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iagrams/data4.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rawing2.xml" ContentType="application/vnd.ms-office.drawingml.diagramDrawing+xml"/>
  <Override PartName="/word/diagrams/quickStyle2.xml" ContentType="application/vnd.openxmlformats-officedocument.drawingml.diagramStyle+xml"/>
  <Override PartName="/word/diagrams/layout2.xml" ContentType="application/vnd.openxmlformats-officedocument.drawingml.diagramLayout+xml"/>
  <Override PartName="/word/diagrams/colors2.xml" ContentType="application/vnd.openxmlformats-officedocument.drawingml.diagramColors+xml"/>
  <Override PartName="/word/diagrams/drawing4.xml" ContentType="application/vnd.ms-office.drawingml.diagramDrawing+xml"/>
  <Override PartName="/word/diagrams/quickStyle3.xml" ContentType="application/vnd.openxmlformats-officedocument.drawingml.diagramStyle+xml"/>
  <Override PartName="/word/theme/theme1.xml" ContentType="application/vnd.openxmlformats-officedocument.theme+xml"/>
  <Override PartName="/word/diagrams/colors4.xml" ContentType="application/vnd.openxmlformats-officedocument.drawingml.diagramColors+xml"/>
  <Override PartName="/word/diagrams/quickStyle4.xml" ContentType="application/vnd.openxmlformats-officedocument.drawingml.diagramStyle+xml"/>
  <Override PartName="/word/diagrams/layout4.xml" ContentType="application/vnd.openxmlformats-officedocument.drawingml.diagramLayout+xml"/>
  <Override PartName="/word/diagrams/drawing3.xml" ContentType="application/vnd.ms-office.drawingml.diagramDrawing+xml"/>
  <Override PartName="/word/diagrams/colors3.xml" ContentType="application/vnd.openxmlformats-officedocument.drawingml.diagramColors+xml"/>
  <Override PartName="/word/diagrams/layout3.xml" ContentType="application/vnd.openxmlformats-officedocument.drawingml.diagramLayout+xml"/>
  <Override PartName="/word/diagrams/colors1.xml" ContentType="application/vnd.openxmlformats-officedocument.drawingml.diagramColors+xml"/>
  <Override PartName="/word/diagrams/drawing1.xml" ContentType="application/vnd.ms-office.drawingml.diagramDrawing+xml"/>
  <Override PartName="/word/diagrams/quickStyle1.xml" ContentType="application/vnd.openxmlformats-officedocument.drawingml.diagramStyle+xml"/>
  <Override PartName="/word/diagrams/layout1.xml" ContentType="application/vnd.openxmlformats-officedocument.drawingml.diagramLayout+xml"/>
  <Override PartName="/word/comments.xml" ContentType="application/vnd.openxmlformats-officedocument.wordprocessingml.comments+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1F117" w14:textId="77777777" w:rsidR="00684176" w:rsidRPr="00AF59A5" w:rsidRDefault="00390994" w:rsidP="0039084B">
      <w:r w:rsidRPr="00AF59A5">
        <w:rPr>
          <w:noProof/>
          <w:lang w:val="en-US"/>
        </w:rPr>
        <w:drawing>
          <wp:anchor distT="0" distB="0" distL="114300" distR="114300" simplePos="0" relativeHeight="251656704" behindDoc="1" locked="0" layoutInCell="1" allowOverlap="1" wp14:anchorId="15447A68" wp14:editId="7F18A54B">
            <wp:simplePos x="0" y="0"/>
            <wp:positionH relativeFrom="page">
              <wp:posOffset>-90170</wp:posOffset>
            </wp:positionH>
            <wp:positionV relativeFrom="page">
              <wp:posOffset>4445</wp:posOffset>
            </wp:positionV>
            <wp:extent cx="7654925" cy="10744200"/>
            <wp:effectExtent l="0" t="0" r="0" b="0"/>
            <wp:wrapNone/>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49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AB4B5" w14:textId="77777777" w:rsidR="00C32496" w:rsidRPr="00AF59A5" w:rsidRDefault="00390994" w:rsidP="0039084B">
      <w:r w:rsidRPr="00AF59A5">
        <w:rPr>
          <w:noProof/>
          <w:lang w:val="en-US"/>
        </w:rPr>
        <mc:AlternateContent>
          <mc:Choice Requires="wps">
            <w:drawing>
              <wp:anchor distT="0" distB="0" distL="114300" distR="114300" simplePos="0" relativeHeight="251657728" behindDoc="0" locked="0" layoutInCell="1" allowOverlap="1" wp14:anchorId="6F8A3351" wp14:editId="23DF9B0C">
                <wp:simplePos x="0" y="0"/>
                <wp:positionH relativeFrom="page">
                  <wp:posOffset>3086100</wp:posOffset>
                </wp:positionH>
                <wp:positionV relativeFrom="page">
                  <wp:posOffset>6057900</wp:posOffset>
                </wp:positionV>
                <wp:extent cx="4229100" cy="2628900"/>
                <wp:effectExtent l="0" t="0" r="0" b="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C6EC1" w14:textId="77777777" w:rsidR="00AE17F4" w:rsidRPr="008F4F32" w:rsidRDefault="00AE17F4" w:rsidP="0067497B">
                            <w:pPr>
                              <w:pStyle w:val="CTitleCover"/>
                              <w:rPr>
                                <w:lang w:val="en-GB"/>
                              </w:rPr>
                            </w:pPr>
                            <w:r w:rsidRPr="008F4F32">
                              <w:rPr>
                                <w:lang w:val="en-GB"/>
                              </w:rPr>
                              <w:t xml:space="preserve">D6.1 </w:t>
                            </w:r>
                            <w:r w:rsidRPr="00D95A00">
                              <w:rPr>
                                <w:bCs/>
                                <w:lang w:val="en-US"/>
                              </w:rPr>
                              <w:t xml:space="preserve">Toolkit for developing the Digital Competences </w:t>
                            </w:r>
                            <w:r w:rsidRPr="00D95A00">
                              <w:rPr>
                                <w:bCs/>
                                <w:lang w:val="en-GB"/>
                              </w:rPr>
                              <w:t>of Carers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5" o:spid="_x0000_s1026" type="#_x0000_t202" style="position:absolute;left:0;text-align:left;margin-left:243pt;margin-top:477pt;width:333pt;height:20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zBibICAAC0BQAADgAAAGRycy9lMm9Eb2MueG1srFRtb5swEP4+af/B8nfKy4ACKpnaJEyTuhep&#10;3Q9wsAnWwGa2E+im/fedTZKmrSZN2/iA7PP5uXvuHt/V26nv0J4pzaUocXgRYMRELSkX2xJ/ua+8&#10;DCNtiKCkk4KV+IFp/Hbx+tXVOBQskq3sKFMIQIQuxqHErTFD4fu6bllP9IUcmIDDRqqeGNiqrU8V&#10;GQG97/woCFJ/lIoOStZMa7Cu5kO8cPhNw2rzqWk0M6grMeRm3F+5/8b+/cUVKbaKDC2vD2mQv8ii&#10;J1xA0BPUihiCdoq/gOp5raSWjbmoZe/LpuE1cxyATRg8Y3PXkoE5LlAcPZzKpP8fbP1x/1khTkuc&#10;pBgJ0kOP7tlk0I2cUJLY+oyDLsDtbgBHM4Ed+uy46uFW1l81EnLZErFl10rJsWWEQn6hvemfXZ1x&#10;tAXZjB8khThkZ6QDmhrV2+JBORCgQ58eTr2xudRgjKMoDwM4quEsSqMsh42NQYrj9UFp847JHtlF&#10;iRU038GT/a02s+vRxUYTsuJdB3ZSdOKJATBnCwSHq/bMpuH6+SMP8nW2zmIvjtK1FweUetfVMvbS&#10;KrxMVm9Wy+Uq/GnjhnHRckqZsGGO2grjP+vdQeWzKk7q0rLj1MLZlLTabpadQnsC2q7cdyjImZv/&#10;NA1XL+DyjFIYxcFNlHtVml16cRMnXn4ZZF4Q5jd5GsR5vKqeUrrlgv07JTSWOE+iZFbTb7kF7nvJ&#10;jRQ9NzA9Ot6XODs5kcJqcC2oa60hvJvXZ6Ww6T+WAtp9bLRTrBXpLFczbSZAsTLeSPoA2lUSlAUq&#10;hJEHi1aq7xiNMD5KrL/tiGIYde8F6D8P49jOG7eBhTq3bo5WImqAKLHBaF4uzTybdoPi2xYizC9N&#10;yGt4Kw13Kn7M5vDCYDQ4MocxZmfP+d55PQ7bxS8AAAD//wMAUEsDBBQABgAIAAAAIQBCpQRs4AAA&#10;AA0BAAAPAAAAZHJzL2Rvd25yZXYueG1sTI/BTsMwEETvSPyDtUjcqJPQRmmIUwESPZUDhQ/Yxm4c&#10;iO3IdpukX8/2BLc32tHsTLWZTM/OyofOWQHpIgGmbONkZ1sBX59vDwWwENFK7J1VAmYVYFPf3lRY&#10;SjfaD3Xex5ZRiA0lCtAxDiXnodHKYFi4QVm6HZ03GEn6lkuPI4WbnmdJknODnaUPGgf1qlXzsz8Z&#10;AeaSXvwO0Xxv5wzHYdbb992LEPd30/MTsKim+GeGa32qDjV1OriTlYH1ApZFTluigPVqSXB1pKuM&#10;6ED0mBcJ8Lri/1fUvwAAAP//AwBQSwECLQAUAAYACAAAACEA5JnDwPsAAADhAQAAEwAAAAAAAAAA&#10;AAAAAAAAAAAAW0NvbnRlbnRfVHlwZXNdLnhtbFBLAQItABQABgAIAAAAIQAjsmrh1wAAAJQBAAAL&#10;AAAAAAAAAAAAAAAAACwBAABfcmVscy8ucmVsc1BLAQItABQABgAIAAAAIQCgfMGJsgIAALQFAAAO&#10;AAAAAAAAAAAAAAAAACwCAABkcnMvZTJvRG9jLnhtbFBLAQItABQABgAIAAAAIQBCpQRs4AAAAA0B&#10;AAAPAAAAAAAAAAAAAAAAAAoFAABkcnMvZG93bnJldi54bWxQSwUGAAAAAAQABADzAAAAFwYAAAAA&#10;" filled="f" stroked="f">
                <v:textbox inset=",0,,0">
                  <w:txbxContent>
                    <w:p w14:paraId="596C6EC1" w14:textId="77777777" w:rsidR="00AE17F4" w:rsidRPr="008F4F32" w:rsidRDefault="00AE17F4" w:rsidP="0067497B">
                      <w:pPr>
                        <w:pStyle w:val="CTitleCover"/>
                        <w:rPr>
                          <w:lang w:val="en-GB"/>
                        </w:rPr>
                      </w:pPr>
                      <w:r w:rsidRPr="008F4F32">
                        <w:rPr>
                          <w:lang w:val="en-GB"/>
                        </w:rPr>
                        <w:t xml:space="preserve">D6.1 </w:t>
                      </w:r>
                      <w:r w:rsidRPr="00D95A00">
                        <w:rPr>
                          <w:bCs/>
                          <w:lang w:val="en-US"/>
                        </w:rPr>
                        <w:t xml:space="preserve">Toolkit for developing the Digital Competences </w:t>
                      </w:r>
                      <w:r w:rsidRPr="00D95A00">
                        <w:rPr>
                          <w:bCs/>
                          <w:lang w:val="en-GB"/>
                        </w:rPr>
                        <w:t>of Carers</w:t>
                      </w:r>
                    </w:p>
                  </w:txbxContent>
                </v:textbox>
                <w10:wrap anchorx="page" anchory="page"/>
              </v:shape>
            </w:pict>
          </mc:Fallback>
        </mc:AlternateContent>
      </w:r>
      <w:r w:rsidR="00684176" w:rsidRPr="00AF59A5">
        <w:br w:type="page"/>
      </w:r>
    </w:p>
    <w:p w14:paraId="6C9343D1" w14:textId="77777777" w:rsidR="00BA686A" w:rsidRPr="00AF59A5" w:rsidRDefault="00C32496" w:rsidP="004E12F8">
      <w:pPr>
        <w:pStyle w:val="Heading1"/>
      </w:pPr>
      <w:bookmarkStart w:id="0" w:name="_Toc341958236"/>
      <w:bookmarkStart w:id="1" w:name="_Toc425894970"/>
      <w:r w:rsidRPr="00AF59A5">
        <w:lastRenderedPageBreak/>
        <w:t>D</w:t>
      </w:r>
      <w:r w:rsidR="00B07180">
        <w:t>6</w:t>
      </w:r>
      <w:r w:rsidR="001A5513" w:rsidRPr="00AF59A5">
        <w:t>.</w:t>
      </w:r>
      <w:r w:rsidR="00B07180">
        <w:t>1</w:t>
      </w:r>
      <w:r w:rsidRPr="00AF59A5">
        <w:t xml:space="preserve"> </w:t>
      </w:r>
      <w:bookmarkEnd w:id="0"/>
      <w:r w:rsidR="00B07180" w:rsidRPr="00D95A00">
        <w:rPr>
          <w:lang w:val="en-US"/>
        </w:rPr>
        <w:t xml:space="preserve">Toolkit for developing the Digital Competences </w:t>
      </w:r>
      <w:r w:rsidR="00B07180" w:rsidRPr="00D95A00">
        <w:t>of Carers</w:t>
      </w:r>
      <w:bookmarkEnd w:id="1"/>
    </w:p>
    <w:p w14:paraId="689D8E60" w14:textId="77777777" w:rsidR="00BA686A" w:rsidRPr="00AF59A5" w:rsidRDefault="00BA686A" w:rsidP="00964BF4">
      <w:pPr>
        <w:ind w:firstLine="0"/>
      </w:pPr>
    </w:p>
    <w:tbl>
      <w:tblPr>
        <w:tblW w:w="9072" w:type="dxa"/>
        <w:tblBorders>
          <w:top w:val="single" w:sz="8" w:space="0" w:color="8064A2"/>
          <w:bottom w:val="single" w:sz="8" w:space="0" w:color="8064A2"/>
          <w:insideH w:val="single" w:sz="8" w:space="0" w:color="8064A2"/>
        </w:tblBorders>
        <w:tblLook w:val="0600" w:firstRow="0" w:lastRow="0" w:firstColumn="0" w:lastColumn="0" w:noHBand="1" w:noVBand="1"/>
      </w:tblPr>
      <w:tblGrid>
        <w:gridCol w:w="2712"/>
        <w:gridCol w:w="6360"/>
      </w:tblGrid>
      <w:tr w:rsidR="00C32496" w:rsidRPr="00AF59A5" w14:paraId="42B74CCA" w14:textId="77777777" w:rsidTr="00C16B90">
        <w:tc>
          <w:tcPr>
            <w:tcW w:w="2660" w:type="dxa"/>
          </w:tcPr>
          <w:p w14:paraId="7F6BF6FA" w14:textId="77777777" w:rsidR="00BA686A" w:rsidRPr="00AF59A5" w:rsidRDefault="00BA686A" w:rsidP="00964BF4">
            <w:pPr>
              <w:ind w:firstLine="0"/>
            </w:pPr>
            <w:r w:rsidRPr="00AF59A5">
              <w:t xml:space="preserve">Deliverable Title </w:t>
            </w:r>
          </w:p>
        </w:tc>
        <w:tc>
          <w:tcPr>
            <w:tcW w:w="6237" w:type="dxa"/>
          </w:tcPr>
          <w:p w14:paraId="6BEEC98E" w14:textId="77777777" w:rsidR="00BA686A" w:rsidRPr="00AF59A5" w:rsidRDefault="00D95A00" w:rsidP="00D95A00">
            <w:pPr>
              <w:ind w:firstLine="0"/>
              <w:jc w:val="left"/>
            </w:pPr>
            <w:r>
              <w:t>D6.1</w:t>
            </w:r>
            <w:r w:rsidR="00BA686A" w:rsidRPr="00AF59A5">
              <w:t xml:space="preserve"> – </w:t>
            </w:r>
            <w:r w:rsidRPr="00D95A00">
              <w:rPr>
                <w:bCs/>
                <w:lang w:val="en-US"/>
              </w:rPr>
              <w:t xml:space="preserve">Toolkit for developing the Digital Competences </w:t>
            </w:r>
            <w:r w:rsidRPr="00D95A00">
              <w:rPr>
                <w:bCs/>
              </w:rPr>
              <w:t xml:space="preserve">of </w:t>
            </w:r>
            <w:proofErr w:type="gramStart"/>
            <w:r w:rsidRPr="00D95A00">
              <w:rPr>
                <w:bCs/>
              </w:rPr>
              <w:t>Carers</w:t>
            </w:r>
            <w:r w:rsidRPr="00D95A00">
              <w:rPr>
                <w:b/>
                <w:bCs/>
              </w:rPr>
              <w:t xml:space="preserve"> </w:t>
            </w:r>
            <w:r w:rsidR="00BA686A" w:rsidRPr="00AF59A5">
              <w:t xml:space="preserve"> </w:t>
            </w:r>
            <w:proofErr w:type="gramEnd"/>
          </w:p>
        </w:tc>
      </w:tr>
      <w:tr w:rsidR="00C32496" w:rsidRPr="00AF59A5" w14:paraId="0883F571" w14:textId="77777777" w:rsidTr="00C16B90">
        <w:tc>
          <w:tcPr>
            <w:tcW w:w="2660" w:type="dxa"/>
          </w:tcPr>
          <w:p w14:paraId="0D09B322" w14:textId="77777777" w:rsidR="00BA686A" w:rsidRPr="00AF59A5" w:rsidRDefault="00D23AF9" w:rsidP="00964BF4">
            <w:pPr>
              <w:ind w:firstLine="0"/>
            </w:pPr>
            <w:r w:rsidRPr="00AF59A5">
              <w:t>Deliverable Lead</w:t>
            </w:r>
          </w:p>
        </w:tc>
        <w:tc>
          <w:tcPr>
            <w:tcW w:w="6237" w:type="dxa"/>
          </w:tcPr>
          <w:p w14:paraId="4829D959" w14:textId="77777777" w:rsidR="00BA686A" w:rsidRPr="00AF59A5" w:rsidRDefault="00D95A00" w:rsidP="00D95A00">
            <w:pPr>
              <w:ind w:firstLine="0"/>
            </w:pPr>
            <w:r>
              <w:t>Arcola Research</w:t>
            </w:r>
          </w:p>
        </w:tc>
      </w:tr>
      <w:tr w:rsidR="00C32496" w:rsidRPr="00AF59A5" w14:paraId="4375EAE1" w14:textId="77777777" w:rsidTr="00C16B90">
        <w:tc>
          <w:tcPr>
            <w:tcW w:w="2660" w:type="dxa"/>
          </w:tcPr>
          <w:p w14:paraId="496B95D0" w14:textId="77777777" w:rsidR="00BA686A" w:rsidRPr="00AF59A5" w:rsidRDefault="00D23AF9" w:rsidP="00964BF4">
            <w:pPr>
              <w:ind w:firstLine="0"/>
              <w:jc w:val="left"/>
            </w:pPr>
            <w:r w:rsidRPr="00AF59A5">
              <w:t>Work package</w:t>
            </w:r>
            <w:r w:rsidR="00BA686A" w:rsidRPr="00AF59A5">
              <w:t xml:space="preserve"> </w:t>
            </w:r>
          </w:p>
        </w:tc>
        <w:tc>
          <w:tcPr>
            <w:tcW w:w="6237" w:type="dxa"/>
          </w:tcPr>
          <w:p w14:paraId="3F5F3B62" w14:textId="77777777" w:rsidR="00BA686A" w:rsidRPr="00AF59A5" w:rsidRDefault="00F75505" w:rsidP="00D95A00">
            <w:pPr>
              <w:ind w:firstLine="0"/>
            </w:pPr>
            <w:r w:rsidRPr="00AF59A5">
              <w:t xml:space="preserve">WP </w:t>
            </w:r>
            <w:r w:rsidR="00D95A00">
              <w:t>6</w:t>
            </w:r>
          </w:p>
        </w:tc>
      </w:tr>
      <w:tr w:rsidR="00C32496" w:rsidRPr="00AF59A5" w14:paraId="0DC1A91C" w14:textId="77777777" w:rsidTr="00C16B90">
        <w:tc>
          <w:tcPr>
            <w:tcW w:w="2660" w:type="dxa"/>
          </w:tcPr>
          <w:p w14:paraId="1DC09022" w14:textId="77777777" w:rsidR="00BA686A" w:rsidRPr="00AF59A5" w:rsidRDefault="00D23AF9" w:rsidP="00964BF4">
            <w:pPr>
              <w:ind w:firstLine="0"/>
            </w:pPr>
            <w:r w:rsidRPr="00AF59A5">
              <w:t>Author(s)</w:t>
            </w:r>
          </w:p>
        </w:tc>
        <w:tc>
          <w:tcPr>
            <w:tcW w:w="6237" w:type="dxa"/>
          </w:tcPr>
          <w:p w14:paraId="7F662C62" w14:textId="77777777" w:rsidR="00BA686A" w:rsidRPr="00AF59A5" w:rsidRDefault="00D95A00" w:rsidP="00D95A00">
            <w:pPr>
              <w:ind w:firstLine="0"/>
            </w:pPr>
            <w:r>
              <w:t>Joe Cullen</w:t>
            </w:r>
          </w:p>
        </w:tc>
      </w:tr>
      <w:tr w:rsidR="00D23AF9" w:rsidRPr="00AF59A5" w14:paraId="2383A937" w14:textId="77777777" w:rsidTr="00C16B90">
        <w:tc>
          <w:tcPr>
            <w:tcW w:w="2660" w:type="dxa"/>
          </w:tcPr>
          <w:p w14:paraId="5981543D" w14:textId="77777777" w:rsidR="00D23AF9" w:rsidRPr="00AF59A5" w:rsidRDefault="00D23AF9" w:rsidP="00964BF4">
            <w:pPr>
              <w:ind w:firstLine="0"/>
            </w:pPr>
            <w:r w:rsidRPr="00AF59A5">
              <w:t>Contributor(s)</w:t>
            </w:r>
          </w:p>
        </w:tc>
        <w:tc>
          <w:tcPr>
            <w:tcW w:w="6237" w:type="dxa"/>
          </w:tcPr>
          <w:p w14:paraId="5189836C" w14:textId="77777777" w:rsidR="00D23AF9" w:rsidRPr="00AF59A5" w:rsidRDefault="00957526" w:rsidP="0039084B">
            <w:r>
              <w:t>All partners</w:t>
            </w:r>
          </w:p>
        </w:tc>
      </w:tr>
      <w:tr w:rsidR="00D23AF9" w:rsidRPr="00AF59A5" w14:paraId="42D56CB5" w14:textId="77777777" w:rsidTr="00C16B90">
        <w:tc>
          <w:tcPr>
            <w:tcW w:w="2660" w:type="dxa"/>
          </w:tcPr>
          <w:p w14:paraId="0CFF7ACD" w14:textId="77777777" w:rsidR="00D23AF9" w:rsidRPr="00AF59A5" w:rsidRDefault="00D23AF9" w:rsidP="00964BF4">
            <w:pPr>
              <w:ind w:firstLine="0"/>
            </w:pPr>
            <w:r w:rsidRPr="00AF59A5">
              <w:t>Reviewer(s)</w:t>
            </w:r>
          </w:p>
        </w:tc>
        <w:tc>
          <w:tcPr>
            <w:tcW w:w="6237" w:type="dxa"/>
          </w:tcPr>
          <w:p w14:paraId="4016B974" w14:textId="77777777" w:rsidR="00D23AF9" w:rsidRPr="00AF59A5" w:rsidRDefault="00957526" w:rsidP="0039084B">
            <w:r>
              <w:t>Gloria Ortiz, Veronique Maes</w:t>
            </w:r>
          </w:p>
        </w:tc>
      </w:tr>
      <w:tr w:rsidR="00C32496" w:rsidRPr="00AF59A5" w14:paraId="0B7FACF3" w14:textId="77777777" w:rsidTr="00C16B90">
        <w:tc>
          <w:tcPr>
            <w:tcW w:w="2660" w:type="dxa"/>
          </w:tcPr>
          <w:p w14:paraId="10B8463B" w14:textId="77777777" w:rsidR="00BA686A" w:rsidRPr="00AF59A5" w:rsidRDefault="00D23AF9" w:rsidP="00964BF4">
            <w:pPr>
              <w:ind w:firstLine="0"/>
            </w:pPr>
            <w:r w:rsidRPr="00AF59A5">
              <w:t>Dissemination level</w:t>
            </w:r>
          </w:p>
        </w:tc>
        <w:tc>
          <w:tcPr>
            <w:tcW w:w="6237" w:type="dxa"/>
          </w:tcPr>
          <w:p w14:paraId="086AFD2F" w14:textId="77777777" w:rsidR="00BA686A" w:rsidRPr="00AF59A5" w:rsidRDefault="00957526" w:rsidP="0039084B">
            <w:r>
              <w:t>Public</w:t>
            </w:r>
          </w:p>
        </w:tc>
      </w:tr>
      <w:tr w:rsidR="00C32496" w:rsidRPr="00AF59A5" w14:paraId="6D3F37F3" w14:textId="77777777" w:rsidTr="00C16B90">
        <w:tc>
          <w:tcPr>
            <w:tcW w:w="2660" w:type="dxa"/>
          </w:tcPr>
          <w:p w14:paraId="3C1A9495" w14:textId="77777777" w:rsidR="00BA686A" w:rsidRPr="00AF59A5" w:rsidRDefault="00BA686A" w:rsidP="00964BF4">
            <w:pPr>
              <w:ind w:firstLine="0"/>
            </w:pPr>
            <w:r w:rsidRPr="00AF59A5">
              <w:t xml:space="preserve">Project Number </w:t>
            </w:r>
          </w:p>
        </w:tc>
        <w:tc>
          <w:tcPr>
            <w:tcW w:w="6237" w:type="dxa"/>
          </w:tcPr>
          <w:p w14:paraId="62C2FBB5" w14:textId="77777777" w:rsidR="00BA686A" w:rsidRPr="00AF59A5" w:rsidRDefault="00BA686A" w:rsidP="0039084B">
            <w:r w:rsidRPr="00AF59A5">
              <w:t xml:space="preserve">297304 </w:t>
            </w:r>
          </w:p>
        </w:tc>
      </w:tr>
      <w:tr w:rsidR="00C32496" w:rsidRPr="00AF59A5" w14:paraId="0986E003" w14:textId="77777777" w:rsidTr="00C16B90">
        <w:tc>
          <w:tcPr>
            <w:tcW w:w="2660" w:type="dxa"/>
          </w:tcPr>
          <w:p w14:paraId="2D526661" w14:textId="77777777" w:rsidR="00BA686A" w:rsidRPr="00AF59A5" w:rsidRDefault="00D23AF9" w:rsidP="00964BF4">
            <w:pPr>
              <w:ind w:firstLine="0"/>
            </w:pPr>
            <w:r w:rsidRPr="00AF59A5">
              <w:t>Instrument</w:t>
            </w:r>
          </w:p>
        </w:tc>
        <w:tc>
          <w:tcPr>
            <w:tcW w:w="6237" w:type="dxa"/>
          </w:tcPr>
          <w:p w14:paraId="4D2E6FE1" w14:textId="77777777" w:rsidR="00BA686A" w:rsidRPr="00AF59A5" w:rsidRDefault="00BA686A" w:rsidP="0039084B">
            <w:r w:rsidRPr="00AF59A5">
              <w:t xml:space="preserve">CIP – ICT PSP – Pilot B </w:t>
            </w:r>
          </w:p>
        </w:tc>
      </w:tr>
      <w:tr w:rsidR="00C32496" w:rsidRPr="00AF59A5" w14:paraId="7530361E" w14:textId="77777777" w:rsidTr="00C16B90">
        <w:tc>
          <w:tcPr>
            <w:tcW w:w="2660" w:type="dxa"/>
          </w:tcPr>
          <w:p w14:paraId="164C7B54" w14:textId="77777777" w:rsidR="00BA686A" w:rsidRPr="00AF59A5" w:rsidRDefault="00D23AF9" w:rsidP="00964BF4">
            <w:pPr>
              <w:ind w:firstLine="0"/>
            </w:pPr>
            <w:r w:rsidRPr="00AF59A5">
              <w:t>Start date of Project</w:t>
            </w:r>
          </w:p>
        </w:tc>
        <w:tc>
          <w:tcPr>
            <w:tcW w:w="6237" w:type="dxa"/>
          </w:tcPr>
          <w:p w14:paraId="0F240DC0" w14:textId="77777777" w:rsidR="00BA686A" w:rsidRPr="00AF59A5" w:rsidRDefault="00210539" w:rsidP="0039084B">
            <w:r w:rsidRPr="00AF59A5">
              <w:t>09/03/2012</w:t>
            </w:r>
          </w:p>
        </w:tc>
      </w:tr>
      <w:tr w:rsidR="00C32496" w:rsidRPr="00AF59A5" w14:paraId="10AF9105" w14:textId="77777777" w:rsidTr="00C16B90">
        <w:tc>
          <w:tcPr>
            <w:tcW w:w="2660" w:type="dxa"/>
          </w:tcPr>
          <w:p w14:paraId="55992604" w14:textId="77777777" w:rsidR="00BA686A" w:rsidRPr="00AF59A5" w:rsidRDefault="00D23AF9" w:rsidP="00964BF4">
            <w:pPr>
              <w:ind w:firstLine="0"/>
            </w:pPr>
            <w:r w:rsidRPr="00AF59A5">
              <w:t>Duration</w:t>
            </w:r>
          </w:p>
        </w:tc>
        <w:tc>
          <w:tcPr>
            <w:tcW w:w="6237" w:type="dxa"/>
          </w:tcPr>
          <w:p w14:paraId="6F5450E0" w14:textId="77777777" w:rsidR="00BA686A" w:rsidRPr="00AF59A5" w:rsidRDefault="00BA686A" w:rsidP="0039084B">
            <w:r w:rsidRPr="00AF59A5">
              <w:t xml:space="preserve">36 months </w:t>
            </w:r>
          </w:p>
        </w:tc>
      </w:tr>
      <w:tr w:rsidR="00C32496" w:rsidRPr="00AF59A5" w14:paraId="007E9A77" w14:textId="77777777" w:rsidTr="00C16B90">
        <w:tc>
          <w:tcPr>
            <w:tcW w:w="2660" w:type="dxa"/>
          </w:tcPr>
          <w:p w14:paraId="3A5B392B" w14:textId="77777777" w:rsidR="00BA686A" w:rsidRPr="00AF59A5" w:rsidRDefault="00D23AF9" w:rsidP="00964BF4">
            <w:pPr>
              <w:ind w:firstLine="0"/>
            </w:pPr>
            <w:r w:rsidRPr="00AF59A5">
              <w:t>Project coordinator</w:t>
            </w:r>
          </w:p>
        </w:tc>
        <w:tc>
          <w:tcPr>
            <w:tcW w:w="6237" w:type="dxa"/>
          </w:tcPr>
          <w:p w14:paraId="58AD03FB" w14:textId="77777777" w:rsidR="00BA686A" w:rsidRPr="00AF59A5" w:rsidRDefault="00210539" w:rsidP="0039084B">
            <w:r w:rsidRPr="00AF59A5">
              <w:t>IFEF | IPERIA</w:t>
            </w:r>
          </w:p>
        </w:tc>
      </w:tr>
    </w:tbl>
    <w:p w14:paraId="13F87863" w14:textId="77777777" w:rsidR="00BA686A" w:rsidRPr="00AF59A5" w:rsidRDefault="00BA686A" w:rsidP="0039084B"/>
    <w:p w14:paraId="3E2F2770" w14:textId="77777777" w:rsidR="00BA686A" w:rsidRPr="00AF59A5" w:rsidRDefault="00BA686A" w:rsidP="0039084B"/>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9072"/>
      </w:tblGrid>
      <w:tr w:rsidR="00BA686A" w:rsidRPr="00AF59A5" w14:paraId="148F8EF7" w14:textId="77777777" w:rsidTr="00C16B90">
        <w:tc>
          <w:tcPr>
            <w:tcW w:w="9072" w:type="dxa"/>
            <w:tcBorders>
              <w:top w:val="single" w:sz="8" w:space="0" w:color="FFFFFF"/>
              <w:left w:val="single" w:sz="8" w:space="0" w:color="FFFFFF"/>
              <w:bottom w:val="single" w:sz="8" w:space="0" w:color="FFFFFF"/>
              <w:right w:val="single" w:sz="8" w:space="0" w:color="FFFFFF"/>
            </w:tcBorders>
            <w:shd w:val="clear" w:color="auto" w:fill="BFB1D0"/>
          </w:tcPr>
          <w:p w14:paraId="3208BEE1" w14:textId="77777777" w:rsidR="00210539" w:rsidRPr="00AF59A5" w:rsidRDefault="00210539" w:rsidP="0039084B">
            <w:r w:rsidRPr="00AF59A5">
              <w:t>Abstract</w:t>
            </w:r>
          </w:p>
        </w:tc>
      </w:tr>
      <w:tr w:rsidR="00210539" w:rsidRPr="00AF59A5" w14:paraId="6F4542A6" w14:textId="77777777" w:rsidTr="00C16B90">
        <w:tc>
          <w:tcPr>
            <w:tcW w:w="9072" w:type="dxa"/>
            <w:shd w:val="clear" w:color="auto" w:fill="DFD8E8"/>
          </w:tcPr>
          <w:p w14:paraId="626C494F" w14:textId="5AB5FD79" w:rsidR="00210539" w:rsidRPr="00AF59A5" w:rsidRDefault="00D95A00" w:rsidP="00FC6ABF">
            <w:r>
              <w:t>This Deliverable provides a Toolkit for implementing the Carer+ programme. It is aimed at training providers, certification agencies, labour organisations and other stakeholders involved in developing skills within the home care field. The T</w:t>
            </w:r>
            <w:r w:rsidR="004E67CC">
              <w:t>oolkit provides Guidel</w:t>
            </w:r>
            <w:r>
              <w:t>ines, procedures and practice examples to support the successful development of digital competences of carers</w:t>
            </w:r>
            <w:r w:rsidR="00FC6ABF">
              <w:t xml:space="preserve"> at the local level</w:t>
            </w:r>
            <w:r>
              <w:t xml:space="preserve">. </w:t>
            </w:r>
            <w:r w:rsidR="00F37E5D">
              <w:t xml:space="preserve">It also provides policy recommendations to support the </w:t>
            </w:r>
            <w:r w:rsidR="00FC6ABF">
              <w:t xml:space="preserve">broader sustainability of the Carer+ approach at the wider EU level. </w:t>
            </w:r>
          </w:p>
        </w:tc>
      </w:tr>
    </w:tbl>
    <w:p w14:paraId="4F1ACA2C" w14:textId="77777777" w:rsidR="004059E2" w:rsidRPr="00AF59A5" w:rsidRDefault="004059E2" w:rsidP="0039084B">
      <w:pPr>
        <w:sectPr w:rsidR="004059E2" w:rsidRPr="00AF59A5" w:rsidSect="00BA686A">
          <w:headerReference w:type="default" r:id="rId10"/>
          <w:footerReference w:type="default" r:id="rId11"/>
          <w:pgSz w:w="11900" w:h="16820"/>
          <w:pgMar w:top="1134" w:right="1701" w:bottom="1701" w:left="1418" w:header="0" w:footer="0" w:gutter="0"/>
          <w:cols w:space="708"/>
          <w:docGrid w:linePitch="360"/>
        </w:sectPr>
      </w:pPr>
      <w:bookmarkStart w:id="2" w:name="_Toc341903212"/>
      <w:bookmarkStart w:id="3" w:name="_Toc341906930"/>
      <w:bookmarkStart w:id="4" w:name="_Toc341958237"/>
    </w:p>
    <w:p w14:paraId="51CADB2A" w14:textId="77777777" w:rsidR="002D210F" w:rsidRPr="007A5C74" w:rsidRDefault="002D210F" w:rsidP="004E12F8">
      <w:pPr>
        <w:pStyle w:val="Heading1"/>
      </w:pPr>
      <w:bookmarkStart w:id="5" w:name="_Toc347048675"/>
      <w:bookmarkStart w:id="6" w:name="_Toc425894971"/>
      <w:bookmarkStart w:id="7" w:name="_Toc342466330"/>
      <w:bookmarkEnd w:id="2"/>
      <w:bookmarkEnd w:id="3"/>
      <w:bookmarkEnd w:id="4"/>
      <w:r w:rsidRPr="007A5C74">
        <w:lastRenderedPageBreak/>
        <w:t>Quality control checklist</w:t>
      </w:r>
      <w:bookmarkEnd w:id="5"/>
      <w:bookmarkEnd w:id="6"/>
    </w:p>
    <w:p w14:paraId="6E46CAA6" w14:textId="77777777" w:rsidR="002D210F" w:rsidRPr="007A5C74" w:rsidRDefault="002D210F" w:rsidP="002D210F">
      <w:pPr>
        <w:pStyle w:val="NormalafterHeading1"/>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1"/>
        <w:gridCol w:w="1250"/>
      </w:tblGrid>
      <w:tr w:rsidR="002D210F" w:rsidRPr="007A5C74" w14:paraId="379A74FE" w14:textId="77777777" w:rsidTr="008F4F32">
        <w:tc>
          <w:tcPr>
            <w:tcW w:w="7521" w:type="dxa"/>
            <w:shd w:val="clear" w:color="auto" w:fill="B2A1C7"/>
          </w:tcPr>
          <w:p w14:paraId="2CD92DD4" w14:textId="77777777" w:rsidR="002D210F" w:rsidRPr="007A5C74" w:rsidRDefault="002D210F" w:rsidP="00317206">
            <w:pPr>
              <w:pStyle w:val="Normal4Table"/>
              <w:rPr>
                <w:b/>
                <w:sz w:val="22"/>
                <w:szCs w:val="22"/>
              </w:rPr>
            </w:pPr>
            <w:r w:rsidRPr="007A5C74">
              <w:rPr>
                <w:b/>
                <w:sz w:val="22"/>
                <w:szCs w:val="22"/>
              </w:rPr>
              <w:t>Quality Control Check</w:t>
            </w:r>
          </w:p>
        </w:tc>
        <w:tc>
          <w:tcPr>
            <w:tcW w:w="1250" w:type="dxa"/>
            <w:shd w:val="clear" w:color="auto" w:fill="B2A1C7"/>
          </w:tcPr>
          <w:p w14:paraId="22BFEAAB" w14:textId="77777777" w:rsidR="002D210F" w:rsidRPr="007A5C74" w:rsidRDefault="002D210F" w:rsidP="00317206">
            <w:pPr>
              <w:pStyle w:val="Normal4Table"/>
              <w:rPr>
                <w:b/>
                <w:sz w:val="22"/>
                <w:szCs w:val="22"/>
              </w:rPr>
            </w:pPr>
            <w:r w:rsidRPr="007A5C74">
              <w:rPr>
                <w:b/>
                <w:sz w:val="22"/>
                <w:szCs w:val="22"/>
              </w:rPr>
              <w:t xml:space="preserve">Tick box </w:t>
            </w:r>
          </w:p>
        </w:tc>
      </w:tr>
      <w:tr w:rsidR="002D210F" w:rsidRPr="007A5C74" w14:paraId="469A0731" w14:textId="77777777" w:rsidTr="008F4F32">
        <w:tc>
          <w:tcPr>
            <w:tcW w:w="8771" w:type="dxa"/>
            <w:gridSpan w:val="2"/>
            <w:shd w:val="clear" w:color="auto" w:fill="CCC0D9"/>
          </w:tcPr>
          <w:p w14:paraId="3B870A11" w14:textId="77777777" w:rsidR="002D210F" w:rsidRPr="007A5C74" w:rsidRDefault="002D210F" w:rsidP="00317206">
            <w:pPr>
              <w:pStyle w:val="Normal4Table"/>
              <w:rPr>
                <w:b/>
                <w:sz w:val="22"/>
                <w:szCs w:val="22"/>
              </w:rPr>
            </w:pPr>
            <w:r w:rsidRPr="007A5C74">
              <w:rPr>
                <w:b/>
                <w:sz w:val="22"/>
                <w:szCs w:val="22"/>
              </w:rPr>
              <w:t>Generic Minimum Quality Standards</w:t>
            </w:r>
          </w:p>
        </w:tc>
      </w:tr>
      <w:tr w:rsidR="002D210F" w:rsidRPr="007A5C74" w14:paraId="34771173" w14:textId="77777777" w:rsidTr="008F4F32">
        <w:tc>
          <w:tcPr>
            <w:tcW w:w="7521" w:type="dxa"/>
            <w:shd w:val="clear" w:color="auto" w:fill="auto"/>
          </w:tcPr>
          <w:p w14:paraId="1E12B48D" w14:textId="77777777" w:rsidR="002D210F" w:rsidRPr="007A5C74" w:rsidRDefault="002D210F" w:rsidP="00317206">
            <w:pPr>
              <w:pStyle w:val="Normal4Table"/>
            </w:pPr>
            <w:r w:rsidRPr="007A5C74">
              <w:t>Document Abstract provided</w:t>
            </w:r>
          </w:p>
        </w:tc>
        <w:tc>
          <w:tcPr>
            <w:tcW w:w="1250" w:type="dxa"/>
            <w:shd w:val="clear" w:color="auto" w:fill="auto"/>
          </w:tcPr>
          <w:p w14:paraId="4EA53F37" w14:textId="77777777" w:rsidR="002D210F" w:rsidRPr="007A5C74" w:rsidRDefault="008F4F32" w:rsidP="00317206">
            <w:pPr>
              <w:pStyle w:val="Normal4Table"/>
              <w:jc w:val="center"/>
            </w:pPr>
            <w:r>
              <w:t>X</w:t>
            </w:r>
          </w:p>
        </w:tc>
      </w:tr>
      <w:tr w:rsidR="008F4F32" w:rsidRPr="007A5C74" w14:paraId="4790CEF0" w14:textId="77777777" w:rsidTr="008F4F32">
        <w:tc>
          <w:tcPr>
            <w:tcW w:w="7521" w:type="dxa"/>
            <w:shd w:val="clear" w:color="auto" w:fill="auto"/>
          </w:tcPr>
          <w:p w14:paraId="56E534E7" w14:textId="77777777" w:rsidR="008F4F32" w:rsidRPr="007A5C74" w:rsidRDefault="008F4F32" w:rsidP="008F4F32">
            <w:pPr>
              <w:pStyle w:val="Normal4Table"/>
            </w:pPr>
            <w:r w:rsidRPr="007A5C74">
              <w:t>Document Summary provided (with adequate synopsis of contents)</w:t>
            </w:r>
          </w:p>
        </w:tc>
        <w:tc>
          <w:tcPr>
            <w:tcW w:w="1250" w:type="dxa"/>
            <w:shd w:val="clear" w:color="auto" w:fill="auto"/>
          </w:tcPr>
          <w:p w14:paraId="322B70BD" w14:textId="77777777" w:rsidR="008F4F32" w:rsidRDefault="008F4F32" w:rsidP="008F4F32">
            <w:r w:rsidRPr="0080542D">
              <w:t>X</w:t>
            </w:r>
          </w:p>
        </w:tc>
      </w:tr>
      <w:tr w:rsidR="008F4F32" w:rsidRPr="007A5C74" w14:paraId="50D0D566" w14:textId="77777777" w:rsidTr="008F4F32">
        <w:tc>
          <w:tcPr>
            <w:tcW w:w="7521" w:type="dxa"/>
            <w:shd w:val="clear" w:color="auto" w:fill="auto"/>
          </w:tcPr>
          <w:p w14:paraId="195FA395" w14:textId="77777777" w:rsidR="008F4F32" w:rsidRPr="007A5C74" w:rsidRDefault="008F4F32" w:rsidP="008F4F32">
            <w:pPr>
              <w:pStyle w:val="Normal4Table"/>
            </w:pPr>
            <w:r w:rsidRPr="007A5C74">
              <w:t>CARER+ format standards complied with</w:t>
            </w:r>
          </w:p>
        </w:tc>
        <w:tc>
          <w:tcPr>
            <w:tcW w:w="1250" w:type="dxa"/>
            <w:shd w:val="clear" w:color="auto" w:fill="auto"/>
          </w:tcPr>
          <w:p w14:paraId="05134F2B" w14:textId="77777777" w:rsidR="008F4F32" w:rsidRDefault="008F4F32" w:rsidP="008F4F32">
            <w:r w:rsidRPr="0080542D">
              <w:t>X</w:t>
            </w:r>
          </w:p>
        </w:tc>
      </w:tr>
      <w:tr w:rsidR="008F4F32" w:rsidRPr="007A5C74" w14:paraId="64F4B4DD" w14:textId="77777777" w:rsidTr="008F4F32">
        <w:tc>
          <w:tcPr>
            <w:tcW w:w="7521" w:type="dxa"/>
            <w:shd w:val="clear" w:color="auto" w:fill="auto"/>
          </w:tcPr>
          <w:p w14:paraId="76978D68" w14:textId="77777777" w:rsidR="008F4F32" w:rsidRPr="007A5C74" w:rsidRDefault="008F4F32" w:rsidP="008F4F32">
            <w:pPr>
              <w:pStyle w:val="Normal4Table"/>
            </w:pPr>
            <w:r w:rsidRPr="007A5C74">
              <w:t>Language, grammar and spelling acceptable</w:t>
            </w:r>
          </w:p>
        </w:tc>
        <w:tc>
          <w:tcPr>
            <w:tcW w:w="1250" w:type="dxa"/>
            <w:shd w:val="clear" w:color="auto" w:fill="auto"/>
          </w:tcPr>
          <w:p w14:paraId="2F18C971" w14:textId="77777777" w:rsidR="008F4F32" w:rsidRDefault="008F4F32" w:rsidP="008F4F32">
            <w:r w:rsidRPr="0080542D">
              <w:t>X</w:t>
            </w:r>
          </w:p>
        </w:tc>
      </w:tr>
      <w:tr w:rsidR="008F4F32" w:rsidRPr="007A5C74" w14:paraId="252ABD55" w14:textId="77777777" w:rsidTr="008F4F32">
        <w:tc>
          <w:tcPr>
            <w:tcW w:w="7521" w:type="dxa"/>
            <w:shd w:val="clear" w:color="auto" w:fill="auto"/>
          </w:tcPr>
          <w:p w14:paraId="1ACB60B3" w14:textId="77777777" w:rsidR="008F4F32" w:rsidRPr="007A5C74" w:rsidRDefault="008F4F32" w:rsidP="008F4F32">
            <w:pPr>
              <w:pStyle w:val="Normal4Table"/>
            </w:pPr>
            <w:r w:rsidRPr="007A5C74">
              <w:t>Objectives of Description of Work covered</w:t>
            </w:r>
          </w:p>
        </w:tc>
        <w:tc>
          <w:tcPr>
            <w:tcW w:w="1250" w:type="dxa"/>
            <w:shd w:val="clear" w:color="auto" w:fill="auto"/>
          </w:tcPr>
          <w:p w14:paraId="07496169" w14:textId="77777777" w:rsidR="008F4F32" w:rsidRDefault="008F4F32" w:rsidP="008F4F32">
            <w:r w:rsidRPr="0080542D">
              <w:t>X</w:t>
            </w:r>
          </w:p>
        </w:tc>
      </w:tr>
      <w:tr w:rsidR="008F4F32" w:rsidRPr="007A5C74" w14:paraId="0165AFED" w14:textId="77777777" w:rsidTr="008F4F32">
        <w:tc>
          <w:tcPr>
            <w:tcW w:w="7521" w:type="dxa"/>
            <w:shd w:val="clear" w:color="auto" w:fill="auto"/>
          </w:tcPr>
          <w:p w14:paraId="73AE2497" w14:textId="77777777" w:rsidR="008F4F32" w:rsidRPr="007A5C74" w:rsidRDefault="008F4F32" w:rsidP="008F4F32">
            <w:pPr>
              <w:pStyle w:val="Normal4Table"/>
            </w:pPr>
            <w:r w:rsidRPr="007A5C74">
              <w:t>Work deliverable relates to adequately covered</w:t>
            </w:r>
          </w:p>
        </w:tc>
        <w:tc>
          <w:tcPr>
            <w:tcW w:w="1250" w:type="dxa"/>
            <w:shd w:val="clear" w:color="auto" w:fill="auto"/>
          </w:tcPr>
          <w:p w14:paraId="7ABEB654" w14:textId="77777777" w:rsidR="008F4F32" w:rsidRDefault="008F4F32" w:rsidP="008F4F32">
            <w:r w:rsidRPr="0080542D">
              <w:t>X</w:t>
            </w:r>
          </w:p>
        </w:tc>
      </w:tr>
      <w:tr w:rsidR="008F4F32" w:rsidRPr="007A5C74" w14:paraId="0133EB9D" w14:textId="77777777" w:rsidTr="008F4F32">
        <w:tc>
          <w:tcPr>
            <w:tcW w:w="7521" w:type="dxa"/>
            <w:shd w:val="clear" w:color="auto" w:fill="auto"/>
          </w:tcPr>
          <w:p w14:paraId="351AD0DE" w14:textId="77777777" w:rsidR="008F4F32" w:rsidRPr="007A5C74" w:rsidRDefault="008F4F32" w:rsidP="008F4F32">
            <w:pPr>
              <w:pStyle w:val="Normal4Table"/>
            </w:pPr>
            <w:r w:rsidRPr="007A5C74">
              <w:t>Quality of text is acceptable (organisation and structure; diagrams; readability)</w:t>
            </w:r>
          </w:p>
        </w:tc>
        <w:tc>
          <w:tcPr>
            <w:tcW w:w="1250" w:type="dxa"/>
            <w:shd w:val="clear" w:color="auto" w:fill="auto"/>
          </w:tcPr>
          <w:p w14:paraId="60CBB036" w14:textId="77777777" w:rsidR="008F4F32" w:rsidRDefault="008F4F32" w:rsidP="008F4F32">
            <w:r w:rsidRPr="0080542D">
              <w:t>X</w:t>
            </w:r>
          </w:p>
        </w:tc>
      </w:tr>
      <w:tr w:rsidR="008F4F32" w:rsidRPr="007A5C74" w14:paraId="69CABEC4" w14:textId="77777777" w:rsidTr="008F4F32">
        <w:tc>
          <w:tcPr>
            <w:tcW w:w="7521" w:type="dxa"/>
            <w:shd w:val="clear" w:color="auto" w:fill="auto"/>
          </w:tcPr>
          <w:p w14:paraId="3FE295B1" w14:textId="77777777" w:rsidR="008F4F32" w:rsidRPr="007A5C74" w:rsidRDefault="008F4F32" w:rsidP="008F4F32">
            <w:pPr>
              <w:pStyle w:val="Normal4Table"/>
            </w:pPr>
            <w:r w:rsidRPr="007A5C74">
              <w:t>Comprehensiveness is acceptable (no missing sections; missing references; unexplained arguments)</w:t>
            </w:r>
            <w:r>
              <w:t xml:space="preserve"> </w:t>
            </w:r>
          </w:p>
        </w:tc>
        <w:tc>
          <w:tcPr>
            <w:tcW w:w="1250" w:type="dxa"/>
            <w:shd w:val="clear" w:color="auto" w:fill="auto"/>
          </w:tcPr>
          <w:p w14:paraId="72956EDB" w14:textId="77777777" w:rsidR="008F4F32" w:rsidRDefault="008F4F32" w:rsidP="008F4F32">
            <w:r w:rsidRPr="0080542D">
              <w:t>X</w:t>
            </w:r>
          </w:p>
        </w:tc>
      </w:tr>
      <w:tr w:rsidR="008F4F32" w:rsidRPr="007A5C74" w14:paraId="7F6D4BF7" w14:textId="77777777" w:rsidTr="008F4F32">
        <w:tc>
          <w:tcPr>
            <w:tcW w:w="7521" w:type="dxa"/>
            <w:shd w:val="clear" w:color="auto" w:fill="auto"/>
          </w:tcPr>
          <w:p w14:paraId="2205651C" w14:textId="77777777" w:rsidR="008F4F32" w:rsidRPr="007A5C74" w:rsidRDefault="008F4F32" w:rsidP="008F4F32">
            <w:pPr>
              <w:pStyle w:val="Normal4Table"/>
            </w:pPr>
            <w:r w:rsidRPr="007A5C74">
              <w:t>Usability is acceptable (deliverable provides clear information in a form that is useful to the reader)</w:t>
            </w:r>
          </w:p>
        </w:tc>
        <w:tc>
          <w:tcPr>
            <w:tcW w:w="1250" w:type="dxa"/>
            <w:shd w:val="clear" w:color="auto" w:fill="auto"/>
          </w:tcPr>
          <w:p w14:paraId="440498F8" w14:textId="77777777" w:rsidR="008F4F32" w:rsidRDefault="008F4F32" w:rsidP="008F4F32">
            <w:r w:rsidRPr="0080542D">
              <w:t>X</w:t>
            </w:r>
          </w:p>
        </w:tc>
      </w:tr>
      <w:tr w:rsidR="002D210F" w:rsidRPr="007A5C74" w14:paraId="19059321" w14:textId="77777777" w:rsidTr="008F4F32">
        <w:tc>
          <w:tcPr>
            <w:tcW w:w="8771" w:type="dxa"/>
            <w:gridSpan w:val="2"/>
            <w:shd w:val="clear" w:color="auto" w:fill="CCC0D9"/>
          </w:tcPr>
          <w:p w14:paraId="1F0835D3" w14:textId="77777777" w:rsidR="002D210F" w:rsidRPr="007A5C74" w:rsidRDefault="002D210F" w:rsidP="00317206">
            <w:pPr>
              <w:pStyle w:val="Normal4Table"/>
            </w:pPr>
            <w:r w:rsidRPr="007A5C74">
              <w:rPr>
                <w:b/>
                <w:sz w:val="22"/>
                <w:szCs w:val="22"/>
              </w:rPr>
              <w:t>Deliverable specific quality criteria</w:t>
            </w:r>
          </w:p>
        </w:tc>
      </w:tr>
      <w:tr w:rsidR="002D210F" w:rsidRPr="007A5C74" w14:paraId="7E6DE33E" w14:textId="77777777" w:rsidTr="008F4F32">
        <w:tc>
          <w:tcPr>
            <w:tcW w:w="7521" w:type="dxa"/>
            <w:shd w:val="clear" w:color="auto" w:fill="auto"/>
          </w:tcPr>
          <w:p w14:paraId="05EA2AAA" w14:textId="77777777" w:rsidR="002D210F" w:rsidRPr="007A5C74" w:rsidRDefault="002D210F" w:rsidP="00317206">
            <w:pPr>
              <w:pStyle w:val="Normal4Table"/>
            </w:pPr>
            <w:r w:rsidRPr="007A5C74">
              <w:t>Deliverable meets the 'acceptance Criteria' set out in the Quality Register</w:t>
            </w:r>
          </w:p>
        </w:tc>
        <w:tc>
          <w:tcPr>
            <w:tcW w:w="1250" w:type="dxa"/>
            <w:shd w:val="clear" w:color="auto" w:fill="auto"/>
          </w:tcPr>
          <w:p w14:paraId="03736ECA" w14:textId="77777777" w:rsidR="002D210F" w:rsidRPr="007A5C74" w:rsidRDefault="008F4F32" w:rsidP="00317206">
            <w:pPr>
              <w:pStyle w:val="Normal4Table"/>
              <w:jc w:val="center"/>
            </w:pPr>
            <w:r>
              <w:t>X</w:t>
            </w:r>
          </w:p>
        </w:tc>
      </w:tr>
      <w:tr w:rsidR="002D210F" w:rsidRPr="007A5C74" w14:paraId="00FF66A2" w14:textId="77777777" w:rsidTr="008F4F32">
        <w:tc>
          <w:tcPr>
            <w:tcW w:w="8771" w:type="dxa"/>
            <w:gridSpan w:val="2"/>
            <w:shd w:val="clear" w:color="auto" w:fill="CCC0D9"/>
          </w:tcPr>
          <w:p w14:paraId="58B3B3A3" w14:textId="77777777" w:rsidR="002D210F" w:rsidRPr="007A5C74" w:rsidRDefault="002D210F" w:rsidP="00317206">
            <w:pPr>
              <w:pStyle w:val="Normal4Table"/>
              <w:rPr>
                <w:b/>
                <w:sz w:val="22"/>
                <w:szCs w:val="22"/>
              </w:rPr>
            </w:pPr>
            <w:r w:rsidRPr="007A5C74">
              <w:rPr>
                <w:b/>
                <w:sz w:val="22"/>
                <w:szCs w:val="22"/>
              </w:rPr>
              <w:t>For Key Deliverables only</w:t>
            </w:r>
          </w:p>
        </w:tc>
      </w:tr>
      <w:tr w:rsidR="002D210F" w:rsidRPr="007A5C74" w14:paraId="07757FD9" w14:textId="77777777" w:rsidTr="008F4F32">
        <w:tc>
          <w:tcPr>
            <w:tcW w:w="7521" w:type="dxa"/>
            <w:shd w:val="clear" w:color="auto" w:fill="auto"/>
          </w:tcPr>
          <w:p w14:paraId="61111656" w14:textId="77777777" w:rsidR="002D210F" w:rsidRPr="007A5C74" w:rsidRDefault="002D210F" w:rsidP="00317206">
            <w:pPr>
              <w:pStyle w:val="Normal4Table"/>
            </w:pPr>
            <w:r w:rsidRPr="007A5C74">
              <w:t>Deliverable approved by external reviewers</w:t>
            </w:r>
          </w:p>
        </w:tc>
        <w:tc>
          <w:tcPr>
            <w:tcW w:w="1250" w:type="dxa"/>
            <w:shd w:val="clear" w:color="auto" w:fill="auto"/>
          </w:tcPr>
          <w:p w14:paraId="6792D801" w14:textId="77777777" w:rsidR="002D210F" w:rsidRPr="007A5C74" w:rsidRDefault="008F4F32" w:rsidP="00317206">
            <w:pPr>
              <w:pStyle w:val="Normal4Table"/>
              <w:jc w:val="center"/>
            </w:pPr>
            <w:r>
              <w:t>N/A</w:t>
            </w:r>
          </w:p>
        </w:tc>
      </w:tr>
      <w:tr w:rsidR="002D210F" w:rsidRPr="007A5C74" w14:paraId="14A5294D" w14:textId="77777777" w:rsidTr="008F4F32">
        <w:trPr>
          <w:trHeight w:val="787"/>
        </w:trPr>
        <w:tc>
          <w:tcPr>
            <w:tcW w:w="8771" w:type="dxa"/>
            <w:gridSpan w:val="2"/>
            <w:shd w:val="clear" w:color="auto" w:fill="auto"/>
          </w:tcPr>
          <w:p w14:paraId="41B6675F" w14:textId="77777777" w:rsidR="002D210F" w:rsidRPr="007A5C74" w:rsidRDefault="008F4F32" w:rsidP="00317206">
            <w:pPr>
              <w:pStyle w:val="Normal4Table"/>
            </w:pPr>
            <w:r>
              <w:rPr>
                <w:noProof/>
                <w:lang w:val="en-US"/>
              </w:rPr>
              <w:drawing>
                <wp:anchor distT="0" distB="0" distL="114300" distR="114300" simplePos="0" relativeHeight="251752960" behindDoc="0" locked="0" layoutInCell="1" allowOverlap="1" wp14:anchorId="1F5CCDD6" wp14:editId="46514124">
                  <wp:simplePos x="0" y="0"/>
                  <wp:positionH relativeFrom="column">
                    <wp:posOffset>3752215</wp:posOffset>
                  </wp:positionH>
                  <wp:positionV relativeFrom="paragraph">
                    <wp:posOffset>265430</wp:posOffset>
                  </wp:positionV>
                  <wp:extent cx="1133475" cy="34671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0595" t="36758" r="33201" b="54420"/>
                          <a:stretch/>
                        </pic:blipFill>
                        <pic:spPr bwMode="auto">
                          <a:xfrm>
                            <a:off x="0" y="0"/>
                            <a:ext cx="1133475" cy="34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10F" w:rsidRPr="007A5C74">
              <w:t>Checklist completed and deliverable approved by</w:t>
            </w:r>
          </w:p>
          <w:p w14:paraId="0DA8828E" w14:textId="77777777" w:rsidR="002D210F" w:rsidRPr="007A5C74" w:rsidRDefault="002D210F" w:rsidP="008F4F32">
            <w:pPr>
              <w:pStyle w:val="Normal4Table"/>
            </w:pPr>
            <w:r>
              <w:t xml:space="preserve">Name: </w:t>
            </w:r>
            <w:r w:rsidR="008F4F32">
              <w:t>Gloria Ortiz</w:t>
            </w:r>
            <w:r>
              <w:t xml:space="preserve">                                                     </w:t>
            </w:r>
            <w:r w:rsidRPr="007A5C74">
              <w:t>Signature</w:t>
            </w:r>
            <w:proofErr w:type="gramStart"/>
            <w:r w:rsidRPr="007A5C74">
              <w:t>:                                               Date</w:t>
            </w:r>
            <w:proofErr w:type="gramEnd"/>
            <w:r w:rsidRPr="007A5C74">
              <w:t>:</w:t>
            </w:r>
            <w:r>
              <w:t xml:space="preserve"> </w:t>
            </w:r>
            <w:r w:rsidR="008F4F32">
              <w:t>15/05/15</w:t>
            </w:r>
          </w:p>
        </w:tc>
      </w:tr>
    </w:tbl>
    <w:p w14:paraId="1F2E2CCA" w14:textId="77777777" w:rsidR="002D210F" w:rsidRPr="007A5C74" w:rsidRDefault="002D210F" w:rsidP="002D210F"/>
    <w:p w14:paraId="4979159A" w14:textId="77777777" w:rsidR="002D210F" w:rsidRPr="007A5C74" w:rsidRDefault="002D210F" w:rsidP="002D210F">
      <w:r w:rsidRPr="007A5C74">
        <w:t>Final checklist to be completed and deliverable signed off by primary reviewer</w:t>
      </w:r>
    </w:p>
    <w:p w14:paraId="453E9514" w14:textId="77777777" w:rsidR="002D210F" w:rsidRPr="007A5C74" w:rsidRDefault="002D210F" w:rsidP="004E12F8">
      <w:pPr>
        <w:pStyle w:val="Heading1"/>
      </w:pPr>
      <w:r w:rsidRPr="007A5C74">
        <w:br w:type="page"/>
      </w:r>
      <w:bookmarkStart w:id="8" w:name="_Toc347048676"/>
      <w:bookmarkStart w:id="9" w:name="_Toc425894972"/>
      <w:r w:rsidRPr="007A5C74">
        <w:lastRenderedPageBreak/>
        <w:t>Document review history</w:t>
      </w:r>
      <w:bookmarkEnd w:id="8"/>
      <w:bookmarkEnd w:id="9"/>
    </w:p>
    <w:p w14:paraId="0CE9FBD5" w14:textId="77777777" w:rsidR="002D210F" w:rsidRPr="007A5C74" w:rsidRDefault="002D210F" w:rsidP="002D210F">
      <w:pPr>
        <w:pStyle w:val="NormalafterHeading1"/>
        <w:rPr>
          <w:lang w:val="en-GB"/>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88"/>
        <w:gridCol w:w="1134"/>
        <w:gridCol w:w="1134"/>
        <w:gridCol w:w="4040"/>
      </w:tblGrid>
      <w:tr w:rsidR="002D210F" w:rsidRPr="007A5C74" w14:paraId="0CC6A870" w14:textId="77777777" w:rsidTr="008F4F32">
        <w:tc>
          <w:tcPr>
            <w:tcW w:w="1101" w:type="dxa"/>
            <w:shd w:val="clear" w:color="auto" w:fill="B2A1C7"/>
          </w:tcPr>
          <w:p w14:paraId="076ECC82" w14:textId="77777777" w:rsidR="002D210F" w:rsidRPr="007A5C74" w:rsidRDefault="002D210F" w:rsidP="00317206">
            <w:pPr>
              <w:pStyle w:val="Normal4Table"/>
              <w:rPr>
                <w:b/>
                <w:sz w:val="22"/>
                <w:szCs w:val="22"/>
              </w:rPr>
            </w:pPr>
            <w:r w:rsidRPr="007A5C74">
              <w:rPr>
                <w:b/>
                <w:sz w:val="22"/>
                <w:szCs w:val="22"/>
              </w:rPr>
              <w:t>Version</w:t>
            </w:r>
          </w:p>
        </w:tc>
        <w:tc>
          <w:tcPr>
            <w:tcW w:w="1588" w:type="dxa"/>
            <w:shd w:val="clear" w:color="auto" w:fill="B2A1C7"/>
          </w:tcPr>
          <w:p w14:paraId="40A85E8F" w14:textId="77777777" w:rsidR="002D210F" w:rsidRPr="007A5C74" w:rsidRDefault="002D210F" w:rsidP="00317206">
            <w:pPr>
              <w:pStyle w:val="Normal4Table"/>
              <w:rPr>
                <w:b/>
                <w:sz w:val="22"/>
                <w:szCs w:val="22"/>
              </w:rPr>
            </w:pPr>
            <w:r w:rsidRPr="007A5C74">
              <w:rPr>
                <w:b/>
                <w:sz w:val="22"/>
                <w:szCs w:val="22"/>
              </w:rPr>
              <w:t>Name</w:t>
            </w:r>
          </w:p>
        </w:tc>
        <w:tc>
          <w:tcPr>
            <w:tcW w:w="1134" w:type="dxa"/>
            <w:shd w:val="clear" w:color="auto" w:fill="B2A1C7"/>
          </w:tcPr>
          <w:p w14:paraId="16406ACB" w14:textId="77777777" w:rsidR="002D210F" w:rsidRPr="007A5C74" w:rsidRDefault="002D210F" w:rsidP="00317206">
            <w:pPr>
              <w:pStyle w:val="Normal4Table"/>
              <w:rPr>
                <w:b/>
                <w:sz w:val="22"/>
                <w:szCs w:val="22"/>
              </w:rPr>
            </w:pPr>
            <w:r w:rsidRPr="007A5C74">
              <w:rPr>
                <w:b/>
                <w:sz w:val="22"/>
                <w:szCs w:val="22"/>
              </w:rPr>
              <w:t>Status *</w:t>
            </w:r>
          </w:p>
        </w:tc>
        <w:tc>
          <w:tcPr>
            <w:tcW w:w="1134" w:type="dxa"/>
            <w:shd w:val="clear" w:color="auto" w:fill="B2A1C7"/>
          </w:tcPr>
          <w:p w14:paraId="404DB53A" w14:textId="77777777" w:rsidR="002D210F" w:rsidRPr="007A5C74" w:rsidRDefault="002D210F" w:rsidP="00317206">
            <w:pPr>
              <w:pStyle w:val="Normal4Table"/>
              <w:rPr>
                <w:b/>
                <w:sz w:val="22"/>
                <w:szCs w:val="22"/>
              </w:rPr>
            </w:pPr>
            <w:r w:rsidRPr="007A5C74">
              <w:rPr>
                <w:b/>
                <w:sz w:val="22"/>
                <w:szCs w:val="22"/>
              </w:rPr>
              <w:t>Date</w:t>
            </w:r>
          </w:p>
        </w:tc>
        <w:tc>
          <w:tcPr>
            <w:tcW w:w="4040" w:type="dxa"/>
            <w:shd w:val="clear" w:color="auto" w:fill="B2A1C7"/>
          </w:tcPr>
          <w:p w14:paraId="002E56DA" w14:textId="77777777" w:rsidR="002D210F" w:rsidRPr="007A5C74" w:rsidRDefault="002D210F" w:rsidP="00317206">
            <w:pPr>
              <w:pStyle w:val="Normal4Table"/>
              <w:rPr>
                <w:b/>
                <w:sz w:val="22"/>
                <w:szCs w:val="22"/>
              </w:rPr>
            </w:pPr>
            <w:r w:rsidRPr="007A5C74">
              <w:rPr>
                <w:b/>
                <w:sz w:val="22"/>
                <w:szCs w:val="22"/>
              </w:rPr>
              <w:t>Summary of changes</w:t>
            </w:r>
          </w:p>
        </w:tc>
      </w:tr>
      <w:tr w:rsidR="002D210F" w:rsidRPr="007A5C74" w14:paraId="622ABB24" w14:textId="77777777" w:rsidTr="008F4F32">
        <w:tc>
          <w:tcPr>
            <w:tcW w:w="1101" w:type="dxa"/>
            <w:shd w:val="clear" w:color="auto" w:fill="auto"/>
          </w:tcPr>
          <w:p w14:paraId="3C388FDB" w14:textId="77777777" w:rsidR="002D210F" w:rsidRPr="00C2705E" w:rsidRDefault="00D95A00" w:rsidP="00317206">
            <w:pPr>
              <w:pStyle w:val="Normal4Table"/>
            </w:pPr>
            <w:r>
              <w:t>1</w:t>
            </w:r>
          </w:p>
        </w:tc>
        <w:tc>
          <w:tcPr>
            <w:tcW w:w="1588" w:type="dxa"/>
            <w:shd w:val="clear" w:color="auto" w:fill="auto"/>
          </w:tcPr>
          <w:p w14:paraId="60F38B21" w14:textId="77777777" w:rsidR="002D210F" w:rsidRPr="00C2705E" w:rsidRDefault="00D95A00" w:rsidP="00317206">
            <w:pPr>
              <w:pStyle w:val="Normal4Table"/>
            </w:pPr>
            <w:r>
              <w:t>Joe Cullen</w:t>
            </w:r>
          </w:p>
        </w:tc>
        <w:tc>
          <w:tcPr>
            <w:tcW w:w="1134" w:type="dxa"/>
            <w:shd w:val="clear" w:color="auto" w:fill="auto"/>
          </w:tcPr>
          <w:p w14:paraId="7A2D65F3" w14:textId="77777777" w:rsidR="002D210F" w:rsidRPr="007A5C74" w:rsidRDefault="00D95A00" w:rsidP="00317206">
            <w:pPr>
              <w:pStyle w:val="Normal4Table"/>
            </w:pPr>
            <w:r>
              <w:t>A</w:t>
            </w:r>
          </w:p>
        </w:tc>
        <w:tc>
          <w:tcPr>
            <w:tcW w:w="1134" w:type="dxa"/>
            <w:shd w:val="clear" w:color="auto" w:fill="auto"/>
          </w:tcPr>
          <w:p w14:paraId="3AAD09DF" w14:textId="77777777" w:rsidR="002D210F" w:rsidRPr="00C2705E" w:rsidRDefault="00D95A00" w:rsidP="00317206">
            <w:pPr>
              <w:pStyle w:val="Normal4Table"/>
            </w:pPr>
            <w:r>
              <w:t>01/05/15</w:t>
            </w:r>
          </w:p>
        </w:tc>
        <w:tc>
          <w:tcPr>
            <w:tcW w:w="4040" w:type="dxa"/>
            <w:shd w:val="clear" w:color="auto" w:fill="auto"/>
          </w:tcPr>
          <w:p w14:paraId="1B608DC0" w14:textId="77777777" w:rsidR="002D210F" w:rsidRPr="000C4A40" w:rsidRDefault="002D210F" w:rsidP="00317206">
            <w:pPr>
              <w:pStyle w:val="Normal4Table"/>
            </w:pPr>
          </w:p>
        </w:tc>
      </w:tr>
      <w:tr w:rsidR="002D210F" w:rsidRPr="007A5C74" w14:paraId="7994E249" w14:textId="77777777" w:rsidTr="008F4F32">
        <w:tc>
          <w:tcPr>
            <w:tcW w:w="1101" w:type="dxa"/>
            <w:shd w:val="clear" w:color="auto" w:fill="auto"/>
          </w:tcPr>
          <w:p w14:paraId="1C5A3D5B" w14:textId="77777777" w:rsidR="002D210F" w:rsidRPr="000C4A40" w:rsidRDefault="008F4F32" w:rsidP="00317206">
            <w:pPr>
              <w:pStyle w:val="Normal4Table"/>
            </w:pPr>
            <w:r>
              <w:t>2</w:t>
            </w:r>
          </w:p>
        </w:tc>
        <w:tc>
          <w:tcPr>
            <w:tcW w:w="1588" w:type="dxa"/>
            <w:shd w:val="clear" w:color="auto" w:fill="auto"/>
          </w:tcPr>
          <w:p w14:paraId="4CF08767" w14:textId="77777777" w:rsidR="002D210F" w:rsidRPr="000C4A40" w:rsidRDefault="008F4F32" w:rsidP="00317206">
            <w:pPr>
              <w:pStyle w:val="Normal4Table"/>
            </w:pPr>
            <w:r>
              <w:t>Gloria Ortiz</w:t>
            </w:r>
          </w:p>
        </w:tc>
        <w:tc>
          <w:tcPr>
            <w:tcW w:w="1134" w:type="dxa"/>
            <w:shd w:val="clear" w:color="auto" w:fill="auto"/>
          </w:tcPr>
          <w:p w14:paraId="42874EDD" w14:textId="77777777" w:rsidR="002D210F" w:rsidRPr="000C4A40" w:rsidRDefault="008F4F32" w:rsidP="00317206">
            <w:pPr>
              <w:pStyle w:val="Normal4Table"/>
            </w:pPr>
            <w:r>
              <w:t>PIR</w:t>
            </w:r>
          </w:p>
        </w:tc>
        <w:tc>
          <w:tcPr>
            <w:tcW w:w="1134" w:type="dxa"/>
            <w:shd w:val="clear" w:color="auto" w:fill="auto"/>
          </w:tcPr>
          <w:p w14:paraId="5BE942F5" w14:textId="77777777" w:rsidR="002D210F" w:rsidRPr="000C4A40" w:rsidRDefault="008F4F32" w:rsidP="00317206">
            <w:pPr>
              <w:pStyle w:val="Normal4Table"/>
            </w:pPr>
            <w:r>
              <w:t>15/05/15</w:t>
            </w:r>
          </w:p>
        </w:tc>
        <w:tc>
          <w:tcPr>
            <w:tcW w:w="4040" w:type="dxa"/>
            <w:shd w:val="clear" w:color="auto" w:fill="auto"/>
          </w:tcPr>
          <w:p w14:paraId="1EBAA692" w14:textId="77777777" w:rsidR="002D210F" w:rsidRPr="000C4A40" w:rsidRDefault="008F4F32" w:rsidP="00317206">
            <w:pPr>
              <w:pStyle w:val="Normal4Table"/>
            </w:pPr>
            <w:r>
              <w:t>Few spelling mistakes and typo’s</w:t>
            </w:r>
          </w:p>
        </w:tc>
      </w:tr>
      <w:tr w:rsidR="008F4F32" w:rsidRPr="007A5C74" w14:paraId="7916CA40" w14:textId="77777777" w:rsidTr="008F4F32">
        <w:tc>
          <w:tcPr>
            <w:tcW w:w="1101" w:type="dxa"/>
            <w:shd w:val="clear" w:color="auto" w:fill="auto"/>
          </w:tcPr>
          <w:p w14:paraId="5FBA1403" w14:textId="77777777" w:rsidR="008F4F32" w:rsidRPr="000C4A40" w:rsidRDefault="008F4F32" w:rsidP="008F4F32">
            <w:pPr>
              <w:pStyle w:val="Normal4Table"/>
            </w:pPr>
            <w:r>
              <w:t>3</w:t>
            </w:r>
          </w:p>
        </w:tc>
        <w:tc>
          <w:tcPr>
            <w:tcW w:w="1588" w:type="dxa"/>
            <w:shd w:val="clear" w:color="auto" w:fill="auto"/>
          </w:tcPr>
          <w:p w14:paraId="009E9CEC" w14:textId="77777777" w:rsidR="008F4F32" w:rsidRPr="000C4A40" w:rsidRDefault="008F4F32" w:rsidP="008F4F32">
            <w:pPr>
              <w:pStyle w:val="Normal4Table"/>
            </w:pPr>
            <w:r>
              <w:t>Véronique Maes</w:t>
            </w:r>
          </w:p>
        </w:tc>
        <w:tc>
          <w:tcPr>
            <w:tcW w:w="1134" w:type="dxa"/>
            <w:shd w:val="clear" w:color="auto" w:fill="auto"/>
          </w:tcPr>
          <w:p w14:paraId="5FF6B770" w14:textId="77777777" w:rsidR="008F4F32" w:rsidRPr="000C4A40" w:rsidRDefault="008F4F32" w:rsidP="008F4F32">
            <w:pPr>
              <w:pStyle w:val="Normal4Table"/>
            </w:pPr>
            <w:r>
              <w:t>SIR</w:t>
            </w:r>
          </w:p>
        </w:tc>
        <w:tc>
          <w:tcPr>
            <w:tcW w:w="1134" w:type="dxa"/>
            <w:shd w:val="clear" w:color="auto" w:fill="auto"/>
          </w:tcPr>
          <w:p w14:paraId="16E83C40" w14:textId="77777777" w:rsidR="008F4F32" w:rsidRDefault="008F4F32" w:rsidP="008F4F32">
            <w:pPr>
              <w:ind w:firstLine="0"/>
            </w:pPr>
            <w:r w:rsidRPr="00370DE6">
              <w:t>15/05/15</w:t>
            </w:r>
          </w:p>
        </w:tc>
        <w:tc>
          <w:tcPr>
            <w:tcW w:w="4040" w:type="dxa"/>
            <w:shd w:val="clear" w:color="auto" w:fill="auto"/>
          </w:tcPr>
          <w:p w14:paraId="665C2C27" w14:textId="77777777" w:rsidR="008F4F32" w:rsidRDefault="008F4F32" w:rsidP="008F4F32">
            <w:pPr>
              <w:pStyle w:val="Normal4Table"/>
            </w:pPr>
            <w:r>
              <w:t>Second review – no further comments</w:t>
            </w:r>
          </w:p>
        </w:tc>
      </w:tr>
      <w:tr w:rsidR="008F4F32" w:rsidRPr="007A5C74" w14:paraId="36F1C83E" w14:textId="77777777" w:rsidTr="008F4F32">
        <w:tc>
          <w:tcPr>
            <w:tcW w:w="1101" w:type="dxa"/>
            <w:shd w:val="clear" w:color="auto" w:fill="auto"/>
          </w:tcPr>
          <w:p w14:paraId="7A5A03A4" w14:textId="77777777" w:rsidR="008F4F32" w:rsidRPr="000C4A40" w:rsidRDefault="008F4F32" w:rsidP="008F4F32">
            <w:pPr>
              <w:pStyle w:val="Normal4Table"/>
            </w:pPr>
            <w:r>
              <w:t>4</w:t>
            </w:r>
          </w:p>
        </w:tc>
        <w:tc>
          <w:tcPr>
            <w:tcW w:w="1588" w:type="dxa"/>
            <w:shd w:val="clear" w:color="auto" w:fill="auto"/>
          </w:tcPr>
          <w:p w14:paraId="6A4A974C" w14:textId="77777777" w:rsidR="008F4F32" w:rsidRPr="000C4A40" w:rsidRDefault="008F4F32" w:rsidP="008F4F32">
            <w:pPr>
              <w:pStyle w:val="Normal4Table"/>
            </w:pPr>
            <w:r>
              <w:t>Joe Cullen</w:t>
            </w:r>
          </w:p>
        </w:tc>
        <w:tc>
          <w:tcPr>
            <w:tcW w:w="1134" w:type="dxa"/>
            <w:shd w:val="clear" w:color="auto" w:fill="auto"/>
          </w:tcPr>
          <w:p w14:paraId="4A9B2E07" w14:textId="77777777" w:rsidR="008F4F32" w:rsidRPr="000C4A40" w:rsidRDefault="008F4F32" w:rsidP="008F4F32">
            <w:pPr>
              <w:pStyle w:val="Normal4Table"/>
            </w:pPr>
            <w:r>
              <w:t>A</w:t>
            </w:r>
          </w:p>
        </w:tc>
        <w:tc>
          <w:tcPr>
            <w:tcW w:w="1134" w:type="dxa"/>
            <w:shd w:val="clear" w:color="auto" w:fill="auto"/>
          </w:tcPr>
          <w:p w14:paraId="3E41A034" w14:textId="77777777" w:rsidR="008F4F32" w:rsidRDefault="008F4F32" w:rsidP="008F4F32">
            <w:pPr>
              <w:ind w:firstLine="0"/>
            </w:pPr>
            <w:r w:rsidRPr="00370DE6">
              <w:t>15/05/15</w:t>
            </w:r>
          </w:p>
        </w:tc>
        <w:tc>
          <w:tcPr>
            <w:tcW w:w="4040" w:type="dxa"/>
            <w:shd w:val="clear" w:color="auto" w:fill="auto"/>
          </w:tcPr>
          <w:p w14:paraId="76ABC6AD" w14:textId="77777777" w:rsidR="008F4F32" w:rsidRPr="002C3CEA" w:rsidRDefault="008F4F32" w:rsidP="008F4F32">
            <w:pPr>
              <w:ind w:firstLine="0"/>
            </w:pPr>
            <w:r>
              <w:t>Final version</w:t>
            </w:r>
          </w:p>
        </w:tc>
      </w:tr>
      <w:tr w:rsidR="006521A3" w:rsidRPr="007A5C74" w14:paraId="004189AB" w14:textId="77777777" w:rsidTr="008F4F32">
        <w:tc>
          <w:tcPr>
            <w:tcW w:w="1101" w:type="dxa"/>
            <w:shd w:val="clear" w:color="auto" w:fill="auto"/>
          </w:tcPr>
          <w:p w14:paraId="0053061C" w14:textId="6D4B094F" w:rsidR="006521A3" w:rsidRDefault="006521A3" w:rsidP="006521A3">
            <w:pPr>
              <w:pStyle w:val="Normal4Table"/>
            </w:pPr>
            <w:r>
              <w:t>5</w:t>
            </w:r>
          </w:p>
        </w:tc>
        <w:tc>
          <w:tcPr>
            <w:tcW w:w="1588" w:type="dxa"/>
            <w:shd w:val="clear" w:color="auto" w:fill="auto"/>
          </w:tcPr>
          <w:p w14:paraId="0C1E233C" w14:textId="4A359FC2" w:rsidR="006521A3" w:rsidRDefault="006521A3" w:rsidP="006521A3">
            <w:pPr>
              <w:pStyle w:val="Normal4Table"/>
            </w:pPr>
            <w:r>
              <w:t>Joe Cullen</w:t>
            </w:r>
          </w:p>
        </w:tc>
        <w:tc>
          <w:tcPr>
            <w:tcW w:w="1134" w:type="dxa"/>
            <w:shd w:val="clear" w:color="auto" w:fill="auto"/>
          </w:tcPr>
          <w:p w14:paraId="7B3A7E13" w14:textId="063EB71D" w:rsidR="006521A3" w:rsidRDefault="006521A3" w:rsidP="006521A3">
            <w:pPr>
              <w:pStyle w:val="Normal4Table"/>
            </w:pPr>
            <w:r>
              <w:t>A</w:t>
            </w:r>
          </w:p>
        </w:tc>
        <w:tc>
          <w:tcPr>
            <w:tcW w:w="1134" w:type="dxa"/>
            <w:shd w:val="clear" w:color="auto" w:fill="auto"/>
          </w:tcPr>
          <w:p w14:paraId="0E039FD9" w14:textId="2F037AA6" w:rsidR="006521A3" w:rsidRPr="00370DE6" w:rsidRDefault="006521A3" w:rsidP="006521A3">
            <w:pPr>
              <w:ind w:firstLine="0"/>
            </w:pPr>
            <w:r>
              <w:t>17/07/15</w:t>
            </w:r>
          </w:p>
        </w:tc>
        <w:tc>
          <w:tcPr>
            <w:tcW w:w="4040" w:type="dxa"/>
            <w:shd w:val="clear" w:color="auto" w:fill="auto"/>
          </w:tcPr>
          <w:p w14:paraId="3C180340" w14:textId="4E028534" w:rsidR="006521A3" w:rsidRDefault="006521A3" w:rsidP="006521A3">
            <w:pPr>
              <w:ind w:firstLine="0"/>
            </w:pPr>
            <w:r>
              <w:t>Extensive revision and editing, following comments of Carer+ reviewers</w:t>
            </w:r>
          </w:p>
        </w:tc>
      </w:tr>
    </w:tbl>
    <w:p w14:paraId="749BD3DA" w14:textId="77777777" w:rsidR="002D210F" w:rsidRPr="007A5C74" w:rsidRDefault="002D210F" w:rsidP="002D210F"/>
    <w:p w14:paraId="191B5087" w14:textId="77777777" w:rsidR="002D210F" w:rsidRPr="007A5C74" w:rsidRDefault="002D210F" w:rsidP="002D210F">
      <w:pPr>
        <w:pStyle w:val="NormalafterHeading23"/>
      </w:pPr>
      <w:r w:rsidRPr="007A5C74">
        <w:rPr>
          <w:b/>
        </w:rPr>
        <w:t xml:space="preserve">*Status:  </w:t>
      </w:r>
      <w:r w:rsidRPr="007A5C74">
        <w:t xml:space="preserve">Indicate if:  </w:t>
      </w:r>
    </w:p>
    <w:p w14:paraId="47ED081C" w14:textId="77777777" w:rsidR="002D210F" w:rsidRPr="007A5C74" w:rsidRDefault="002D210F" w:rsidP="002D210F">
      <w:pPr>
        <w:pStyle w:val="NormalafterHeading23"/>
      </w:pPr>
      <w:r w:rsidRPr="007A5C74">
        <w:t xml:space="preserve">A - Author (including author of revised deliverable)  </w:t>
      </w:r>
    </w:p>
    <w:p w14:paraId="6B5CF56F" w14:textId="77777777" w:rsidR="002D210F" w:rsidRPr="007A5C74" w:rsidRDefault="002D210F" w:rsidP="002D210F">
      <w:pPr>
        <w:pStyle w:val="NormalafterHeading23"/>
      </w:pPr>
      <w:r w:rsidRPr="007A5C74">
        <w:t>PIR – Primary internal reviewer</w:t>
      </w:r>
    </w:p>
    <w:p w14:paraId="6840864D" w14:textId="77777777" w:rsidR="002D210F" w:rsidRPr="007A5C74" w:rsidRDefault="002D210F" w:rsidP="002D210F">
      <w:pPr>
        <w:pStyle w:val="NormalafterHeading23"/>
      </w:pPr>
      <w:r w:rsidRPr="007A5C74">
        <w:t>SIR – Second internal reviewer</w:t>
      </w:r>
    </w:p>
    <w:p w14:paraId="0E6D363B" w14:textId="77777777" w:rsidR="002D210F" w:rsidRPr="007A5C74" w:rsidRDefault="002D210F" w:rsidP="002D210F">
      <w:pPr>
        <w:pStyle w:val="NormalafterHeading23"/>
      </w:pPr>
      <w:r w:rsidRPr="007A5C74">
        <w:t>ER – External Reviewer</w:t>
      </w:r>
    </w:p>
    <w:p w14:paraId="0EC62B63" w14:textId="77777777" w:rsidR="002D210F" w:rsidRPr="007A5C74" w:rsidRDefault="002D210F" w:rsidP="004E12F8">
      <w:pPr>
        <w:pStyle w:val="Heading1"/>
      </w:pPr>
      <w:r w:rsidRPr="007A5C74">
        <w:br w:type="page"/>
      </w:r>
      <w:bookmarkStart w:id="10" w:name="_Toc347048677"/>
      <w:bookmarkStart w:id="11" w:name="_Toc425894973"/>
      <w:r w:rsidRPr="007A5C74">
        <w:lastRenderedPageBreak/>
        <w:t>Licence and copyright</w:t>
      </w:r>
      <w:bookmarkEnd w:id="7"/>
      <w:bookmarkEnd w:id="10"/>
      <w:bookmarkEnd w:id="11"/>
    </w:p>
    <w:p w14:paraId="637B200C" w14:textId="77777777" w:rsidR="002D210F" w:rsidRPr="007A5C74" w:rsidRDefault="002D210F" w:rsidP="002D210F">
      <w:pPr>
        <w:pStyle w:val="NormalafterHeading1"/>
        <w:rPr>
          <w:lang w:val="en-GB"/>
        </w:rPr>
      </w:pPr>
      <w:r w:rsidRPr="007A5C74">
        <w:rPr>
          <w:lang w:val="en-GB"/>
        </w:rPr>
        <w:t>©</w:t>
      </w:r>
      <w:r w:rsidR="00D95A00">
        <w:rPr>
          <w:lang w:val="en-GB"/>
        </w:rPr>
        <w:t xml:space="preserve"> Arcola Research, 2015</w:t>
      </w:r>
    </w:p>
    <w:p w14:paraId="05895736" w14:textId="77777777" w:rsidR="002D210F" w:rsidRPr="007A5C74" w:rsidRDefault="002D210F" w:rsidP="002D210F">
      <w:pPr>
        <w:pStyle w:val="NormalafterHeading23"/>
      </w:pPr>
      <w:r w:rsidRPr="007A5C74">
        <w:t>The content of the does not reflect the official opinion of the European Union. Responsibility for the information and views expressed in therein lies entirely with the authors.</w:t>
      </w:r>
    </w:p>
    <w:p w14:paraId="00E366D9" w14:textId="77777777" w:rsidR="002D210F" w:rsidRPr="007A5C74" w:rsidRDefault="002D210F" w:rsidP="002D210F">
      <w:pPr>
        <w:pStyle w:val="NormalafterHeading23"/>
      </w:pPr>
    </w:p>
    <w:p w14:paraId="2EED3719" w14:textId="615D2751" w:rsidR="002D210F" w:rsidRPr="007A5C74" w:rsidRDefault="002D210F" w:rsidP="002D210F">
      <w:pPr>
        <w:pStyle w:val="NormalafterHeading23"/>
      </w:pPr>
      <w:r w:rsidRPr="007A5C74">
        <w:t xml:space="preserve">The </w:t>
      </w:r>
      <w:r w:rsidR="00D95A00">
        <w:t xml:space="preserve">Toolkit for </w:t>
      </w:r>
      <w:r w:rsidR="00D95A00" w:rsidRPr="00D95A00">
        <w:rPr>
          <w:bCs/>
          <w:lang w:val="en-US"/>
        </w:rPr>
        <w:t xml:space="preserve">developing the Digital Competences </w:t>
      </w:r>
      <w:r w:rsidR="00D95A00" w:rsidRPr="00D95A00">
        <w:rPr>
          <w:bCs/>
        </w:rPr>
        <w:t>of Carers</w:t>
      </w:r>
      <w:r w:rsidR="00D95A00" w:rsidRPr="00D95A00">
        <w:rPr>
          <w:b/>
          <w:bCs/>
        </w:rPr>
        <w:t xml:space="preserve"> </w:t>
      </w:r>
      <w:r w:rsidRPr="007A5C74">
        <w:t>is prepared in the framework of the CARER+ project co-funded by the Competitiveness and Innovation framework Programme - ICT Policy Support Programme.</w:t>
      </w:r>
    </w:p>
    <w:p w14:paraId="5D6790A0" w14:textId="77777777" w:rsidR="002D210F" w:rsidRPr="007A5C74" w:rsidRDefault="002D210F" w:rsidP="002D210F"/>
    <w:p w14:paraId="69242799" w14:textId="77777777" w:rsidR="002D210F" w:rsidRPr="007A5C74" w:rsidRDefault="00390994" w:rsidP="002D210F">
      <w:pPr>
        <w:pStyle w:val="Normal4Table"/>
      </w:pPr>
      <w:r w:rsidRPr="00A90FDD">
        <w:rPr>
          <w:noProof/>
          <w:lang w:val="en-US"/>
        </w:rPr>
        <w:drawing>
          <wp:inline distT="0" distB="0" distL="0" distR="0" wp14:anchorId="35D19876" wp14:editId="44D2B6AA">
            <wp:extent cx="1084580" cy="723265"/>
            <wp:effectExtent l="0" t="0" r="0" b="0"/>
            <wp:docPr id="4" name="Picture 4" descr="Description: he European Flag – the 12 stars in a circle symbolise the ideals of unity, solidarity and harmony among the peoples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e European Flag – the 12 stars in a circle symbolise the ideals of unity, solidarity and harmony among the peoples of Euro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4580" cy="723265"/>
                    </a:xfrm>
                    <a:prstGeom prst="rect">
                      <a:avLst/>
                    </a:prstGeom>
                    <a:noFill/>
                    <a:ln>
                      <a:noFill/>
                    </a:ln>
                  </pic:spPr>
                </pic:pic>
              </a:graphicData>
            </a:graphic>
          </wp:inline>
        </w:drawing>
      </w:r>
    </w:p>
    <w:p w14:paraId="2B0FF618" w14:textId="77777777" w:rsidR="002D210F" w:rsidRPr="007A5C74" w:rsidRDefault="002D210F" w:rsidP="002D210F">
      <w:pPr>
        <w:ind w:firstLine="0"/>
        <w:rPr>
          <w:rFonts w:cs="Arial"/>
          <w:szCs w:val="22"/>
        </w:rPr>
        <w:sectPr w:rsidR="002D210F" w:rsidRPr="007A5C74" w:rsidSect="00751A58">
          <w:headerReference w:type="default" r:id="rId14"/>
          <w:pgSz w:w="11900" w:h="16820"/>
          <w:pgMar w:top="2127" w:right="1701" w:bottom="1701" w:left="1418" w:header="0" w:footer="0" w:gutter="0"/>
          <w:cols w:space="708"/>
          <w:docGrid w:linePitch="360"/>
        </w:sectPr>
      </w:pPr>
    </w:p>
    <w:p w14:paraId="1E60C492" w14:textId="77777777" w:rsidR="002D210F" w:rsidRDefault="002D210F" w:rsidP="004E12F8">
      <w:pPr>
        <w:pStyle w:val="Heading1"/>
      </w:pPr>
      <w:bookmarkStart w:id="12" w:name="_Toc347048678"/>
      <w:bookmarkStart w:id="13" w:name="_Toc425894974"/>
      <w:r w:rsidRPr="007A5C74">
        <w:lastRenderedPageBreak/>
        <w:t>Table of contents</w:t>
      </w:r>
      <w:bookmarkEnd w:id="12"/>
      <w:bookmarkEnd w:id="13"/>
    </w:p>
    <w:p w14:paraId="5FEE651D" w14:textId="02116961" w:rsidR="00221D74" w:rsidRDefault="00221D74">
      <w:pPr>
        <w:pStyle w:val="TOC1"/>
        <w:rPr>
          <w:rFonts w:asciiTheme="minorHAnsi" w:eastAsiaTheme="minorEastAsia" w:hAnsiTheme="minorHAnsi" w:cstheme="minorBidi"/>
          <w:b w:val="0"/>
          <w:caps w:val="0"/>
          <w:color w:val="auto"/>
          <w:sz w:val="22"/>
          <w:szCs w:val="22"/>
          <w:lang w:val="en-GB" w:eastAsia="en-GB"/>
        </w:rPr>
      </w:pPr>
      <w:r>
        <w:fldChar w:fldCharType="begin"/>
      </w:r>
      <w:r>
        <w:instrText xml:space="preserve"> TOC \o "1-3" \h \z \u </w:instrText>
      </w:r>
      <w:r>
        <w:fldChar w:fldCharType="separate"/>
      </w:r>
      <w:hyperlink w:anchor="_Toc425894976" w:history="1">
        <w:r w:rsidRPr="003A497D">
          <w:rPr>
            <w:rStyle w:val="Hyperlink"/>
          </w:rPr>
          <w:t>Foreword: introduction to this Deliverable</w:t>
        </w:r>
        <w:r>
          <w:rPr>
            <w:webHidden/>
          </w:rPr>
          <w:tab/>
        </w:r>
        <w:r>
          <w:rPr>
            <w:webHidden/>
          </w:rPr>
          <w:fldChar w:fldCharType="begin"/>
        </w:r>
        <w:r>
          <w:rPr>
            <w:webHidden/>
          </w:rPr>
          <w:instrText xml:space="preserve"> PAGEREF _Toc425894976 \h </w:instrText>
        </w:r>
        <w:r>
          <w:rPr>
            <w:webHidden/>
          </w:rPr>
        </w:r>
        <w:r>
          <w:rPr>
            <w:webHidden/>
          </w:rPr>
          <w:fldChar w:fldCharType="separate"/>
        </w:r>
        <w:r>
          <w:rPr>
            <w:webHidden/>
          </w:rPr>
          <w:t>12</w:t>
        </w:r>
        <w:r>
          <w:rPr>
            <w:webHidden/>
          </w:rPr>
          <w:fldChar w:fldCharType="end"/>
        </w:r>
      </w:hyperlink>
    </w:p>
    <w:p w14:paraId="57A9E924" w14:textId="77777777" w:rsidR="00221D74" w:rsidRDefault="00DD08BA" w:rsidP="002C55C8">
      <w:pPr>
        <w:pStyle w:val="TOC2"/>
        <w:rPr>
          <w:rFonts w:asciiTheme="minorHAnsi" w:eastAsiaTheme="minorEastAsia" w:hAnsiTheme="minorHAnsi" w:cstheme="minorBidi"/>
          <w:sz w:val="22"/>
          <w:szCs w:val="22"/>
          <w:lang w:eastAsia="en-GB"/>
        </w:rPr>
      </w:pPr>
      <w:hyperlink w:anchor="_Toc425894977" w:history="1">
        <w:r w:rsidR="00221D74" w:rsidRPr="003A497D">
          <w:rPr>
            <w:rStyle w:val="Hyperlink"/>
          </w:rPr>
          <w:t>Purpose of this Deliverable</w:t>
        </w:r>
        <w:r w:rsidR="00221D74">
          <w:rPr>
            <w:webHidden/>
          </w:rPr>
          <w:tab/>
        </w:r>
        <w:r w:rsidR="00221D74">
          <w:rPr>
            <w:webHidden/>
          </w:rPr>
          <w:fldChar w:fldCharType="begin"/>
        </w:r>
        <w:r w:rsidR="00221D74">
          <w:rPr>
            <w:webHidden/>
          </w:rPr>
          <w:instrText xml:space="preserve"> PAGEREF _Toc425894977 \h </w:instrText>
        </w:r>
        <w:r w:rsidR="00221D74">
          <w:rPr>
            <w:webHidden/>
          </w:rPr>
        </w:r>
        <w:r w:rsidR="00221D74">
          <w:rPr>
            <w:webHidden/>
          </w:rPr>
          <w:fldChar w:fldCharType="separate"/>
        </w:r>
        <w:r w:rsidR="00221D74">
          <w:rPr>
            <w:webHidden/>
          </w:rPr>
          <w:t>12</w:t>
        </w:r>
        <w:r w:rsidR="00221D74">
          <w:rPr>
            <w:webHidden/>
          </w:rPr>
          <w:fldChar w:fldCharType="end"/>
        </w:r>
      </w:hyperlink>
    </w:p>
    <w:p w14:paraId="2C620197" w14:textId="77777777" w:rsidR="00221D74" w:rsidRDefault="00DD08BA" w:rsidP="002C55C8">
      <w:pPr>
        <w:pStyle w:val="TOC2"/>
        <w:rPr>
          <w:rFonts w:asciiTheme="minorHAnsi" w:eastAsiaTheme="minorEastAsia" w:hAnsiTheme="minorHAnsi" w:cstheme="minorBidi"/>
          <w:sz w:val="22"/>
          <w:szCs w:val="22"/>
          <w:lang w:eastAsia="en-GB"/>
        </w:rPr>
      </w:pPr>
      <w:hyperlink w:anchor="_Toc425894978" w:history="1">
        <w:r w:rsidR="00221D74" w:rsidRPr="003A497D">
          <w:rPr>
            <w:rStyle w:val="Hyperlink"/>
          </w:rPr>
          <w:t>Approach used to develop the Toolkit</w:t>
        </w:r>
        <w:r w:rsidR="00221D74">
          <w:rPr>
            <w:webHidden/>
          </w:rPr>
          <w:tab/>
        </w:r>
        <w:r w:rsidR="00221D74">
          <w:rPr>
            <w:webHidden/>
          </w:rPr>
          <w:fldChar w:fldCharType="begin"/>
        </w:r>
        <w:r w:rsidR="00221D74">
          <w:rPr>
            <w:webHidden/>
          </w:rPr>
          <w:instrText xml:space="preserve"> PAGEREF _Toc425894978 \h </w:instrText>
        </w:r>
        <w:r w:rsidR="00221D74">
          <w:rPr>
            <w:webHidden/>
          </w:rPr>
        </w:r>
        <w:r w:rsidR="00221D74">
          <w:rPr>
            <w:webHidden/>
          </w:rPr>
          <w:fldChar w:fldCharType="separate"/>
        </w:r>
        <w:r w:rsidR="00221D74">
          <w:rPr>
            <w:webHidden/>
          </w:rPr>
          <w:t>12</w:t>
        </w:r>
        <w:r w:rsidR="00221D74">
          <w:rPr>
            <w:webHidden/>
          </w:rPr>
          <w:fldChar w:fldCharType="end"/>
        </w:r>
      </w:hyperlink>
    </w:p>
    <w:p w14:paraId="46E3CCD4" w14:textId="77777777" w:rsidR="00221D74" w:rsidRDefault="00DD08BA" w:rsidP="002C55C8">
      <w:pPr>
        <w:pStyle w:val="TOC2"/>
        <w:rPr>
          <w:rFonts w:asciiTheme="minorHAnsi" w:eastAsiaTheme="minorEastAsia" w:hAnsiTheme="minorHAnsi" w:cstheme="minorBidi"/>
          <w:sz w:val="22"/>
          <w:szCs w:val="22"/>
          <w:lang w:eastAsia="en-GB"/>
        </w:rPr>
      </w:pPr>
      <w:hyperlink w:anchor="_Toc425894979" w:history="1">
        <w:r w:rsidR="00221D74" w:rsidRPr="003A497D">
          <w:rPr>
            <w:rStyle w:val="Hyperlink"/>
          </w:rPr>
          <w:t>Structure and Content of this Deliverable</w:t>
        </w:r>
        <w:r w:rsidR="00221D74">
          <w:rPr>
            <w:webHidden/>
          </w:rPr>
          <w:tab/>
        </w:r>
        <w:r w:rsidR="00221D74">
          <w:rPr>
            <w:webHidden/>
          </w:rPr>
          <w:fldChar w:fldCharType="begin"/>
        </w:r>
        <w:r w:rsidR="00221D74">
          <w:rPr>
            <w:webHidden/>
          </w:rPr>
          <w:instrText xml:space="preserve"> PAGEREF _Toc425894979 \h </w:instrText>
        </w:r>
        <w:r w:rsidR="00221D74">
          <w:rPr>
            <w:webHidden/>
          </w:rPr>
        </w:r>
        <w:r w:rsidR="00221D74">
          <w:rPr>
            <w:webHidden/>
          </w:rPr>
          <w:fldChar w:fldCharType="separate"/>
        </w:r>
        <w:r w:rsidR="00221D74">
          <w:rPr>
            <w:webHidden/>
          </w:rPr>
          <w:t>13</w:t>
        </w:r>
        <w:r w:rsidR="00221D74">
          <w:rPr>
            <w:webHidden/>
          </w:rPr>
          <w:fldChar w:fldCharType="end"/>
        </w:r>
      </w:hyperlink>
    </w:p>
    <w:p w14:paraId="2C35CC17" w14:textId="77777777" w:rsidR="00221D74" w:rsidRDefault="00DD08BA">
      <w:pPr>
        <w:pStyle w:val="TOC1"/>
        <w:rPr>
          <w:rFonts w:asciiTheme="minorHAnsi" w:eastAsiaTheme="minorEastAsia" w:hAnsiTheme="minorHAnsi" w:cstheme="minorBidi"/>
          <w:b w:val="0"/>
          <w:caps w:val="0"/>
          <w:color w:val="auto"/>
          <w:sz w:val="22"/>
          <w:szCs w:val="22"/>
          <w:lang w:val="en-GB" w:eastAsia="en-GB"/>
        </w:rPr>
      </w:pPr>
      <w:hyperlink w:anchor="_Toc425894980" w:history="1">
        <w:r w:rsidR="00221D74" w:rsidRPr="003A497D">
          <w:rPr>
            <w:rStyle w:val="Hyperlink"/>
          </w:rPr>
          <w:t>Toolkit for Developing the Digital Competences of Carers</w:t>
        </w:r>
        <w:r w:rsidR="00221D74">
          <w:rPr>
            <w:webHidden/>
          </w:rPr>
          <w:tab/>
        </w:r>
        <w:r w:rsidR="00221D74">
          <w:rPr>
            <w:webHidden/>
          </w:rPr>
          <w:fldChar w:fldCharType="begin"/>
        </w:r>
        <w:r w:rsidR="00221D74">
          <w:rPr>
            <w:webHidden/>
          </w:rPr>
          <w:instrText xml:space="preserve"> PAGEREF _Toc425894980 \h </w:instrText>
        </w:r>
        <w:r w:rsidR="00221D74">
          <w:rPr>
            <w:webHidden/>
          </w:rPr>
        </w:r>
        <w:r w:rsidR="00221D74">
          <w:rPr>
            <w:webHidden/>
          </w:rPr>
          <w:fldChar w:fldCharType="separate"/>
        </w:r>
        <w:r w:rsidR="00221D74">
          <w:rPr>
            <w:webHidden/>
          </w:rPr>
          <w:t>16</w:t>
        </w:r>
        <w:r w:rsidR="00221D74">
          <w:rPr>
            <w:webHidden/>
          </w:rPr>
          <w:fldChar w:fldCharType="end"/>
        </w:r>
      </w:hyperlink>
    </w:p>
    <w:p w14:paraId="26E3577D" w14:textId="77777777" w:rsidR="00221D74" w:rsidRDefault="00DD08BA" w:rsidP="002C55C8">
      <w:pPr>
        <w:pStyle w:val="TOC2"/>
        <w:rPr>
          <w:rFonts w:asciiTheme="minorHAnsi" w:eastAsiaTheme="minorEastAsia" w:hAnsiTheme="minorHAnsi" w:cstheme="minorBidi"/>
          <w:sz w:val="22"/>
          <w:szCs w:val="22"/>
          <w:lang w:eastAsia="en-GB"/>
        </w:rPr>
      </w:pPr>
      <w:hyperlink w:anchor="_Toc425894981" w:history="1">
        <w:r w:rsidR="00221D74" w:rsidRPr="003A497D">
          <w:rPr>
            <w:rStyle w:val="Hyperlink"/>
          </w:rPr>
          <w:t>Purpose of the Toolkit</w:t>
        </w:r>
        <w:r w:rsidR="00221D74">
          <w:rPr>
            <w:webHidden/>
          </w:rPr>
          <w:tab/>
        </w:r>
        <w:r w:rsidR="00221D74">
          <w:rPr>
            <w:webHidden/>
          </w:rPr>
          <w:fldChar w:fldCharType="begin"/>
        </w:r>
        <w:r w:rsidR="00221D74">
          <w:rPr>
            <w:webHidden/>
          </w:rPr>
          <w:instrText xml:space="preserve"> PAGEREF _Toc425894981 \h </w:instrText>
        </w:r>
        <w:r w:rsidR="00221D74">
          <w:rPr>
            <w:webHidden/>
          </w:rPr>
        </w:r>
        <w:r w:rsidR="00221D74">
          <w:rPr>
            <w:webHidden/>
          </w:rPr>
          <w:fldChar w:fldCharType="separate"/>
        </w:r>
        <w:r w:rsidR="00221D74">
          <w:rPr>
            <w:webHidden/>
          </w:rPr>
          <w:t>16</w:t>
        </w:r>
        <w:r w:rsidR="00221D74">
          <w:rPr>
            <w:webHidden/>
          </w:rPr>
          <w:fldChar w:fldCharType="end"/>
        </w:r>
      </w:hyperlink>
    </w:p>
    <w:p w14:paraId="7AA014AC" w14:textId="77777777" w:rsidR="00221D74" w:rsidRDefault="00DD08BA" w:rsidP="002C55C8">
      <w:pPr>
        <w:pStyle w:val="TOC2"/>
        <w:rPr>
          <w:rFonts w:asciiTheme="minorHAnsi" w:eastAsiaTheme="minorEastAsia" w:hAnsiTheme="minorHAnsi" w:cstheme="minorBidi"/>
          <w:sz w:val="22"/>
          <w:szCs w:val="22"/>
          <w:lang w:eastAsia="en-GB"/>
        </w:rPr>
      </w:pPr>
      <w:hyperlink w:anchor="_Toc425894982" w:history="1">
        <w:r w:rsidR="00221D74" w:rsidRPr="003A497D">
          <w:rPr>
            <w:rStyle w:val="Hyperlink"/>
          </w:rPr>
          <w:t>Who the Toolkit is for</w:t>
        </w:r>
        <w:r w:rsidR="00221D74">
          <w:rPr>
            <w:webHidden/>
          </w:rPr>
          <w:tab/>
        </w:r>
        <w:r w:rsidR="00221D74">
          <w:rPr>
            <w:webHidden/>
          </w:rPr>
          <w:fldChar w:fldCharType="begin"/>
        </w:r>
        <w:r w:rsidR="00221D74">
          <w:rPr>
            <w:webHidden/>
          </w:rPr>
          <w:instrText xml:space="preserve"> PAGEREF _Toc425894982 \h </w:instrText>
        </w:r>
        <w:r w:rsidR="00221D74">
          <w:rPr>
            <w:webHidden/>
          </w:rPr>
        </w:r>
        <w:r w:rsidR="00221D74">
          <w:rPr>
            <w:webHidden/>
          </w:rPr>
          <w:fldChar w:fldCharType="separate"/>
        </w:r>
        <w:r w:rsidR="00221D74">
          <w:rPr>
            <w:webHidden/>
          </w:rPr>
          <w:t>16</w:t>
        </w:r>
        <w:r w:rsidR="00221D74">
          <w:rPr>
            <w:webHidden/>
          </w:rPr>
          <w:fldChar w:fldCharType="end"/>
        </w:r>
      </w:hyperlink>
    </w:p>
    <w:p w14:paraId="6A460883" w14:textId="77777777" w:rsidR="00221D74" w:rsidRDefault="00DD08BA" w:rsidP="002C55C8">
      <w:pPr>
        <w:pStyle w:val="TOC2"/>
        <w:rPr>
          <w:rFonts w:asciiTheme="minorHAnsi" w:eastAsiaTheme="minorEastAsia" w:hAnsiTheme="minorHAnsi" w:cstheme="minorBidi"/>
          <w:sz w:val="22"/>
          <w:szCs w:val="22"/>
          <w:lang w:eastAsia="en-GB"/>
        </w:rPr>
      </w:pPr>
      <w:hyperlink w:anchor="_Toc425894983" w:history="1">
        <w:r w:rsidR="00221D74" w:rsidRPr="003A497D">
          <w:rPr>
            <w:rStyle w:val="Hyperlink"/>
          </w:rPr>
          <w:t>How to use the Toolkit</w:t>
        </w:r>
        <w:r w:rsidR="00221D74">
          <w:rPr>
            <w:webHidden/>
          </w:rPr>
          <w:tab/>
        </w:r>
        <w:r w:rsidR="00221D74">
          <w:rPr>
            <w:webHidden/>
          </w:rPr>
          <w:fldChar w:fldCharType="begin"/>
        </w:r>
        <w:r w:rsidR="00221D74">
          <w:rPr>
            <w:webHidden/>
          </w:rPr>
          <w:instrText xml:space="preserve"> PAGEREF _Toc425894983 \h </w:instrText>
        </w:r>
        <w:r w:rsidR="00221D74">
          <w:rPr>
            <w:webHidden/>
          </w:rPr>
        </w:r>
        <w:r w:rsidR="00221D74">
          <w:rPr>
            <w:webHidden/>
          </w:rPr>
          <w:fldChar w:fldCharType="separate"/>
        </w:r>
        <w:r w:rsidR="00221D74">
          <w:rPr>
            <w:webHidden/>
          </w:rPr>
          <w:t>17</w:t>
        </w:r>
        <w:r w:rsidR="00221D74">
          <w:rPr>
            <w:webHidden/>
          </w:rPr>
          <w:fldChar w:fldCharType="end"/>
        </w:r>
      </w:hyperlink>
    </w:p>
    <w:p w14:paraId="1BC17783" w14:textId="77777777" w:rsidR="00221D74" w:rsidRDefault="00DD08BA" w:rsidP="002C55C8">
      <w:pPr>
        <w:pStyle w:val="TOC2"/>
        <w:rPr>
          <w:rFonts w:asciiTheme="minorHAnsi" w:eastAsiaTheme="minorEastAsia" w:hAnsiTheme="minorHAnsi" w:cstheme="minorBidi"/>
          <w:sz w:val="22"/>
          <w:szCs w:val="22"/>
          <w:lang w:eastAsia="en-GB"/>
        </w:rPr>
      </w:pPr>
      <w:hyperlink w:anchor="_Toc425894984" w:history="1">
        <w:r w:rsidR="00221D74" w:rsidRPr="003A497D">
          <w:rPr>
            <w:rStyle w:val="Hyperlink"/>
          </w:rPr>
          <w:t>List of tools in the Toolkit and what they are for</w:t>
        </w:r>
        <w:r w:rsidR="00221D74">
          <w:rPr>
            <w:webHidden/>
          </w:rPr>
          <w:tab/>
        </w:r>
        <w:r w:rsidR="00221D74">
          <w:rPr>
            <w:webHidden/>
          </w:rPr>
          <w:fldChar w:fldCharType="begin"/>
        </w:r>
        <w:r w:rsidR="00221D74">
          <w:rPr>
            <w:webHidden/>
          </w:rPr>
          <w:instrText xml:space="preserve"> PAGEREF _Toc425894984 \h </w:instrText>
        </w:r>
        <w:r w:rsidR="00221D74">
          <w:rPr>
            <w:webHidden/>
          </w:rPr>
        </w:r>
        <w:r w:rsidR="00221D74">
          <w:rPr>
            <w:webHidden/>
          </w:rPr>
          <w:fldChar w:fldCharType="separate"/>
        </w:r>
        <w:r w:rsidR="00221D74">
          <w:rPr>
            <w:webHidden/>
          </w:rPr>
          <w:t>17</w:t>
        </w:r>
        <w:r w:rsidR="00221D74">
          <w:rPr>
            <w:webHidden/>
          </w:rPr>
          <w:fldChar w:fldCharType="end"/>
        </w:r>
      </w:hyperlink>
    </w:p>
    <w:p w14:paraId="6812A1F9" w14:textId="77777777" w:rsidR="00221D74" w:rsidRDefault="00DD08BA">
      <w:pPr>
        <w:pStyle w:val="TOC1"/>
        <w:rPr>
          <w:rFonts w:asciiTheme="minorHAnsi" w:eastAsiaTheme="minorEastAsia" w:hAnsiTheme="minorHAnsi" w:cstheme="minorBidi"/>
          <w:b w:val="0"/>
          <w:caps w:val="0"/>
          <w:color w:val="auto"/>
          <w:sz w:val="22"/>
          <w:szCs w:val="22"/>
          <w:lang w:val="en-GB" w:eastAsia="en-GB"/>
        </w:rPr>
      </w:pPr>
      <w:hyperlink w:anchor="_Toc425894985" w:history="1">
        <w:r w:rsidR="00221D74" w:rsidRPr="003A497D">
          <w:rPr>
            <w:rStyle w:val="Hyperlink"/>
          </w:rPr>
          <w:t>Ten Steps to Transferability – navigation chart</w:t>
        </w:r>
        <w:r w:rsidR="00221D74">
          <w:rPr>
            <w:webHidden/>
          </w:rPr>
          <w:tab/>
        </w:r>
        <w:r w:rsidR="00221D74">
          <w:rPr>
            <w:webHidden/>
          </w:rPr>
          <w:fldChar w:fldCharType="begin"/>
        </w:r>
        <w:r w:rsidR="00221D74">
          <w:rPr>
            <w:webHidden/>
          </w:rPr>
          <w:instrText xml:space="preserve"> PAGEREF _Toc425894985 \h </w:instrText>
        </w:r>
        <w:r w:rsidR="00221D74">
          <w:rPr>
            <w:webHidden/>
          </w:rPr>
        </w:r>
        <w:r w:rsidR="00221D74">
          <w:rPr>
            <w:webHidden/>
          </w:rPr>
          <w:fldChar w:fldCharType="separate"/>
        </w:r>
        <w:r w:rsidR="00221D74">
          <w:rPr>
            <w:webHidden/>
          </w:rPr>
          <w:t>20</w:t>
        </w:r>
        <w:r w:rsidR="00221D74">
          <w:rPr>
            <w:webHidden/>
          </w:rPr>
          <w:fldChar w:fldCharType="end"/>
        </w:r>
      </w:hyperlink>
    </w:p>
    <w:p w14:paraId="2DDCAEF1" w14:textId="77777777" w:rsidR="00221D74" w:rsidRDefault="00DD08BA">
      <w:pPr>
        <w:pStyle w:val="TOC1"/>
        <w:rPr>
          <w:rFonts w:asciiTheme="minorHAnsi" w:eastAsiaTheme="minorEastAsia" w:hAnsiTheme="minorHAnsi" w:cstheme="minorBidi"/>
          <w:b w:val="0"/>
          <w:caps w:val="0"/>
          <w:color w:val="auto"/>
          <w:sz w:val="22"/>
          <w:szCs w:val="22"/>
          <w:lang w:val="en-GB" w:eastAsia="en-GB"/>
        </w:rPr>
      </w:pPr>
      <w:hyperlink w:anchor="_Toc425894986" w:history="1">
        <w:r w:rsidR="00221D74" w:rsidRPr="003A497D">
          <w:rPr>
            <w:rStyle w:val="Hyperlink"/>
          </w:rPr>
          <w:t>Step 1: Positioning the organisation in the Carer+ Programme</w:t>
        </w:r>
        <w:r w:rsidR="00221D74">
          <w:rPr>
            <w:webHidden/>
          </w:rPr>
          <w:tab/>
        </w:r>
        <w:r w:rsidR="00221D74">
          <w:rPr>
            <w:webHidden/>
          </w:rPr>
          <w:fldChar w:fldCharType="begin"/>
        </w:r>
        <w:r w:rsidR="00221D74">
          <w:rPr>
            <w:webHidden/>
          </w:rPr>
          <w:instrText xml:space="preserve"> PAGEREF _Toc425894986 \h </w:instrText>
        </w:r>
        <w:r w:rsidR="00221D74">
          <w:rPr>
            <w:webHidden/>
          </w:rPr>
        </w:r>
        <w:r w:rsidR="00221D74">
          <w:rPr>
            <w:webHidden/>
          </w:rPr>
          <w:fldChar w:fldCharType="separate"/>
        </w:r>
        <w:r w:rsidR="00221D74">
          <w:rPr>
            <w:webHidden/>
          </w:rPr>
          <w:t>21</w:t>
        </w:r>
        <w:r w:rsidR="00221D74">
          <w:rPr>
            <w:webHidden/>
          </w:rPr>
          <w:fldChar w:fldCharType="end"/>
        </w:r>
      </w:hyperlink>
    </w:p>
    <w:p w14:paraId="1BB6FF84" w14:textId="7B164AA5" w:rsidR="00221D74" w:rsidRDefault="00DD08BA">
      <w:pPr>
        <w:pStyle w:val="TOC1"/>
        <w:rPr>
          <w:rFonts w:asciiTheme="minorHAnsi" w:eastAsiaTheme="minorEastAsia" w:hAnsiTheme="minorHAnsi" w:cstheme="minorBidi"/>
          <w:b w:val="0"/>
          <w:caps w:val="0"/>
          <w:color w:val="auto"/>
          <w:sz w:val="22"/>
          <w:szCs w:val="22"/>
          <w:lang w:val="en-GB" w:eastAsia="en-GB"/>
        </w:rPr>
      </w:pPr>
      <w:hyperlink w:anchor="_Toc425895001" w:history="1">
        <w:r w:rsidR="00221D74" w:rsidRPr="003A497D">
          <w:rPr>
            <w:rStyle w:val="Hyperlink"/>
            <w:lang w:val="pt-PT"/>
          </w:rPr>
          <w:t>Step 2: Setting up local support teams</w:t>
        </w:r>
        <w:r w:rsidR="002C55C8">
          <w:rPr>
            <w:rStyle w:val="Hyperlink"/>
            <w:lang w:val="pt-PT"/>
          </w:rPr>
          <w:t xml:space="preserve"> </w:t>
        </w:r>
        <w:r w:rsidR="00221D74">
          <w:rPr>
            <w:webHidden/>
          </w:rPr>
          <w:tab/>
        </w:r>
        <w:r w:rsidR="00221D74">
          <w:rPr>
            <w:webHidden/>
          </w:rPr>
          <w:fldChar w:fldCharType="begin"/>
        </w:r>
        <w:r w:rsidR="00221D74">
          <w:rPr>
            <w:webHidden/>
          </w:rPr>
          <w:instrText xml:space="preserve"> PAGEREF _Toc425895001 \h </w:instrText>
        </w:r>
        <w:r w:rsidR="00221D74">
          <w:rPr>
            <w:webHidden/>
          </w:rPr>
        </w:r>
        <w:r w:rsidR="00221D74">
          <w:rPr>
            <w:webHidden/>
          </w:rPr>
          <w:fldChar w:fldCharType="separate"/>
        </w:r>
        <w:r w:rsidR="00221D74">
          <w:rPr>
            <w:webHidden/>
          </w:rPr>
          <w:t>33</w:t>
        </w:r>
        <w:r w:rsidR="00221D74">
          <w:rPr>
            <w:webHidden/>
          </w:rPr>
          <w:fldChar w:fldCharType="end"/>
        </w:r>
      </w:hyperlink>
    </w:p>
    <w:p w14:paraId="1B95D31E" w14:textId="5B3AFC20" w:rsidR="00221D74" w:rsidRPr="002C55C8" w:rsidRDefault="00221D74" w:rsidP="002C55C8">
      <w:pPr>
        <w:pStyle w:val="TOC2"/>
        <w:rPr>
          <w:rFonts w:asciiTheme="minorHAnsi" w:eastAsiaTheme="minorEastAsia" w:hAnsiTheme="minorHAnsi" w:cstheme="minorBidi"/>
          <w:sz w:val="22"/>
          <w:szCs w:val="22"/>
          <w:lang w:eastAsia="en-GB"/>
        </w:rPr>
      </w:pPr>
      <w:r w:rsidRPr="002C55C8">
        <w:rPr>
          <w:rStyle w:val="Hyperlink"/>
          <w:color w:val="auto"/>
          <w:u w:val="none"/>
        </w:rPr>
        <w:t>STEP 3: DESIGNING THE LEARNING PROGRAMME</w:t>
      </w:r>
      <w:r w:rsidR="002C55C8" w:rsidRPr="002C55C8">
        <w:rPr>
          <w:rStyle w:val="Hyperlink"/>
          <w:color w:val="auto"/>
          <w:u w:val="none"/>
        </w:rPr>
        <w:tab/>
        <w:t>35</w:t>
      </w:r>
    </w:p>
    <w:p w14:paraId="7C3635F8" w14:textId="77777777" w:rsidR="00221D74" w:rsidRDefault="00DD08BA">
      <w:pPr>
        <w:pStyle w:val="TOC1"/>
        <w:rPr>
          <w:rFonts w:asciiTheme="minorHAnsi" w:eastAsiaTheme="minorEastAsia" w:hAnsiTheme="minorHAnsi" w:cstheme="minorBidi"/>
          <w:b w:val="0"/>
          <w:caps w:val="0"/>
          <w:color w:val="auto"/>
          <w:sz w:val="22"/>
          <w:szCs w:val="22"/>
          <w:lang w:val="en-GB" w:eastAsia="en-GB"/>
        </w:rPr>
      </w:pPr>
      <w:hyperlink w:anchor="_Toc425895019" w:history="1">
        <w:r w:rsidR="00221D74" w:rsidRPr="003A497D">
          <w:rPr>
            <w:rStyle w:val="Hyperlink"/>
          </w:rPr>
          <w:t>Step 4: Getting Carers involved</w:t>
        </w:r>
        <w:r w:rsidR="00221D74">
          <w:rPr>
            <w:webHidden/>
          </w:rPr>
          <w:tab/>
        </w:r>
        <w:r w:rsidR="00221D74">
          <w:rPr>
            <w:webHidden/>
          </w:rPr>
          <w:fldChar w:fldCharType="begin"/>
        </w:r>
        <w:r w:rsidR="00221D74">
          <w:rPr>
            <w:webHidden/>
          </w:rPr>
          <w:instrText xml:space="preserve"> PAGEREF _Toc425895019 \h </w:instrText>
        </w:r>
        <w:r w:rsidR="00221D74">
          <w:rPr>
            <w:webHidden/>
          </w:rPr>
        </w:r>
        <w:r w:rsidR="00221D74">
          <w:rPr>
            <w:webHidden/>
          </w:rPr>
          <w:fldChar w:fldCharType="separate"/>
        </w:r>
        <w:r w:rsidR="00221D74">
          <w:rPr>
            <w:webHidden/>
          </w:rPr>
          <w:t>48</w:t>
        </w:r>
        <w:r w:rsidR="00221D74">
          <w:rPr>
            <w:webHidden/>
          </w:rPr>
          <w:fldChar w:fldCharType="end"/>
        </w:r>
      </w:hyperlink>
    </w:p>
    <w:p w14:paraId="29ED3EFF" w14:textId="77777777" w:rsidR="00221D74" w:rsidRDefault="00DD08BA">
      <w:pPr>
        <w:pStyle w:val="TOC1"/>
        <w:rPr>
          <w:rFonts w:asciiTheme="minorHAnsi" w:eastAsiaTheme="minorEastAsia" w:hAnsiTheme="minorHAnsi" w:cstheme="minorBidi"/>
          <w:b w:val="0"/>
          <w:caps w:val="0"/>
          <w:color w:val="auto"/>
          <w:sz w:val="22"/>
          <w:szCs w:val="22"/>
          <w:lang w:val="en-GB" w:eastAsia="en-GB"/>
        </w:rPr>
      </w:pPr>
      <w:hyperlink w:anchor="_Toc425895027" w:history="1">
        <w:r w:rsidR="00221D74" w:rsidRPr="003A497D">
          <w:rPr>
            <w:rStyle w:val="Hyperlink"/>
          </w:rPr>
          <w:t>Step 5: Equipping carers and receivers with Carer+ tools</w:t>
        </w:r>
        <w:r w:rsidR="00221D74">
          <w:rPr>
            <w:webHidden/>
          </w:rPr>
          <w:tab/>
        </w:r>
        <w:r w:rsidR="00221D74">
          <w:rPr>
            <w:webHidden/>
          </w:rPr>
          <w:fldChar w:fldCharType="begin"/>
        </w:r>
        <w:r w:rsidR="00221D74">
          <w:rPr>
            <w:webHidden/>
          </w:rPr>
          <w:instrText xml:space="preserve"> PAGEREF _Toc425895027 \h </w:instrText>
        </w:r>
        <w:r w:rsidR="00221D74">
          <w:rPr>
            <w:webHidden/>
          </w:rPr>
        </w:r>
        <w:r w:rsidR="00221D74">
          <w:rPr>
            <w:webHidden/>
          </w:rPr>
          <w:fldChar w:fldCharType="separate"/>
        </w:r>
        <w:r w:rsidR="00221D74">
          <w:rPr>
            <w:webHidden/>
          </w:rPr>
          <w:t>54</w:t>
        </w:r>
        <w:r w:rsidR="00221D74">
          <w:rPr>
            <w:webHidden/>
          </w:rPr>
          <w:fldChar w:fldCharType="end"/>
        </w:r>
      </w:hyperlink>
    </w:p>
    <w:p w14:paraId="6BA160C1" w14:textId="77777777" w:rsidR="00221D74" w:rsidRDefault="00DD08BA">
      <w:pPr>
        <w:pStyle w:val="TOC1"/>
        <w:rPr>
          <w:rFonts w:asciiTheme="minorHAnsi" w:eastAsiaTheme="minorEastAsia" w:hAnsiTheme="minorHAnsi" w:cstheme="minorBidi"/>
          <w:b w:val="0"/>
          <w:caps w:val="0"/>
          <w:color w:val="auto"/>
          <w:sz w:val="22"/>
          <w:szCs w:val="22"/>
          <w:lang w:val="en-GB" w:eastAsia="en-GB"/>
        </w:rPr>
      </w:pPr>
      <w:hyperlink w:anchor="_Toc425895036" w:history="1">
        <w:r w:rsidR="00221D74" w:rsidRPr="003A497D">
          <w:rPr>
            <w:rStyle w:val="Hyperlink"/>
          </w:rPr>
          <w:t>Step 6: Delivering the Carer+ learning programme</w:t>
        </w:r>
        <w:r w:rsidR="00221D74">
          <w:rPr>
            <w:webHidden/>
          </w:rPr>
          <w:tab/>
        </w:r>
        <w:r w:rsidR="00221D74">
          <w:rPr>
            <w:webHidden/>
          </w:rPr>
          <w:fldChar w:fldCharType="begin"/>
        </w:r>
        <w:r w:rsidR="00221D74">
          <w:rPr>
            <w:webHidden/>
          </w:rPr>
          <w:instrText xml:space="preserve"> PAGEREF _Toc425895036 \h </w:instrText>
        </w:r>
        <w:r w:rsidR="00221D74">
          <w:rPr>
            <w:webHidden/>
          </w:rPr>
        </w:r>
        <w:r w:rsidR="00221D74">
          <w:rPr>
            <w:webHidden/>
          </w:rPr>
          <w:fldChar w:fldCharType="separate"/>
        </w:r>
        <w:r w:rsidR="00221D74">
          <w:rPr>
            <w:webHidden/>
          </w:rPr>
          <w:t>61</w:t>
        </w:r>
        <w:r w:rsidR="00221D74">
          <w:rPr>
            <w:webHidden/>
          </w:rPr>
          <w:fldChar w:fldCharType="end"/>
        </w:r>
      </w:hyperlink>
    </w:p>
    <w:p w14:paraId="19ED024A" w14:textId="77777777" w:rsidR="00221D74" w:rsidRDefault="00DD08BA">
      <w:pPr>
        <w:pStyle w:val="TOC1"/>
        <w:rPr>
          <w:rFonts w:asciiTheme="minorHAnsi" w:eastAsiaTheme="minorEastAsia" w:hAnsiTheme="minorHAnsi" w:cstheme="minorBidi"/>
          <w:b w:val="0"/>
          <w:caps w:val="0"/>
          <w:color w:val="auto"/>
          <w:sz w:val="22"/>
          <w:szCs w:val="22"/>
          <w:lang w:val="en-GB" w:eastAsia="en-GB"/>
        </w:rPr>
      </w:pPr>
      <w:hyperlink w:anchor="_Toc425895044" w:history="1">
        <w:r w:rsidR="00221D74" w:rsidRPr="003A497D">
          <w:rPr>
            <w:rStyle w:val="Hyperlink"/>
          </w:rPr>
          <w:t>Step 7: Assessing and certifying competences</w:t>
        </w:r>
        <w:r w:rsidR="00221D74">
          <w:rPr>
            <w:webHidden/>
          </w:rPr>
          <w:tab/>
        </w:r>
        <w:r w:rsidR="00221D74">
          <w:rPr>
            <w:webHidden/>
          </w:rPr>
          <w:fldChar w:fldCharType="begin"/>
        </w:r>
        <w:r w:rsidR="00221D74">
          <w:rPr>
            <w:webHidden/>
          </w:rPr>
          <w:instrText xml:space="preserve"> PAGEREF _Toc425895044 \h </w:instrText>
        </w:r>
        <w:r w:rsidR="00221D74">
          <w:rPr>
            <w:webHidden/>
          </w:rPr>
        </w:r>
        <w:r w:rsidR="00221D74">
          <w:rPr>
            <w:webHidden/>
          </w:rPr>
          <w:fldChar w:fldCharType="separate"/>
        </w:r>
        <w:r w:rsidR="00221D74">
          <w:rPr>
            <w:webHidden/>
          </w:rPr>
          <w:t>66</w:t>
        </w:r>
        <w:r w:rsidR="00221D74">
          <w:rPr>
            <w:webHidden/>
          </w:rPr>
          <w:fldChar w:fldCharType="end"/>
        </w:r>
      </w:hyperlink>
    </w:p>
    <w:p w14:paraId="2A8C9D55" w14:textId="50297B78" w:rsidR="00221D74" w:rsidRPr="002C55C8" w:rsidRDefault="00221D74" w:rsidP="002C55C8">
      <w:pPr>
        <w:pStyle w:val="TOC2"/>
        <w:rPr>
          <w:rFonts w:asciiTheme="minorHAnsi" w:eastAsiaTheme="minorEastAsia" w:hAnsiTheme="minorHAnsi" w:cstheme="minorBidi"/>
          <w:sz w:val="22"/>
          <w:szCs w:val="22"/>
          <w:lang w:eastAsia="en-GB"/>
        </w:rPr>
      </w:pPr>
      <w:r w:rsidRPr="002C55C8">
        <w:rPr>
          <w:rStyle w:val="Hyperlink"/>
          <w:color w:val="auto"/>
          <w:u w:val="none"/>
        </w:rPr>
        <w:t>ST</w:t>
      </w:r>
      <w:r w:rsidR="002C55C8" w:rsidRPr="002C55C8">
        <w:rPr>
          <w:rStyle w:val="Hyperlink"/>
          <w:color w:val="auto"/>
          <w:u w:val="none"/>
        </w:rPr>
        <w:t>E</w:t>
      </w:r>
      <w:r w:rsidRPr="002C55C8">
        <w:rPr>
          <w:rStyle w:val="Hyperlink"/>
          <w:color w:val="auto"/>
          <w:u w:val="none"/>
        </w:rPr>
        <w:t>P 8: DELIVERING SMART HOME CARE</w:t>
      </w:r>
      <w:r w:rsidR="002C55C8" w:rsidRPr="002C55C8">
        <w:rPr>
          <w:rStyle w:val="Hyperlink"/>
          <w:color w:val="auto"/>
          <w:u w:val="none"/>
        </w:rPr>
        <w:tab/>
        <w:t>67</w:t>
      </w:r>
    </w:p>
    <w:p w14:paraId="53AF652F" w14:textId="77777777" w:rsidR="00221D74" w:rsidRDefault="00DD08BA">
      <w:pPr>
        <w:pStyle w:val="TOC1"/>
        <w:rPr>
          <w:rFonts w:asciiTheme="minorHAnsi" w:eastAsiaTheme="minorEastAsia" w:hAnsiTheme="minorHAnsi" w:cstheme="minorBidi"/>
          <w:b w:val="0"/>
          <w:caps w:val="0"/>
          <w:color w:val="auto"/>
          <w:sz w:val="22"/>
          <w:szCs w:val="22"/>
          <w:lang w:val="en-GB" w:eastAsia="en-GB"/>
        </w:rPr>
      </w:pPr>
      <w:hyperlink w:anchor="_Toc425895059" w:history="1">
        <w:r w:rsidR="00221D74" w:rsidRPr="003A497D">
          <w:rPr>
            <w:rStyle w:val="Hyperlink"/>
          </w:rPr>
          <w:t>Step 9: Evaluating and learning through practice</w:t>
        </w:r>
        <w:r w:rsidR="00221D74">
          <w:rPr>
            <w:webHidden/>
          </w:rPr>
          <w:tab/>
        </w:r>
        <w:r w:rsidR="00221D74">
          <w:rPr>
            <w:webHidden/>
          </w:rPr>
          <w:fldChar w:fldCharType="begin"/>
        </w:r>
        <w:r w:rsidR="00221D74">
          <w:rPr>
            <w:webHidden/>
          </w:rPr>
          <w:instrText xml:space="preserve"> PAGEREF _Toc425895059 \h </w:instrText>
        </w:r>
        <w:r w:rsidR="00221D74">
          <w:rPr>
            <w:webHidden/>
          </w:rPr>
        </w:r>
        <w:r w:rsidR="00221D74">
          <w:rPr>
            <w:webHidden/>
          </w:rPr>
          <w:fldChar w:fldCharType="separate"/>
        </w:r>
        <w:r w:rsidR="00221D74">
          <w:rPr>
            <w:webHidden/>
          </w:rPr>
          <w:t>75</w:t>
        </w:r>
        <w:r w:rsidR="00221D74">
          <w:rPr>
            <w:webHidden/>
          </w:rPr>
          <w:fldChar w:fldCharType="end"/>
        </w:r>
      </w:hyperlink>
    </w:p>
    <w:p w14:paraId="1F554E1B" w14:textId="5E7FA077" w:rsidR="00221D74" w:rsidRPr="002C55C8" w:rsidRDefault="00221D74" w:rsidP="002C55C8">
      <w:pPr>
        <w:pStyle w:val="TOC2"/>
        <w:rPr>
          <w:rStyle w:val="Hyperlink"/>
          <w:color w:val="auto"/>
          <w:u w:val="none"/>
        </w:rPr>
      </w:pPr>
      <w:r w:rsidRPr="002C55C8">
        <w:rPr>
          <w:rStyle w:val="Hyperlink"/>
          <w:color w:val="auto"/>
          <w:u w:val="none"/>
        </w:rPr>
        <w:t>STEP 10: SUPPORTING SUSTAINABILITY</w:t>
      </w:r>
      <w:r w:rsidR="008240AD" w:rsidRPr="002C55C8">
        <w:rPr>
          <w:rStyle w:val="Hyperlink"/>
          <w:color w:val="auto"/>
          <w:u w:val="none"/>
        </w:rPr>
        <w:t xml:space="preserve"> </w:t>
      </w:r>
      <w:r w:rsidR="002C55C8" w:rsidRPr="002C55C8">
        <w:rPr>
          <w:rStyle w:val="Hyperlink"/>
          <w:color w:val="auto"/>
          <w:u w:val="none"/>
        </w:rPr>
        <w:tab/>
      </w:r>
      <w:r w:rsidR="008240AD" w:rsidRPr="002C55C8">
        <w:rPr>
          <w:rStyle w:val="Hyperlink"/>
          <w:color w:val="auto"/>
          <w:u w:val="none"/>
        </w:rPr>
        <w:t xml:space="preserve">82 </w:t>
      </w:r>
    </w:p>
    <w:p w14:paraId="27FEC7F5" w14:textId="213A8EA9" w:rsidR="00221D74" w:rsidRPr="002C55C8" w:rsidRDefault="008240AD" w:rsidP="002C55C8">
      <w:pPr>
        <w:pStyle w:val="TOC2"/>
        <w:rPr>
          <w:rFonts w:asciiTheme="minorHAnsi" w:eastAsiaTheme="minorEastAsia" w:hAnsiTheme="minorHAnsi" w:cstheme="minorBidi"/>
          <w:sz w:val="22"/>
          <w:szCs w:val="22"/>
          <w:lang w:eastAsia="en-GB"/>
        </w:rPr>
      </w:pPr>
      <w:r w:rsidRPr="002C55C8">
        <w:rPr>
          <w:rStyle w:val="Hyperlink"/>
          <w:color w:val="auto"/>
          <w:u w:val="none"/>
        </w:rPr>
        <w:t>ANNEX I: SUPPLEMENTARY MATERIAL</w:t>
      </w:r>
      <w:r w:rsidR="002C55C8" w:rsidRPr="002C55C8">
        <w:rPr>
          <w:rStyle w:val="Hyperlink"/>
          <w:color w:val="auto"/>
          <w:u w:val="none"/>
        </w:rPr>
        <w:t xml:space="preserve"> </w:t>
      </w:r>
      <w:r w:rsidR="002C55C8" w:rsidRPr="002C55C8">
        <w:rPr>
          <w:rStyle w:val="Hyperlink"/>
          <w:color w:val="auto"/>
          <w:u w:val="none"/>
        </w:rPr>
        <w:tab/>
        <w:t>86</w:t>
      </w:r>
      <w:r w:rsidRPr="002C55C8">
        <w:rPr>
          <w:rStyle w:val="Hyperlink"/>
          <w:color w:val="auto"/>
          <w:u w:val="none"/>
        </w:rPr>
        <w:t xml:space="preserve"> </w:t>
      </w:r>
    </w:p>
    <w:p w14:paraId="7751CD48" w14:textId="4B927084" w:rsidR="00221D74" w:rsidRDefault="00221D74" w:rsidP="002C55C8">
      <w:pPr>
        <w:pStyle w:val="TOC2"/>
        <w:rPr>
          <w:lang w:eastAsia="en-GB"/>
        </w:rPr>
      </w:pPr>
    </w:p>
    <w:p w14:paraId="492129E7" w14:textId="5865BD08" w:rsidR="002D210F" w:rsidRPr="007A5C74" w:rsidRDefault="00221D74" w:rsidP="002D210F">
      <w:r>
        <w:fldChar w:fldCharType="end"/>
      </w:r>
    </w:p>
    <w:p w14:paraId="18514DB3" w14:textId="77777777" w:rsidR="002D210F" w:rsidRPr="00C2705E" w:rsidRDefault="002D210F" w:rsidP="002D210F">
      <w:pPr>
        <w:pStyle w:val="Heading1"/>
      </w:pPr>
      <w:bookmarkStart w:id="14" w:name="_Toc341903213"/>
      <w:bookmarkStart w:id="15" w:name="_Toc341906931"/>
      <w:bookmarkStart w:id="16" w:name="_Toc341958239"/>
      <w:r w:rsidRPr="00C2705E">
        <w:rPr>
          <w:color w:val="F36F23"/>
        </w:rPr>
        <w:br w:type="page"/>
      </w:r>
      <w:bookmarkStart w:id="17" w:name="_Toc425894975"/>
      <w:r w:rsidRPr="00C2705E">
        <w:lastRenderedPageBreak/>
        <w:t>Document summary</w:t>
      </w:r>
      <w:bookmarkEnd w:id="14"/>
      <w:bookmarkEnd w:id="15"/>
      <w:bookmarkEnd w:id="16"/>
      <w:bookmarkEnd w:id="17"/>
    </w:p>
    <w:p w14:paraId="021E8A26" w14:textId="035F1065" w:rsidR="00CD10D5" w:rsidRPr="004458FB" w:rsidRDefault="00CD10D5" w:rsidP="00CD10D5">
      <w:pPr>
        <w:rPr>
          <w:rFonts w:cs="Arial"/>
        </w:rPr>
      </w:pPr>
      <w:r w:rsidRPr="004458FB">
        <w:rPr>
          <w:rFonts w:cs="Arial"/>
        </w:rPr>
        <w:t xml:space="preserve">This document provides a Toolkit for </w:t>
      </w:r>
      <w:r w:rsidR="00155367">
        <w:rPr>
          <w:rFonts w:cs="Arial"/>
        </w:rPr>
        <w:t xml:space="preserve">the transferability of </w:t>
      </w:r>
      <w:r w:rsidRPr="004458FB">
        <w:rPr>
          <w:rFonts w:cs="Arial"/>
        </w:rPr>
        <w:t>the Carer+ programme</w:t>
      </w:r>
      <w:r w:rsidR="00FC6ABF">
        <w:rPr>
          <w:rFonts w:cs="Arial"/>
        </w:rPr>
        <w:t>, i.e. the approach, process and tools developed and evaluated by Carer+ to support the acquisition and application of digital competences within the lo</w:t>
      </w:r>
      <w:r w:rsidR="000240FE">
        <w:rPr>
          <w:rFonts w:cs="Arial"/>
        </w:rPr>
        <w:t>n</w:t>
      </w:r>
      <w:r w:rsidR="00FC6ABF">
        <w:rPr>
          <w:rFonts w:cs="Arial"/>
        </w:rPr>
        <w:t>g term care (LTC) environment.</w:t>
      </w:r>
    </w:p>
    <w:p w14:paraId="68A6772B" w14:textId="1591E313" w:rsidR="00CD10D5" w:rsidRPr="004458FB" w:rsidRDefault="00CD10D5" w:rsidP="00CD10D5">
      <w:pPr>
        <w:rPr>
          <w:rFonts w:cs="Arial"/>
        </w:rPr>
      </w:pPr>
      <w:r w:rsidRPr="004458FB">
        <w:rPr>
          <w:rFonts w:cs="Arial"/>
        </w:rPr>
        <w:t>T</w:t>
      </w:r>
      <w:r w:rsidR="00FC6ABF">
        <w:rPr>
          <w:rFonts w:cs="Arial"/>
        </w:rPr>
        <w:t>he T</w:t>
      </w:r>
      <w:r w:rsidRPr="004458FB">
        <w:rPr>
          <w:rFonts w:cs="Arial"/>
        </w:rPr>
        <w:t>oolkit provides Guidelines, procedures</w:t>
      </w:r>
      <w:r w:rsidR="000240FE">
        <w:rPr>
          <w:rFonts w:cs="Arial"/>
        </w:rPr>
        <w:t xml:space="preserve">, tools </w:t>
      </w:r>
      <w:r w:rsidRPr="004458FB">
        <w:rPr>
          <w:rFonts w:cs="Arial"/>
        </w:rPr>
        <w:t xml:space="preserve">and practice examples to support the successful </w:t>
      </w:r>
      <w:r w:rsidR="00FC6ABF">
        <w:rPr>
          <w:rFonts w:cs="Arial"/>
        </w:rPr>
        <w:t xml:space="preserve">transferability and </w:t>
      </w:r>
      <w:r w:rsidRPr="004458FB">
        <w:rPr>
          <w:rFonts w:cs="Arial"/>
        </w:rPr>
        <w:t xml:space="preserve">implementation of the Carer+ programme </w:t>
      </w:r>
      <w:r w:rsidR="00F254C7">
        <w:rPr>
          <w:rFonts w:cs="Arial"/>
        </w:rPr>
        <w:t>within</w:t>
      </w:r>
      <w:r w:rsidR="00FC6ABF">
        <w:rPr>
          <w:rFonts w:cs="Arial"/>
        </w:rPr>
        <w:t xml:space="preserve"> local care environments. It also provides policy recommendations to support the sustainability of Carer+ </w:t>
      </w:r>
      <w:r w:rsidRPr="004458FB">
        <w:rPr>
          <w:rFonts w:cs="Arial"/>
        </w:rPr>
        <w:t xml:space="preserve">in the wider </w:t>
      </w:r>
      <w:r w:rsidR="00FC6ABF">
        <w:rPr>
          <w:rFonts w:cs="Arial"/>
        </w:rPr>
        <w:t xml:space="preserve">EU log term </w:t>
      </w:r>
      <w:r w:rsidRPr="004458FB">
        <w:rPr>
          <w:rFonts w:cs="Arial"/>
        </w:rPr>
        <w:t xml:space="preserve">care sector. </w:t>
      </w:r>
    </w:p>
    <w:p w14:paraId="658F448E" w14:textId="38E523B3" w:rsidR="00155367" w:rsidRDefault="009B09DC" w:rsidP="00CD39EC">
      <w:pPr>
        <w:ind w:firstLine="0"/>
        <w:rPr>
          <w:rFonts w:cs="Arial"/>
        </w:rPr>
      </w:pPr>
      <w:ins w:id="18" w:author="Péter Pálvölgyi" w:date="2015-07-30T14:55:00Z">
        <w:r>
          <w:rPr>
            <w:rFonts w:cs="Arial"/>
          </w:rPr>
          <w:tab/>
        </w:r>
      </w:ins>
      <w:r w:rsidR="00CD10D5" w:rsidRPr="004458FB">
        <w:rPr>
          <w:rFonts w:cs="Arial"/>
        </w:rPr>
        <w:t xml:space="preserve">The Toolkit is intended to be used by </w:t>
      </w:r>
      <w:r w:rsidR="00FC6ABF">
        <w:rPr>
          <w:rFonts w:cs="Arial"/>
        </w:rPr>
        <w:t>mainly by</w:t>
      </w:r>
      <w:r w:rsidR="00CD10D5" w:rsidRPr="004458FB">
        <w:rPr>
          <w:rFonts w:cs="Arial"/>
        </w:rPr>
        <w:t xml:space="preserve"> training providers, accreditation and certification agencies, labour organisations and other stakeholders involved in developing skills within the home care field, including care and social services, training agencies</w:t>
      </w:r>
      <w:proofErr w:type="gramStart"/>
      <w:r w:rsidR="00CD10D5" w:rsidRPr="004458FB">
        <w:rPr>
          <w:rFonts w:cs="Arial"/>
        </w:rPr>
        <w:t>,  employer</w:t>
      </w:r>
      <w:proofErr w:type="gramEnd"/>
      <w:r w:rsidR="00CD10D5" w:rsidRPr="004458FB">
        <w:rPr>
          <w:rFonts w:cs="Arial"/>
        </w:rPr>
        <w:t xml:space="preserve"> and employee representation bodies, content devel</w:t>
      </w:r>
      <w:r w:rsidR="00CD39EC">
        <w:rPr>
          <w:rFonts w:cs="Arial"/>
        </w:rPr>
        <w:t>opers and providers, care teams,</w:t>
      </w:r>
      <w:r w:rsidR="00CD10D5" w:rsidRPr="004458FB">
        <w:rPr>
          <w:rFonts w:cs="Arial"/>
        </w:rPr>
        <w:t xml:space="preserve"> and carer support agencies.</w:t>
      </w:r>
      <w:r w:rsidR="00155367">
        <w:rPr>
          <w:rFonts w:cs="Arial"/>
        </w:rPr>
        <w:t xml:space="preserve"> It </w:t>
      </w:r>
      <w:r w:rsidR="00FC6ABF">
        <w:rPr>
          <w:rFonts w:cs="Arial"/>
        </w:rPr>
        <w:t xml:space="preserve">also </w:t>
      </w:r>
      <w:r w:rsidR="00155367">
        <w:rPr>
          <w:rFonts w:cs="Arial"/>
        </w:rPr>
        <w:t>informs</w:t>
      </w:r>
      <w:r w:rsidR="00FC6ABF">
        <w:rPr>
          <w:rFonts w:cs="Arial"/>
        </w:rPr>
        <w:t xml:space="preserve"> </w:t>
      </w:r>
      <w:r w:rsidR="00FC6ABF" w:rsidRPr="004458FB">
        <w:rPr>
          <w:rFonts w:cs="Arial"/>
        </w:rPr>
        <w:t>policy-makers</w:t>
      </w:r>
      <w:r w:rsidR="00FC6ABF">
        <w:rPr>
          <w:rFonts w:cs="Arial"/>
        </w:rPr>
        <w:t>, in order to help create the conditions for wider transferability and sustainability</w:t>
      </w:r>
      <w:r w:rsidR="00155367">
        <w:rPr>
          <w:rFonts w:cs="Arial"/>
        </w:rPr>
        <w:t>, as well as researchers in the field</w:t>
      </w:r>
    </w:p>
    <w:p w14:paraId="4766F944" w14:textId="49974A17" w:rsidR="00155367" w:rsidRDefault="009B09DC" w:rsidP="00CD39EC">
      <w:pPr>
        <w:ind w:firstLine="0"/>
        <w:rPr>
          <w:rFonts w:cs="Arial"/>
        </w:rPr>
      </w:pPr>
      <w:ins w:id="19" w:author="Péter Pálvölgyi" w:date="2015-07-30T14:55:00Z">
        <w:r>
          <w:rPr>
            <w:rFonts w:cs="Arial"/>
          </w:rPr>
          <w:tab/>
        </w:r>
      </w:ins>
      <w:r w:rsidR="00155367">
        <w:rPr>
          <w:rFonts w:cs="Arial"/>
        </w:rPr>
        <w:t>The Foreword to the Toolkit describes its purpose and objectives, as well as the methodology used to develop it.</w:t>
      </w:r>
    </w:p>
    <w:p w14:paraId="5536A2A2" w14:textId="4C0239CF" w:rsidR="00CD10D5" w:rsidRDefault="009B09DC" w:rsidP="00CD39EC">
      <w:pPr>
        <w:ind w:firstLine="0"/>
        <w:rPr>
          <w:rFonts w:cs="Arial"/>
        </w:rPr>
      </w:pPr>
      <w:ins w:id="20" w:author="Péter Pálvölgyi" w:date="2015-07-30T14:55:00Z">
        <w:r>
          <w:rPr>
            <w:rFonts w:cs="Arial"/>
          </w:rPr>
          <w:tab/>
        </w:r>
      </w:ins>
      <w:r w:rsidR="00155367">
        <w:rPr>
          <w:rFonts w:cs="Arial"/>
        </w:rPr>
        <w:t>The Toolkit is based on ‘Ten steps to transferability’. Each step involves a ‘primary task’which in turn links to activities that are required to complete the task. To support Toolkit users in completing the task, a set of tools are provided.</w:t>
      </w:r>
    </w:p>
    <w:p w14:paraId="77EA03A0" w14:textId="0C7091CB" w:rsidR="00155367" w:rsidRPr="004458FB" w:rsidRDefault="009B09DC" w:rsidP="00CD39EC">
      <w:pPr>
        <w:ind w:firstLine="0"/>
        <w:rPr>
          <w:rFonts w:cs="Arial"/>
        </w:rPr>
      </w:pPr>
      <w:ins w:id="21" w:author="Péter Pálvölgyi" w:date="2015-07-30T14:55:00Z">
        <w:r>
          <w:rPr>
            <w:rFonts w:cs="Arial"/>
          </w:rPr>
          <w:tab/>
        </w:r>
      </w:ins>
      <w:r w:rsidR="00155367">
        <w:rPr>
          <w:rFonts w:cs="Arial"/>
        </w:rPr>
        <w:t>An Annex to the Toolkit provides supplementary material to support the implementation of the Toolkit.</w:t>
      </w:r>
    </w:p>
    <w:p w14:paraId="0B12D495" w14:textId="77777777" w:rsidR="002D210F" w:rsidRPr="00AF59A5" w:rsidRDefault="002D210F" w:rsidP="002D210F"/>
    <w:p w14:paraId="6C721006" w14:textId="77777777" w:rsidR="002D210F" w:rsidRPr="00AF59A5" w:rsidRDefault="002D210F" w:rsidP="002D210F">
      <w:pPr>
        <w:sectPr w:rsidR="002D210F" w:rsidRPr="00AF59A5" w:rsidSect="00751A58">
          <w:headerReference w:type="default" r:id="rId15"/>
          <w:footerReference w:type="default" r:id="rId16"/>
          <w:pgSz w:w="11907" w:h="16840" w:code="9"/>
          <w:pgMar w:top="1701" w:right="1701" w:bottom="1701" w:left="1418" w:header="0" w:footer="0" w:gutter="0"/>
          <w:cols w:space="708"/>
          <w:docGrid w:linePitch="360"/>
        </w:sectPr>
      </w:pPr>
      <w:bookmarkStart w:id="22" w:name="_Toc341903202"/>
      <w:bookmarkStart w:id="23" w:name="_Toc341906920"/>
      <w:bookmarkStart w:id="24" w:name="_Toc341958240"/>
    </w:p>
    <w:p w14:paraId="6EDDA359" w14:textId="5E49C2E7" w:rsidR="002D210F" w:rsidRPr="00AF59A5" w:rsidRDefault="009A3CF4" w:rsidP="002D210F">
      <w:pPr>
        <w:pStyle w:val="Heading1"/>
      </w:pPr>
      <w:bookmarkStart w:id="25" w:name="_Toc425894976"/>
      <w:bookmarkEnd w:id="22"/>
      <w:bookmarkEnd w:id="23"/>
      <w:bookmarkEnd w:id="24"/>
      <w:r>
        <w:lastRenderedPageBreak/>
        <w:t>Foreword: i</w:t>
      </w:r>
      <w:r w:rsidR="00524028">
        <w:t>ntroduction to this Deliverable</w:t>
      </w:r>
      <w:bookmarkEnd w:id="25"/>
      <w:r w:rsidR="004E67CC">
        <w:t xml:space="preserve"> </w:t>
      </w:r>
    </w:p>
    <w:p w14:paraId="47D08032" w14:textId="439295ED" w:rsidR="00B16913" w:rsidRPr="0039084B" w:rsidRDefault="00237E32" w:rsidP="0039084B">
      <w:pPr>
        <w:pStyle w:val="Heading2"/>
      </w:pPr>
      <w:bookmarkStart w:id="26" w:name="_Toc425894846"/>
      <w:bookmarkStart w:id="27" w:name="_Toc425894977"/>
      <w:r>
        <w:t>Purpose</w:t>
      </w:r>
      <w:r w:rsidR="00524028">
        <w:t xml:space="preserve"> of this</w:t>
      </w:r>
      <w:r w:rsidR="006521A3">
        <w:t xml:space="preserve"> </w:t>
      </w:r>
      <w:r w:rsidR="00524028">
        <w:t>Deliverable</w:t>
      </w:r>
      <w:bookmarkEnd w:id="26"/>
      <w:bookmarkEnd w:id="27"/>
    </w:p>
    <w:p w14:paraId="575ACAAF" w14:textId="3108A30B" w:rsidR="006521A3" w:rsidRDefault="00716D9D" w:rsidP="006521A3">
      <w:r>
        <w:t xml:space="preserve">Over its </w:t>
      </w:r>
      <w:proofErr w:type="gramStart"/>
      <w:r>
        <w:t>three year</w:t>
      </w:r>
      <w:proofErr w:type="gramEnd"/>
      <w:r>
        <w:t xml:space="preserve"> life cycle, the Carer+ project </w:t>
      </w:r>
      <w:r w:rsidR="004D770E">
        <w:t>developed, piloted and evaluated an approach aimed at supporting professional care workers and informal car</w:t>
      </w:r>
      <w:r w:rsidR="00CF370B">
        <w:t>ers in</w:t>
      </w:r>
      <w:r w:rsidR="004D770E">
        <w:t xml:space="preserve"> acqui</w:t>
      </w:r>
      <w:r w:rsidR="00CF370B">
        <w:t>ring</w:t>
      </w:r>
      <w:r w:rsidR="004D770E">
        <w:t xml:space="preserve"> a set of digital competences that could then be used to enhance their practice in the home care environment. The </w:t>
      </w:r>
      <w:proofErr w:type="gramStart"/>
      <w:r w:rsidR="004D770E">
        <w:t>longer term</w:t>
      </w:r>
      <w:proofErr w:type="gramEnd"/>
      <w:r w:rsidR="004D770E">
        <w:t xml:space="preserve"> objective of this approach was to contribute to improving the quality of life of care recipients</w:t>
      </w:r>
      <w:r w:rsidR="00CF370B">
        <w:t xml:space="preserve">. </w:t>
      </w:r>
      <w:r w:rsidR="004D770E">
        <w:t xml:space="preserve"> </w:t>
      </w:r>
      <w:r w:rsidR="00CF370B">
        <w:t xml:space="preserve">To </w:t>
      </w:r>
      <w:r w:rsidR="00390994">
        <w:t xml:space="preserve">deliver </w:t>
      </w:r>
      <w:r w:rsidR="00CF370B">
        <w:t>this approach, Carer+</w:t>
      </w:r>
      <w:r w:rsidR="004D770E">
        <w:t xml:space="preserve"> </w:t>
      </w:r>
      <w:r w:rsidR="00E8578E">
        <w:t>designed and put into place an infrastru</w:t>
      </w:r>
      <w:r w:rsidR="00237E32">
        <w:t>cture and process – the Carer+ P</w:t>
      </w:r>
      <w:r w:rsidR="00E8578E">
        <w:t>rogramme – which is described in more detail below.</w:t>
      </w:r>
      <w:r w:rsidR="006521A3">
        <w:t xml:space="preserve">  ‘The Carer+ Programme’ is defined as “the set of tools, procedures and practices through which care providers acquire and apply digital competences to improve the quality of care they provide and a better quality of life for those they care for”. </w:t>
      </w:r>
    </w:p>
    <w:p w14:paraId="201B6E14" w14:textId="1A5CDEC5" w:rsidR="006521A3" w:rsidRPr="000B65C3" w:rsidRDefault="006521A3" w:rsidP="004E67CC">
      <w:pPr>
        <w:rPr>
          <w:rFonts w:cs="Arial"/>
          <w:color w:val="auto"/>
        </w:rPr>
      </w:pPr>
      <w:r w:rsidRPr="000B65C3">
        <w:rPr>
          <w:rFonts w:cs="Arial"/>
          <w:color w:val="auto"/>
        </w:rPr>
        <w:t xml:space="preserve">Against this background, the </w:t>
      </w:r>
      <w:r w:rsidR="00524028">
        <w:rPr>
          <w:rFonts w:cs="Arial"/>
          <w:color w:val="auto"/>
        </w:rPr>
        <w:t>‘</w:t>
      </w:r>
      <w:r w:rsidRPr="000B65C3">
        <w:rPr>
          <w:rFonts w:cs="Arial"/>
          <w:color w:val="auto"/>
        </w:rPr>
        <w:t xml:space="preserve">Toolkit </w:t>
      </w:r>
      <w:del w:id="28" w:author="Péter Pálvölgyi" w:date="2015-07-30T14:57:00Z">
        <w:r w:rsidR="00524028" w:rsidDel="009B09DC">
          <w:rPr>
            <w:rFonts w:cs="Arial"/>
            <w:color w:val="auto"/>
          </w:rPr>
          <w:delText xml:space="preserve"> </w:delText>
        </w:r>
      </w:del>
      <w:r w:rsidR="00524028">
        <w:rPr>
          <w:rFonts w:cs="Arial"/>
          <w:color w:val="auto"/>
        </w:rPr>
        <w:t xml:space="preserve">for Developing the Digital Competences of Carers </w:t>
      </w:r>
      <w:r w:rsidR="000B65C3" w:rsidRPr="000B65C3">
        <w:rPr>
          <w:rFonts w:cs="Arial"/>
          <w:color w:val="auto"/>
        </w:rPr>
        <w:t xml:space="preserve">– Deliverable 6.1 - </w:t>
      </w:r>
      <w:r w:rsidR="000B65C3">
        <w:rPr>
          <w:rFonts w:cs="Arial"/>
          <w:color w:val="auto"/>
        </w:rPr>
        <w:t>is the main output</w:t>
      </w:r>
      <w:r w:rsidRPr="000B65C3">
        <w:rPr>
          <w:rFonts w:cs="Arial"/>
          <w:color w:val="auto"/>
        </w:rPr>
        <w:t xml:space="preserve"> of the activities carried out in work package 6 of Carer+.</w:t>
      </w:r>
      <w:r w:rsidR="00237E32" w:rsidRPr="000B65C3">
        <w:rPr>
          <w:rFonts w:cs="Arial"/>
          <w:color w:val="auto"/>
        </w:rPr>
        <w:t xml:space="preserve"> According to the project Description of Work, the objective of work package 6 is “to deliver </w:t>
      </w:r>
      <w:r w:rsidR="00237E32" w:rsidRPr="000B65C3">
        <w:rPr>
          <w:rFonts w:cs="Arial"/>
          <w:color w:val="auto"/>
          <w:lang w:val="en-US"/>
        </w:rPr>
        <w:t xml:space="preserve">guidelines to transfer the Carer+ processes and tools to promote the development of digital competences in the care sector, for sustainability and transferability purposes”. The main purpose of this Toolkit is therefore, </w:t>
      </w:r>
      <w:r w:rsidR="00FC6ABF">
        <w:rPr>
          <w:rFonts w:cs="Arial"/>
          <w:color w:val="auto"/>
          <w:lang w:val="en-US"/>
        </w:rPr>
        <w:t xml:space="preserve">as set out in </w:t>
      </w:r>
      <w:r w:rsidR="00237E32" w:rsidRPr="000B65C3">
        <w:rPr>
          <w:rFonts w:cs="Arial"/>
          <w:color w:val="auto"/>
          <w:lang w:val="en-US"/>
        </w:rPr>
        <w:t>the project Description of Work</w:t>
      </w:r>
      <w:r w:rsidR="004E35B3" w:rsidRPr="000B65C3">
        <w:rPr>
          <w:rFonts w:cs="Arial"/>
          <w:color w:val="auto"/>
          <w:lang w:val="en-US"/>
        </w:rPr>
        <w:t>,</w:t>
      </w:r>
      <w:r w:rsidR="00237E32" w:rsidRPr="000B65C3">
        <w:rPr>
          <w:rFonts w:cs="Arial"/>
          <w:color w:val="auto"/>
          <w:lang w:val="en-US"/>
        </w:rPr>
        <w:t xml:space="preserve"> “</w:t>
      </w:r>
      <w:r w:rsidR="00237E32" w:rsidRPr="000B65C3">
        <w:rPr>
          <w:rFonts w:eastAsia="Times New Roman" w:cs="Arial"/>
          <w:color w:val="auto"/>
        </w:rPr>
        <w:t>to support European actors of the LTC (long term care) sector in transferring the project processes, tools and services to their own individual contexts”.</w:t>
      </w:r>
    </w:p>
    <w:p w14:paraId="62F4AD13" w14:textId="2E362C48" w:rsidR="004E67CC" w:rsidRPr="000B65C3" w:rsidRDefault="003F6086" w:rsidP="008C61B7">
      <w:pPr>
        <w:rPr>
          <w:rFonts w:cs="Arial"/>
          <w:color w:val="auto"/>
        </w:rPr>
      </w:pPr>
      <w:r w:rsidRPr="000B65C3">
        <w:rPr>
          <w:rFonts w:cs="Arial"/>
          <w:color w:val="auto"/>
        </w:rPr>
        <w:t>To achieve this purpose, t</w:t>
      </w:r>
      <w:r w:rsidR="00E8578E" w:rsidRPr="000B65C3">
        <w:rPr>
          <w:rFonts w:cs="Arial"/>
          <w:color w:val="auto"/>
        </w:rPr>
        <w:t>his</w:t>
      </w:r>
      <w:r w:rsidR="004E67CC" w:rsidRPr="000B65C3">
        <w:rPr>
          <w:rFonts w:cs="Arial"/>
          <w:color w:val="auto"/>
        </w:rPr>
        <w:t xml:space="preserve"> Toolkit provides Guidelines, procedures and practice examples to </w:t>
      </w:r>
      <w:r w:rsidRPr="000B65C3">
        <w:rPr>
          <w:rFonts w:cs="Arial"/>
          <w:color w:val="auto"/>
        </w:rPr>
        <w:t>help LTC actors transfer and adapt the project’s process and tool</w:t>
      </w:r>
      <w:r w:rsidR="004E67CC" w:rsidRPr="000B65C3">
        <w:rPr>
          <w:rFonts w:cs="Arial"/>
          <w:color w:val="auto"/>
        </w:rPr>
        <w:t>s</w:t>
      </w:r>
      <w:r w:rsidRPr="000B65C3">
        <w:rPr>
          <w:rFonts w:cs="Arial"/>
          <w:color w:val="auto"/>
        </w:rPr>
        <w:t xml:space="preserve"> </w:t>
      </w:r>
      <w:r w:rsidR="008C61B7" w:rsidRPr="000B65C3">
        <w:rPr>
          <w:rFonts w:cs="Arial"/>
          <w:color w:val="auto"/>
        </w:rPr>
        <w:t xml:space="preserve">to their own needs and local care environments. It also supports the broader objective of applying the learning derived from piloting the Carer+ programme to supporting broader knowledge transfer and the sustainability of Carer+ </w:t>
      </w:r>
      <w:r w:rsidR="00CF370B" w:rsidRPr="000B65C3">
        <w:rPr>
          <w:rFonts w:cs="Arial"/>
          <w:color w:val="auto"/>
        </w:rPr>
        <w:t xml:space="preserve">in the wider </w:t>
      </w:r>
      <w:r w:rsidR="008C61B7" w:rsidRPr="000B65C3">
        <w:rPr>
          <w:rFonts w:cs="Arial"/>
          <w:color w:val="auto"/>
        </w:rPr>
        <w:t xml:space="preserve">EU </w:t>
      </w:r>
      <w:proofErr w:type="gramStart"/>
      <w:r w:rsidR="008C61B7" w:rsidRPr="000B65C3">
        <w:rPr>
          <w:rFonts w:cs="Arial"/>
          <w:color w:val="auto"/>
        </w:rPr>
        <w:t>long term</w:t>
      </w:r>
      <w:proofErr w:type="gramEnd"/>
      <w:r w:rsidR="008C61B7" w:rsidRPr="000B65C3">
        <w:rPr>
          <w:rFonts w:cs="Arial"/>
          <w:color w:val="auto"/>
        </w:rPr>
        <w:t xml:space="preserve"> </w:t>
      </w:r>
      <w:r w:rsidR="00CF370B" w:rsidRPr="000B65C3">
        <w:rPr>
          <w:rFonts w:cs="Arial"/>
          <w:color w:val="auto"/>
        </w:rPr>
        <w:t>care sector</w:t>
      </w:r>
      <w:r w:rsidR="00FC6ABF">
        <w:rPr>
          <w:rFonts w:cs="Arial"/>
          <w:color w:val="auto"/>
        </w:rPr>
        <w:t>, through providing policy recommendations to support the sustainability of Carer+</w:t>
      </w:r>
      <w:r w:rsidR="00CF370B" w:rsidRPr="000B65C3">
        <w:rPr>
          <w:rFonts w:cs="Arial"/>
          <w:color w:val="auto"/>
        </w:rPr>
        <w:t xml:space="preserve">. </w:t>
      </w:r>
    </w:p>
    <w:p w14:paraId="1FA7E2B4" w14:textId="17D5F583" w:rsidR="008C61B7" w:rsidRPr="0039084B" w:rsidRDefault="00C07943" w:rsidP="008C61B7">
      <w:pPr>
        <w:pStyle w:val="Heading2"/>
      </w:pPr>
      <w:bookmarkStart w:id="29" w:name="_Toc425894592"/>
      <w:bookmarkStart w:id="30" w:name="_Toc425894847"/>
      <w:bookmarkStart w:id="31" w:name="_Toc425894978"/>
      <w:r>
        <w:t>Approach used to d</w:t>
      </w:r>
      <w:r w:rsidR="008C61B7">
        <w:t>evelop the Toolkit</w:t>
      </w:r>
      <w:bookmarkEnd w:id="29"/>
      <w:bookmarkEnd w:id="30"/>
      <w:bookmarkEnd w:id="31"/>
    </w:p>
    <w:p w14:paraId="28EDA44B" w14:textId="08CDED6C" w:rsidR="008C61B7" w:rsidRDefault="00FA7EC2" w:rsidP="008C61B7">
      <w:r>
        <w:t xml:space="preserve">The approach used to develop this Toolkit followed the methodology set out in the Carer+ Description of Work. </w:t>
      </w:r>
      <w:r w:rsidR="00B15479">
        <w:t>This is based on the principle of ‘replicating success’, i.e.collecting data on the successful utilisation of the Carer+ processes and tools by the care workers and informal carers who participated in the project; analysing these data and translating the analysis into transferability guidelines. This approach combined four inter-connected tasks:</w:t>
      </w:r>
    </w:p>
    <w:p w14:paraId="2AEE08A2" w14:textId="10624A8F" w:rsidR="00B15479" w:rsidRDefault="00B15479" w:rsidP="007A74E1">
      <w:pPr>
        <w:pStyle w:val="Bulletpoint"/>
      </w:pPr>
      <w:commentRangeStart w:id="32"/>
      <w:r>
        <w:t>Task 6.1</w:t>
      </w:r>
      <w:commentRangeEnd w:id="32"/>
      <w:r w:rsidR="00DD08BA">
        <w:rPr>
          <w:rStyle w:val="CommentReference"/>
          <w:rFonts w:eastAsia="MS PGothic"/>
          <w:color w:val="404040"/>
          <w:lang w:val="en-US"/>
        </w:rPr>
        <w:commentReference w:id="32"/>
      </w:r>
      <w:r>
        <w:t xml:space="preserve">: reviewing piloting practice. </w:t>
      </w:r>
      <w:r w:rsidR="00996DB9">
        <w:t>This focused on collecting data on carer and care recipients’ involvement in Carer+; their experiences of participating in the project, and in particular how they applied the Carer+ processes and tools in the real care environment to achieve improvements in the quality of care provided.</w:t>
      </w:r>
    </w:p>
    <w:p w14:paraId="302077A1" w14:textId="1E21F5E4" w:rsidR="002A1889" w:rsidRDefault="002A1889" w:rsidP="007A74E1">
      <w:pPr>
        <w:pStyle w:val="Bulletpoint"/>
      </w:pPr>
      <w:r>
        <w:lastRenderedPageBreak/>
        <w:t xml:space="preserve">Task 6.2: analysis of the piloting practices. </w:t>
      </w:r>
      <w:r w:rsidR="00996DB9">
        <w:t>This focused on analysing the data collected in Task 6.1 and in particular the use of content analysis methods to extract transferability principles and guidelines from participant interviews, focus groups and case histories.</w:t>
      </w:r>
    </w:p>
    <w:p w14:paraId="3E6FE441" w14:textId="710DFEC0" w:rsidR="002A1889" w:rsidRPr="000B65C3" w:rsidRDefault="002A1889" w:rsidP="007A74E1">
      <w:pPr>
        <w:pStyle w:val="Bulletpoint"/>
        <w:rPr>
          <w:color w:val="auto"/>
        </w:rPr>
      </w:pPr>
      <w:r w:rsidRPr="000B65C3">
        <w:rPr>
          <w:color w:val="auto"/>
        </w:rPr>
        <w:t>Task 6.3</w:t>
      </w:r>
      <w:r w:rsidRPr="000B65C3">
        <w:rPr>
          <w:rFonts w:cs="Arial"/>
          <w:color w:val="auto"/>
        </w:rPr>
        <w:t xml:space="preserve">: </w:t>
      </w:r>
      <w:r w:rsidR="00C07943" w:rsidRPr="000B65C3">
        <w:rPr>
          <w:rFonts w:cs="Arial"/>
          <w:color w:val="auto"/>
        </w:rPr>
        <w:t>developing a typology of practice.</w:t>
      </w:r>
      <w:r w:rsidR="00996DB9" w:rsidRPr="000B65C3">
        <w:rPr>
          <w:rFonts w:cs="Arial"/>
          <w:color w:val="auto"/>
        </w:rPr>
        <w:t xml:space="preserve"> This focused on synthesising and integrating the results of the analysis of piloting practices </w:t>
      </w:r>
      <w:r w:rsidR="00996DB9" w:rsidRPr="000B65C3">
        <w:rPr>
          <w:rFonts w:cs="Arial"/>
          <w:color w:val="auto"/>
          <w:lang w:val="en-US"/>
        </w:rPr>
        <w:t>to develop a typology of good practices, success factors and their defining characteristics; to identify ‘what works, for whom and under what circumstances’.</w:t>
      </w:r>
    </w:p>
    <w:p w14:paraId="753803BD" w14:textId="437185FC" w:rsidR="00C07943" w:rsidRDefault="00C07943" w:rsidP="007A74E1">
      <w:pPr>
        <w:pStyle w:val="Bulletpoint"/>
      </w:pPr>
      <w:r>
        <w:t xml:space="preserve">Task 6.4: </w:t>
      </w:r>
      <w:r w:rsidR="00996DB9">
        <w:t xml:space="preserve">producing the Toolkit. The final activity </w:t>
      </w:r>
      <w:r w:rsidR="00D97C8F">
        <w:t>combined the results of the previous activities to produce the Toolkit set out below.</w:t>
      </w:r>
    </w:p>
    <w:p w14:paraId="4F6724CF" w14:textId="11076585" w:rsidR="00085755" w:rsidRDefault="009B09DC">
      <w:pPr>
        <w:pStyle w:val="Bulletpoint"/>
        <w:numPr>
          <w:ilvl w:val="0"/>
          <w:numId w:val="0"/>
        </w:numPr>
        <w:pPrChange w:id="34" w:author="Péter Pálvölgyi" w:date="2015-07-30T15:01:00Z">
          <w:pPr>
            <w:pStyle w:val="Bulletpoint"/>
            <w:numPr>
              <w:numId w:val="0"/>
            </w:numPr>
            <w:ind w:left="927" w:firstLine="0"/>
          </w:pPr>
        </w:pPrChange>
      </w:pPr>
      <w:ins w:id="35" w:author="Péter Pálvölgyi" w:date="2015-07-30T15:01:00Z">
        <w:r>
          <w:tab/>
        </w:r>
      </w:ins>
      <w:r w:rsidR="00085755">
        <w:t>The ‘technical methodology’ underpinning these four tasks combined two analytical methods: ‘theory of change’ and ‘value-embedded action systems’. These are described in detail in Annex I of this Toolkit</w:t>
      </w:r>
      <w:r w:rsidR="00F41780">
        <w:t>, together with the results of the analysis of practices</w:t>
      </w:r>
      <w:r w:rsidR="00085755">
        <w:t>.</w:t>
      </w:r>
    </w:p>
    <w:p w14:paraId="3C1040A8" w14:textId="628FF491" w:rsidR="009F7FA4" w:rsidRPr="0039084B" w:rsidRDefault="009F7FA4" w:rsidP="009F7FA4">
      <w:pPr>
        <w:pStyle w:val="Heading2"/>
      </w:pPr>
      <w:bookmarkStart w:id="36" w:name="_Toc425894593"/>
      <w:bookmarkStart w:id="37" w:name="_Toc425894848"/>
      <w:bookmarkStart w:id="38" w:name="_Toc425894979"/>
      <w:r>
        <w:t>Stru</w:t>
      </w:r>
      <w:r w:rsidR="00F41780">
        <w:t>cture and Content of this Deliverable</w:t>
      </w:r>
      <w:bookmarkEnd w:id="36"/>
      <w:bookmarkEnd w:id="37"/>
      <w:bookmarkEnd w:id="38"/>
      <w:r>
        <w:t xml:space="preserve"> </w:t>
      </w:r>
    </w:p>
    <w:p w14:paraId="342E0515" w14:textId="5B6F976F" w:rsidR="009F7FA4" w:rsidRDefault="004E35B3" w:rsidP="00151028">
      <w:pPr>
        <w:rPr>
          <w:rFonts w:cs="Arial"/>
        </w:rPr>
      </w:pPr>
      <w:r>
        <w:rPr>
          <w:rFonts w:cs="Arial"/>
        </w:rPr>
        <w:t xml:space="preserve">The </w:t>
      </w:r>
      <w:r w:rsidR="00F41780">
        <w:rPr>
          <w:rFonts w:cs="Arial"/>
        </w:rPr>
        <w:t xml:space="preserve">proposed </w:t>
      </w:r>
      <w:r>
        <w:rPr>
          <w:rFonts w:cs="Arial"/>
        </w:rPr>
        <w:t xml:space="preserve">structure of the Toolkit, and the material </w:t>
      </w:r>
      <w:r w:rsidR="00F41780">
        <w:rPr>
          <w:rFonts w:cs="Arial"/>
        </w:rPr>
        <w:t xml:space="preserve">to be </w:t>
      </w:r>
      <w:r>
        <w:rPr>
          <w:rFonts w:cs="Arial"/>
        </w:rPr>
        <w:t xml:space="preserve">contained in each section, </w:t>
      </w:r>
      <w:r w:rsidR="00F41780">
        <w:rPr>
          <w:rFonts w:cs="Arial"/>
        </w:rPr>
        <w:t>was</w:t>
      </w:r>
      <w:r w:rsidR="000B65C3">
        <w:rPr>
          <w:rFonts w:cs="Arial"/>
        </w:rPr>
        <w:t xml:space="preserve"> set out for this</w:t>
      </w:r>
      <w:r w:rsidR="00587DA2">
        <w:rPr>
          <w:rFonts w:cs="Arial"/>
        </w:rPr>
        <w:t xml:space="preserve"> Deliverable in the Carer+ Description of Work</w:t>
      </w:r>
      <w:r w:rsidR="00F41780">
        <w:rPr>
          <w:rFonts w:cs="Arial"/>
        </w:rPr>
        <w:t>, to cover the following</w:t>
      </w:r>
      <w:r w:rsidR="00587DA2">
        <w:rPr>
          <w:rFonts w:cs="Arial"/>
        </w:rPr>
        <w:t>:</w:t>
      </w:r>
    </w:p>
    <w:p w14:paraId="21B6A46A" w14:textId="6311530A" w:rsidR="00587DA2" w:rsidRDefault="00587DA2" w:rsidP="000B65C3">
      <w:pPr>
        <w:pStyle w:val="Bulletpoint"/>
      </w:pPr>
      <w:r>
        <w:t>Introduction to the Toolkit.</w:t>
      </w:r>
    </w:p>
    <w:p w14:paraId="6F6F9916" w14:textId="2AAB9F0B" w:rsidR="00587DA2" w:rsidRPr="000B65C3" w:rsidRDefault="00587DA2" w:rsidP="000B65C3">
      <w:pPr>
        <w:pStyle w:val="Bulletpoint"/>
        <w:rPr>
          <w:color w:val="auto"/>
        </w:rPr>
      </w:pPr>
      <w:r>
        <w:t>Description</w:t>
      </w:r>
      <w:r w:rsidRPr="00197F3D">
        <w:t xml:space="preserve"> of resources, content and practices</w:t>
      </w:r>
      <w:r>
        <w:t xml:space="preserve">, learning pathways and </w:t>
      </w:r>
      <w:r w:rsidRPr="000B65C3">
        <w:rPr>
          <w:color w:val="auto"/>
        </w:rPr>
        <w:t>material – provides an overview and detailed description of the Carer+ programme, covering the Carer+ approach; the process used and the set of tools that make up the programme.</w:t>
      </w:r>
    </w:p>
    <w:p w14:paraId="22926AAC" w14:textId="15013EDE" w:rsidR="00587DA2" w:rsidRPr="000B65C3" w:rsidRDefault="00587DA2" w:rsidP="000B65C3">
      <w:pPr>
        <w:pStyle w:val="Bulletpoint"/>
        <w:rPr>
          <w:color w:val="auto"/>
        </w:rPr>
      </w:pPr>
      <w:r w:rsidRPr="000B65C3">
        <w:rPr>
          <w:rFonts w:ascii="Tahoma" w:hAnsi="Tahoma" w:cs="Tahoma"/>
          <w:color w:val="auto"/>
          <w:lang w:val="en-US"/>
        </w:rPr>
        <w:t xml:space="preserve">Analysis of practices – presents the results of the analysis of </w:t>
      </w:r>
      <w:r w:rsidRPr="000B65C3">
        <w:rPr>
          <w:color w:val="auto"/>
        </w:rPr>
        <w:t>care recipients’ involvement in Carer+; their experiences of participating in the project, and the main factors that led to the successful application and adaptation of the Carer+ process and tools within the home care environment</w:t>
      </w:r>
    </w:p>
    <w:p w14:paraId="379A8B84" w14:textId="6BD58444" w:rsidR="00587DA2" w:rsidRDefault="00587DA2" w:rsidP="000B65C3">
      <w:pPr>
        <w:pStyle w:val="Bulletpoint"/>
      </w:pPr>
      <w:r>
        <w:t>Transferability principles –</w:t>
      </w:r>
      <w:r w:rsidR="00FC6ABF">
        <w:t>provides</w:t>
      </w:r>
      <w:r>
        <w:t xml:space="preserve"> principles, guidelines and practice examples to support the successful transferability of the Carer+ process and tools within local care environments.</w:t>
      </w:r>
    </w:p>
    <w:p w14:paraId="344668B1" w14:textId="794018B0" w:rsidR="000B65C3" w:rsidRDefault="000B65C3" w:rsidP="000B65C3">
      <w:pPr>
        <w:pStyle w:val="Bulletpoint"/>
      </w:pPr>
      <w:r>
        <w:t xml:space="preserve">Conclusions and Recommendations – focuses on the sustainability of Carer+ and its broader embedding within the EU long term care sector. It provides recommendations for policy actions that need to be taken to create a supportive national and trans-national environment for competence development for carers. </w:t>
      </w:r>
    </w:p>
    <w:p w14:paraId="35B8447F" w14:textId="59FA2224" w:rsidR="004E67CC" w:rsidRDefault="00F41780" w:rsidP="008C0234">
      <w:r>
        <w:rPr>
          <w:rFonts w:cs="Arial"/>
        </w:rPr>
        <w:t>Although all of these elements are covered in th</w:t>
      </w:r>
      <w:r w:rsidR="008C0234">
        <w:rPr>
          <w:rFonts w:cs="Arial"/>
        </w:rPr>
        <w:t>is Deliverable, the structure, narrative and content of the Toolkit</w:t>
      </w:r>
      <w:r>
        <w:rPr>
          <w:rFonts w:cs="Arial"/>
        </w:rPr>
        <w:t xml:space="preserve"> </w:t>
      </w:r>
      <w:r w:rsidR="008C0234">
        <w:rPr>
          <w:rFonts w:cs="Arial"/>
        </w:rPr>
        <w:t xml:space="preserve">presented below follows a different model to that originally proposed. It takes the form of a ‘stand-alone’ toolkit, </w:t>
      </w:r>
      <w:r w:rsidR="008F1EDF">
        <w:t xml:space="preserve">written to provide a coherent picture of the Carer+ programme as a whole and </w:t>
      </w:r>
      <w:r w:rsidR="008C0234">
        <w:t xml:space="preserve">showing </w:t>
      </w:r>
      <w:r w:rsidR="008F1EDF">
        <w:t xml:space="preserve">how the programme </w:t>
      </w:r>
      <w:r w:rsidR="008C0234">
        <w:t xml:space="preserve">can be successfully adapted to local conditions, as well as showing what is needed to support the future sustainability of the programme within the broader EU long term care sector. </w:t>
      </w:r>
      <w:r w:rsidR="008F1EDF">
        <w:t xml:space="preserve"> </w:t>
      </w:r>
    </w:p>
    <w:p w14:paraId="66E7B48A" w14:textId="1717E807" w:rsidR="00444450" w:rsidRDefault="00444450" w:rsidP="008C0234">
      <w:commentRangeStart w:id="39"/>
      <w:r>
        <w:t>The</w:t>
      </w:r>
      <w:commentRangeEnd w:id="39"/>
      <w:r w:rsidR="009B09DC">
        <w:rPr>
          <w:rStyle w:val="CommentReference"/>
          <w:rFonts w:eastAsia="MS PGothic"/>
          <w:color w:val="404040"/>
          <w:lang w:val="en-US"/>
        </w:rPr>
        <w:commentReference w:id="39"/>
      </w:r>
      <w:r>
        <w:t xml:space="preserve"> model applied to produce the Toolkit draws on a number of sources and ‘toolkit </w:t>
      </w:r>
      <w:r>
        <w:lastRenderedPageBreak/>
        <w:t>guidelines’, in particular:</w:t>
      </w:r>
    </w:p>
    <w:p w14:paraId="0B2D02A1" w14:textId="0D80FA30" w:rsidR="00444450" w:rsidRDefault="00444450" w:rsidP="00E62D71">
      <w:pPr>
        <w:pStyle w:val="Bulletpoint"/>
      </w:pPr>
      <w:r>
        <w:t xml:space="preserve">toolkit guidelines developed by the World Bank in the social innovation and development sectors </w:t>
      </w:r>
      <w:r>
        <w:rPr>
          <w:rStyle w:val="FootnoteReference"/>
        </w:rPr>
        <w:footnoteReference w:id="1"/>
      </w:r>
    </w:p>
    <w:p w14:paraId="602BB24A" w14:textId="4508595C" w:rsidR="00444450" w:rsidRDefault="00444450" w:rsidP="00E62D71">
      <w:pPr>
        <w:pStyle w:val="Bulletpoint"/>
      </w:pPr>
      <w:r>
        <w:t xml:space="preserve">toolkit guidelines developed by the UK </w:t>
      </w:r>
      <w:r w:rsidR="00E62D71">
        <w:t>Agency for Health R</w:t>
      </w:r>
      <w:r>
        <w:t xml:space="preserve">esearch </w:t>
      </w:r>
      <w:r>
        <w:rPr>
          <w:rStyle w:val="FootnoteReference"/>
        </w:rPr>
        <w:footnoteReference w:id="2"/>
      </w:r>
    </w:p>
    <w:p w14:paraId="34151AC1" w14:textId="6174075D" w:rsidR="00444450" w:rsidRDefault="00C15365" w:rsidP="008C0234">
      <w:r>
        <w:t>The</w:t>
      </w:r>
      <w:r w:rsidR="00E62D71">
        <w:t xml:space="preserve"> World Bank defines a toolkit as a device which aims to “take practices out of the typical contexts in which we find them - white papers, books, workshops, and conferences” by “immersing ourselves day to day contexts” in order to “create tools to help (users) do what they already do better” so as to “inject the sector’s best practices”.</w:t>
      </w:r>
    </w:p>
    <w:p w14:paraId="243EB53F" w14:textId="49BEB66F" w:rsidR="00E62D71" w:rsidRPr="004B3598" w:rsidDel="009B09DC" w:rsidRDefault="00E62D71" w:rsidP="008C0234">
      <w:pPr>
        <w:rPr>
          <w:del w:id="40" w:author="Péter Pálvölgyi" w:date="2015-07-30T15:00:00Z"/>
          <w:rFonts w:eastAsia="Times New Roman" w:cs="Arial"/>
          <w:lang w:eastAsia="en-GB"/>
        </w:rPr>
      </w:pPr>
      <w:r w:rsidRPr="004B3598">
        <w:rPr>
          <w:rFonts w:cs="Arial"/>
        </w:rPr>
        <w:t>The UK Agency for Health Research defines a toolkit as “</w:t>
      </w:r>
      <w:r w:rsidR="004B3598" w:rsidRPr="004B3598">
        <w:rPr>
          <w:rFonts w:eastAsia="Times New Roman" w:cs="Arial"/>
          <w:lang w:eastAsia="en-GB"/>
        </w:rPr>
        <w:t xml:space="preserve">an action-oriented compilation of related information, resources, or tools that together can guide users to develop a plan or organize efforts to conform to evidence-based recommendations or meet evidence-based specific practice standards” </w:t>
      </w:r>
    </w:p>
    <w:p w14:paraId="3DBE548F" w14:textId="37FC1A1B" w:rsidR="004B3598" w:rsidRPr="004B3598" w:rsidRDefault="004B3598" w:rsidP="009B09DC">
      <w:pPr>
        <w:rPr>
          <w:rFonts w:cs="Arial"/>
        </w:rPr>
      </w:pPr>
      <w:proofErr w:type="gramStart"/>
      <w:r w:rsidRPr="004B3598">
        <w:rPr>
          <w:rFonts w:eastAsia="Times New Roman" w:cs="Arial"/>
          <w:lang w:eastAsia="en-GB"/>
        </w:rPr>
        <w:t>and</w:t>
      </w:r>
      <w:proofErr w:type="gramEnd"/>
      <w:r w:rsidRPr="004B3598">
        <w:rPr>
          <w:rFonts w:eastAsia="Times New Roman" w:cs="Arial"/>
          <w:lang w:eastAsia="en-GB"/>
        </w:rPr>
        <w:t xml:space="preserve"> </w:t>
      </w:r>
      <w:r w:rsidR="00444781">
        <w:rPr>
          <w:rFonts w:eastAsia="Times New Roman" w:cs="Arial"/>
          <w:lang w:eastAsia="en-GB"/>
        </w:rPr>
        <w:t xml:space="preserve">it defines </w:t>
      </w:r>
      <w:r w:rsidRPr="004B3598">
        <w:rPr>
          <w:rFonts w:eastAsia="Times New Roman" w:cs="Arial"/>
          <w:lang w:eastAsia="en-GB"/>
        </w:rPr>
        <w:t>a ‘tool’ as “an instrument (e.g., survey, guidelines, or checklist) that helps users accomplish a specific task that contributes to meeting a specific evidence-based recommendation or practice standard”.</w:t>
      </w:r>
    </w:p>
    <w:p w14:paraId="22A5D74F" w14:textId="7399F5EB" w:rsidR="00444450" w:rsidRDefault="004B3598" w:rsidP="008C0234">
      <w:r>
        <w:t xml:space="preserve">These two definitions highlight three key characteristics or conditions a toolkit needs to meet. They need to be practice-based – rooted in the actual practices of their target group. They need to be action-based – guiding users to carry out actions that will lead to some desired change. They need to be evidence-based </w:t>
      </w:r>
      <w:r w:rsidR="00C06844">
        <w:t>–</w:t>
      </w:r>
      <w:r>
        <w:t xml:space="preserve"> </w:t>
      </w:r>
      <w:r w:rsidR="00C06844">
        <w:t>the actions proposed should be justified through evidence like analysis of success factors.</w:t>
      </w:r>
    </w:p>
    <w:p w14:paraId="6047D6F1" w14:textId="175D962C" w:rsidR="00CB7808" w:rsidRDefault="00444781" w:rsidP="00CB7808">
      <w:pPr>
        <w:rPr>
          <w:rFonts w:cs="Arial"/>
        </w:rPr>
      </w:pPr>
      <w:r>
        <w:t>In practical terms, t</w:t>
      </w:r>
      <w:r w:rsidR="00C15365">
        <w:t xml:space="preserve">he </w:t>
      </w:r>
      <w:r w:rsidR="00C15365" w:rsidRPr="004B3598">
        <w:rPr>
          <w:rFonts w:cs="Arial"/>
        </w:rPr>
        <w:t>UK Agency for Health Research</w:t>
      </w:r>
      <w:r w:rsidR="00C15365">
        <w:rPr>
          <w:rFonts w:cs="Arial"/>
        </w:rPr>
        <w:t xml:space="preserve"> Guidelines state that a toolkit should do the following things:</w:t>
      </w:r>
    </w:p>
    <w:p w14:paraId="77F9652A" w14:textId="3F0DD2E9" w:rsidR="00C15365" w:rsidRPr="00361616" w:rsidRDefault="00C15365" w:rsidP="00CB7808">
      <w:pPr>
        <w:pStyle w:val="Bulletpoint"/>
      </w:pPr>
      <w:r w:rsidRPr="00361616">
        <w:t>guide users through a process of change</w:t>
      </w:r>
    </w:p>
    <w:p w14:paraId="7937288C" w14:textId="62C56565" w:rsidR="00C15365" w:rsidRDefault="00C15365" w:rsidP="00361616">
      <w:pPr>
        <w:pStyle w:val="Bulletpoint"/>
      </w:pPr>
      <w:r w:rsidRPr="00361616">
        <w:t>provide seque</w:t>
      </w:r>
      <w:r w:rsidR="00444781">
        <w:t>ntial steps users should follow, incorporating the tasks and actions needed to complete the steps</w:t>
      </w:r>
    </w:p>
    <w:p w14:paraId="3AE51826" w14:textId="49CFAD01" w:rsidR="00C15365" w:rsidRPr="00361616" w:rsidRDefault="00C15365" w:rsidP="00361616">
      <w:pPr>
        <w:pStyle w:val="Bulletpoint"/>
      </w:pPr>
      <w:r w:rsidRPr="00361616">
        <w:t xml:space="preserve">provide examples of how to carry out </w:t>
      </w:r>
      <w:r w:rsidR="00444781">
        <w:t xml:space="preserve">tasks and </w:t>
      </w:r>
      <w:r w:rsidRPr="00361616">
        <w:t xml:space="preserve">actions successfully </w:t>
      </w:r>
    </w:p>
    <w:p w14:paraId="79278D9A" w14:textId="77777777" w:rsidR="00C15365" w:rsidRPr="00361616" w:rsidRDefault="00C15365" w:rsidP="00361616">
      <w:pPr>
        <w:pStyle w:val="Bulletpoint"/>
      </w:pPr>
      <w:r w:rsidRPr="00361616">
        <w:t>provide necessary information regarding what users need to complete tasks</w:t>
      </w:r>
    </w:p>
    <w:p w14:paraId="2415C843" w14:textId="77777777" w:rsidR="00444781" w:rsidRDefault="003F1059" w:rsidP="00444781">
      <w:pPr>
        <w:pStyle w:val="Bulletpoint"/>
      </w:pPr>
      <w:r w:rsidRPr="00361616">
        <w:t xml:space="preserve">provide an introduction that states: the purpose of the toolkit; the target users; </w:t>
      </w:r>
      <w:r w:rsidR="00361616">
        <w:t xml:space="preserve">how to use </w:t>
      </w:r>
      <w:r w:rsidRPr="00361616">
        <w:t xml:space="preserve">the toolkit; a list of </w:t>
      </w:r>
      <w:r w:rsidR="00444781">
        <w:t>each tool and its purpose</w:t>
      </w:r>
    </w:p>
    <w:p w14:paraId="4FFE021F" w14:textId="72B08907" w:rsidR="009A18AD" w:rsidRDefault="009A18AD" w:rsidP="00444781">
      <w:pPr>
        <w:pStyle w:val="Bulletpoint"/>
      </w:pPr>
      <w:r w:rsidRPr="006329C5">
        <w:t xml:space="preserve">provide users with additional </w:t>
      </w:r>
      <w:r>
        <w:t>resources for more information.</w:t>
      </w:r>
    </w:p>
    <w:p w14:paraId="63A5F76F" w14:textId="77777777" w:rsidR="00CB7808" w:rsidRDefault="00361616" w:rsidP="003F1059">
      <w:pPr>
        <w:autoSpaceDE/>
        <w:autoSpaceDN/>
        <w:adjustRightInd/>
        <w:spacing w:after="160" w:line="259" w:lineRule="auto"/>
        <w:rPr>
          <w:rFonts w:cs="Arial"/>
        </w:rPr>
      </w:pPr>
      <w:r>
        <w:rPr>
          <w:rFonts w:cs="Arial"/>
        </w:rPr>
        <w:t>In line with these definitions, the Toolkit provided below has been designed and developed to</w:t>
      </w:r>
      <w:r w:rsidR="00CB7808">
        <w:rPr>
          <w:rFonts w:cs="Arial"/>
        </w:rPr>
        <w:t xml:space="preserve">: </w:t>
      </w:r>
    </w:p>
    <w:p w14:paraId="4DF86C95" w14:textId="2449680C" w:rsidR="00361616" w:rsidRDefault="00361616" w:rsidP="002812D4">
      <w:pPr>
        <w:pStyle w:val="Bulletpoint"/>
      </w:pPr>
      <w:r>
        <w:t xml:space="preserve">reflect the </w:t>
      </w:r>
      <w:r w:rsidR="00CB7808">
        <w:t>practices of users - it is based on the collection and analysis of the adoption and use in their practice of the Carer+ approach and tools by the carers and care receivers who participate</w:t>
      </w:r>
      <w:r w:rsidR="00524028">
        <w:t>d in the Carer+ pilot programme</w:t>
      </w:r>
    </w:p>
    <w:p w14:paraId="0C8F7CFD" w14:textId="01895DE5" w:rsidR="00CB7808" w:rsidRDefault="00CB7808" w:rsidP="002812D4">
      <w:pPr>
        <w:pStyle w:val="Bulletpoint"/>
      </w:pPr>
      <w:r>
        <w:t xml:space="preserve">support a desired change through a process of action – the Toolkit is intended to </w:t>
      </w:r>
      <w:r>
        <w:lastRenderedPageBreak/>
        <w:t>help users adapt and apply the Carer+ approach and tools to their local environment in order to subsequently support improvements in care delivery and the quality of life of care receivers</w:t>
      </w:r>
    </w:p>
    <w:p w14:paraId="759F369B" w14:textId="0CB41CE7" w:rsidR="00CB7808" w:rsidRDefault="00CB7808" w:rsidP="002812D4">
      <w:pPr>
        <w:pStyle w:val="Bulletpoint"/>
      </w:pPr>
      <w:r>
        <w:t xml:space="preserve">reflect evidence on ‘what works’ – the guidelines and tools contained in the Toolkit are based on clear evidence drawn from the evaluation of Carer+ and on the identification of the ‘success factors’ that </w:t>
      </w:r>
      <w:r w:rsidR="002812D4">
        <w:t>lead to positive outcomes for carers and care receivers as a result of the use of the Carer+ tools.</w:t>
      </w:r>
    </w:p>
    <w:p w14:paraId="1D4C21A9" w14:textId="35AA1088" w:rsidR="002812D4" w:rsidRDefault="002812D4" w:rsidP="003F1059">
      <w:pPr>
        <w:autoSpaceDE/>
        <w:autoSpaceDN/>
        <w:adjustRightInd/>
        <w:spacing w:after="160" w:line="259" w:lineRule="auto"/>
        <w:rPr>
          <w:rFonts w:cs="Arial"/>
        </w:rPr>
      </w:pPr>
      <w:r>
        <w:rPr>
          <w:rFonts w:cs="Arial"/>
        </w:rPr>
        <w:t>In turn, the structure and content of the Toolkit incorporates the toolkit guidelines cited above as follows:</w:t>
      </w:r>
    </w:p>
    <w:p w14:paraId="15F6BC7F" w14:textId="7B1AA2B0" w:rsidR="002812D4" w:rsidRDefault="009A18AD" w:rsidP="009A18AD">
      <w:pPr>
        <w:pStyle w:val="Bulletpoint"/>
      </w:pPr>
      <w:r>
        <w:t>t</w:t>
      </w:r>
      <w:r w:rsidR="002812D4">
        <w:t>he Toolkit starts with an Introduction that specifies its purposes, target users, instructions for use and list of the tools the Toolkit contains</w:t>
      </w:r>
    </w:p>
    <w:p w14:paraId="292612EC" w14:textId="5317C300" w:rsidR="002812D4" w:rsidRDefault="002812D4" w:rsidP="009A18AD">
      <w:pPr>
        <w:pStyle w:val="Bulletpoint"/>
      </w:pPr>
      <w:r>
        <w:t>the next Section specifies the ‘process of change’ the Toolkit is intended to support. This is based on the ‘theory of change’ developed and applied by Carer+ (described in detail in Annex I of this Deliverable)</w:t>
      </w:r>
    </w:p>
    <w:p w14:paraId="15AAC36C" w14:textId="676BCC8A" w:rsidR="002812D4" w:rsidRDefault="002812D4" w:rsidP="009A18AD">
      <w:pPr>
        <w:pStyle w:val="Bulletpoint"/>
      </w:pPr>
      <w:r>
        <w:t xml:space="preserve">Section 3 of the Toolkit sets of the steps needed to </w:t>
      </w:r>
      <w:r w:rsidR="009A18AD">
        <w:t>implement the process of change – ‘Ten Steps to Transferability’ – that lead to the successful transferability and adaptation of the Carer+ programme to its local context, and, beyond this, to support the broader sustainability of the programme</w:t>
      </w:r>
    </w:p>
    <w:p w14:paraId="0416529C" w14:textId="59B71963" w:rsidR="009A18AD" w:rsidRDefault="009A18AD" w:rsidP="009A18AD">
      <w:pPr>
        <w:pStyle w:val="Bulletpoint"/>
      </w:pPr>
      <w:r>
        <w:t>the following sections of the Toolkit cover each of these ten steps in detail. They contain: a definition of the ‘primary task’ needed to complete the step; guiding principles to perform the task; tools to implement the principles (including checklists, resource requirements; activity lists; trouble-shooting tips); good practice examples of how to apply the tools successfully.</w:t>
      </w:r>
    </w:p>
    <w:p w14:paraId="6055E1A6" w14:textId="2769C261" w:rsidR="009A18AD" w:rsidRDefault="009A18AD">
      <w:pPr>
        <w:pStyle w:val="Bulletpoint"/>
        <w:numPr>
          <w:ilvl w:val="0"/>
          <w:numId w:val="0"/>
        </w:numPr>
        <w:ind w:firstLine="567"/>
        <w:pPrChange w:id="41" w:author="Péter Pálvölgyi" w:date="2015-07-30T15:01:00Z">
          <w:pPr>
            <w:pStyle w:val="Bulletpoint"/>
            <w:numPr>
              <w:numId w:val="0"/>
            </w:numPr>
            <w:ind w:left="927" w:firstLine="0"/>
          </w:pPr>
        </w:pPrChange>
      </w:pPr>
      <w:r>
        <w:t>Finally, Annex I of this Deliverable provides additional supporting information to accompany the Toolkit. This covers:</w:t>
      </w:r>
    </w:p>
    <w:p w14:paraId="64D0D14E" w14:textId="6731DA13" w:rsidR="00444781" w:rsidRDefault="00444781" w:rsidP="00444781">
      <w:pPr>
        <w:pStyle w:val="Bulletpoint"/>
      </w:pPr>
      <w:r>
        <w:t>A presentation of the technical methodology used to develop the Toolkit</w:t>
      </w:r>
    </w:p>
    <w:p w14:paraId="59BE92B7" w14:textId="514DB7F5" w:rsidR="009A18AD" w:rsidRDefault="009A18AD" w:rsidP="00444781">
      <w:pPr>
        <w:pStyle w:val="Bulletpoint"/>
      </w:pPr>
      <w:r>
        <w:t>A summary of how the Carer+ programme was implemented in practice</w:t>
      </w:r>
      <w:r w:rsidR="00444781">
        <w:t>, which provided the basis for the analysis of practices</w:t>
      </w:r>
    </w:p>
    <w:p w14:paraId="78DCFFC9" w14:textId="061F76B8" w:rsidR="00444781" w:rsidRDefault="00444781" w:rsidP="00444781">
      <w:pPr>
        <w:pStyle w:val="Bulletpoint"/>
      </w:pPr>
      <w:r>
        <w:t>A presentation of the key results of the practices review</w:t>
      </w:r>
    </w:p>
    <w:p w14:paraId="1624355A" w14:textId="07408055" w:rsidR="00444781" w:rsidRDefault="00444781" w:rsidP="00444781">
      <w:pPr>
        <w:pStyle w:val="Bulletpoint"/>
      </w:pPr>
      <w:r>
        <w:t>A list of supplementary resources and references.</w:t>
      </w:r>
    </w:p>
    <w:p w14:paraId="001A2D17" w14:textId="77777777" w:rsidR="00444781" w:rsidRDefault="00444781" w:rsidP="009A18AD">
      <w:pPr>
        <w:pStyle w:val="Bulletpoint"/>
        <w:numPr>
          <w:ilvl w:val="0"/>
          <w:numId w:val="0"/>
        </w:numPr>
        <w:ind w:left="927"/>
      </w:pPr>
    </w:p>
    <w:p w14:paraId="42E6299B" w14:textId="7037F7E8" w:rsidR="00FA1991" w:rsidRDefault="00FA199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cs="Arial"/>
        </w:rPr>
      </w:pPr>
      <w:r>
        <w:rPr>
          <w:rFonts w:cs="Arial"/>
        </w:rPr>
        <w:br w:type="page"/>
      </w:r>
    </w:p>
    <w:p w14:paraId="2E2E62AD" w14:textId="553B7614" w:rsidR="009A18AD" w:rsidRDefault="00FA1991" w:rsidP="00FA1991">
      <w:pPr>
        <w:pStyle w:val="Heading1"/>
      </w:pPr>
      <w:bookmarkStart w:id="42" w:name="_Toc425894980"/>
      <w:r>
        <w:lastRenderedPageBreak/>
        <w:t>Toolkit for Developing the Digital Competences of Carers</w:t>
      </w:r>
      <w:bookmarkEnd w:id="42"/>
    </w:p>
    <w:p w14:paraId="7409F1AE" w14:textId="36723DC2" w:rsidR="001F18ED" w:rsidRPr="0039084B" w:rsidRDefault="001F18ED" w:rsidP="001F18ED">
      <w:pPr>
        <w:pStyle w:val="Heading2"/>
      </w:pPr>
      <w:bookmarkStart w:id="43" w:name="_Toc425894849"/>
      <w:bookmarkStart w:id="44" w:name="_Toc425894981"/>
      <w:commentRangeStart w:id="45"/>
      <w:r>
        <w:t xml:space="preserve">Purpose </w:t>
      </w:r>
      <w:commentRangeEnd w:id="45"/>
      <w:r w:rsidR="009B09DC">
        <w:rPr>
          <w:rStyle w:val="CommentReference"/>
          <w:rFonts w:ascii="Arial" w:eastAsia="MS PGothic" w:hAnsi="Arial" w:cs="ArialMT"/>
          <w:b w:val="0"/>
          <w:bCs w:val="0"/>
          <w:color w:val="404040"/>
          <w:spacing w:val="0"/>
          <w:lang w:val="en-US"/>
        </w:rPr>
        <w:commentReference w:id="45"/>
      </w:r>
      <w:r>
        <w:t>of the Toolkit</w:t>
      </w:r>
      <w:bookmarkEnd w:id="43"/>
      <w:bookmarkEnd w:id="44"/>
    </w:p>
    <w:p w14:paraId="08FEC080" w14:textId="3D7E3901" w:rsidR="001F18ED" w:rsidRDefault="001F18ED" w:rsidP="00CF2FDA">
      <w:pPr>
        <w:autoSpaceDE/>
        <w:autoSpaceDN/>
        <w:adjustRightInd/>
      </w:pPr>
      <w:r>
        <w:t xml:space="preserve">Over its </w:t>
      </w:r>
      <w:proofErr w:type="gramStart"/>
      <w:r>
        <w:t>three year</w:t>
      </w:r>
      <w:proofErr w:type="gramEnd"/>
      <w:r>
        <w:t xml:space="preserve"> life cycle, the Carer+ project embarked on a change journey. It developed, piloted and evaluated an approach aimed at changing the</w:t>
      </w:r>
      <w:r w:rsidR="00CF2FDA">
        <w:t xml:space="preserve"> way in which care providers do</w:t>
      </w:r>
      <w:r>
        <w:t xml:space="preserve"> their work. This approach – the Carer+ programme - incorporated a set of tools, procedures and practices through which care providers acquire and apply digital competences to improve the quality of care they provide and a better quality of life for those they care for. </w:t>
      </w:r>
    </w:p>
    <w:p w14:paraId="48AA05B9" w14:textId="2D6C08EE" w:rsidR="004953CE" w:rsidRDefault="004953CE" w:rsidP="00CF2FDA">
      <w:pPr>
        <w:autoSpaceDE/>
        <w:autoSpaceDN/>
        <w:adjustRightInd/>
        <w:rPr>
          <w:rFonts w:cs="Arial"/>
          <w:lang w:val="en-US"/>
        </w:rPr>
      </w:pPr>
      <w:r w:rsidRPr="005032C6">
        <w:rPr>
          <w:rFonts w:cstheme="minorHAnsi"/>
          <w:color w:val="000000" w:themeColor="text1"/>
          <w:lang w:val="pt-PT"/>
        </w:rPr>
        <w:t xml:space="preserve">The </w:t>
      </w:r>
      <w:r>
        <w:rPr>
          <w:rFonts w:cstheme="minorHAnsi"/>
          <w:color w:val="000000" w:themeColor="text1"/>
          <w:lang w:val="pt-PT"/>
        </w:rPr>
        <w:t xml:space="preserve">Carer+ programme was implemented and evaluated in pilot actions in </w:t>
      </w:r>
      <w:r>
        <w:t xml:space="preserve">five EU countries: France, Italy, Latvia, Romania and Spain, in 13 different sites in total, </w:t>
      </w:r>
      <w:r w:rsidRPr="00565CED">
        <w:rPr>
          <w:bCs/>
        </w:rPr>
        <w:t>including both urban and rural areas</w:t>
      </w:r>
      <w:r>
        <w:t xml:space="preserve">. The pilot programme lasted for ten months and involved </w:t>
      </w:r>
      <w:r w:rsidRPr="00565CED">
        <w:rPr>
          <w:rFonts w:cs="Arial"/>
          <w:lang w:val="en-US"/>
        </w:rPr>
        <w:t>190 paid carers and 50 informal caregivers</w:t>
      </w:r>
      <w:r>
        <w:rPr>
          <w:rFonts w:cs="Arial"/>
          <w:lang w:val="en-US"/>
        </w:rPr>
        <w:t xml:space="preserve">, together with 50 care receivers. </w:t>
      </w:r>
      <w:r w:rsidRPr="00565CED">
        <w:rPr>
          <w:rFonts w:cs="Arial"/>
          <w:lang w:val="en-US"/>
        </w:rPr>
        <w:t xml:space="preserve"> </w:t>
      </w:r>
    </w:p>
    <w:p w14:paraId="249F4D0F" w14:textId="08CE65BD" w:rsidR="004953CE" w:rsidRDefault="004953CE" w:rsidP="00CF2FDA">
      <w:pPr>
        <w:autoSpaceDE/>
        <w:autoSpaceDN/>
        <w:adjustRightInd/>
        <w:rPr>
          <w:rFonts w:cs="Arial"/>
        </w:rPr>
      </w:pPr>
      <w:r>
        <w:t xml:space="preserve">As always </w:t>
      </w:r>
      <w:r w:rsidRPr="00B70896">
        <w:t>in a journey the traveller expects certain things to be in place</w:t>
      </w:r>
      <w:r>
        <w:t xml:space="preserve">: information about the route; transport to get there; resources to sustain the traveller on the way. </w:t>
      </w:r>
      <w:r w:rsidRPr="00B70896">
        <w:t>But in every journey obstacles are encountered along the way</w:t>
      </w:r>
      <w:r>
        <w:t xml:space="preserve">; </w:t>
      </w:r>
      <w:r w:rsidRPr="00B70896">
        <w:t>expectations of the journey change</w:t>
      </w:r>
      <w:r>
        <w:t>, and when the traveller arrives at the destination, they sometimes find it isn’t really what they</w:t>
      </w:r>
      <w:r w:rsidRPr="00B70896">
        <w:t xml:space="preserve"> expected</w:t>
      </w:r>
      <w:r>
        <w:t>.</w:t>
      </w:r>
      <w:r w:rsidRPr="004953CE">
        <w:rPr>
          <w:rFonts w:cs="Arial"/>
        </w:rPr>
        <w:t xml:space="preserve"> </w:t>
      </w:r>
      <w:r>
        <w:rPr>
          <w:rFonts w:cs="Arial"/>
        </w:rPr>
        <w:t xml:space="preserve">The lessons from this change journey- and particularly the piloting of the Carer+ programme </w:t>
      </w:r>
      <w:proofErr w:type="gramStart"/>
      <w:r>
        <w:rPr>
          <w:rFonts w:cs="Arial"/>
        </w:rPr>
        <w:t>-  form</w:t>
      </w:r>
      <w:proofErr w:type="gramEnd"/>
      <w:r>
        <w:rPr>
          <w:rFonts w:cs="Arial"/>
        </w:rPr>
        <w:t xml:space="preserve"> the </w:t>
      </w:r>
      <w:r w:rsidR="00013017">
        <w:rPr>
          <w:rFonts w:cs="Arial"/>
        </w:rPr>
        <w:t xml:space="preserve">foundation </w:t>
      </w:r>
      <w:r>
        <w:rPr>
          <w:rFonts w:cs="Arial"/>
        </w:rPr>
        <w:t>of this Toolkit. Its purpose i</w:t>
      </w:r>
      <w:r w:rsidR="002344D1">
        <w:rPr>
          <w:rFonts w:cs="Arial"/>
        </w:rPr>
        <w:t xml:space="preserve">s to guide potential providers and users </w:t>
      </w:r>
      <w:r>
        <w:rPr>
          <w:rFonts w:cs="Arial"/>
        </w:rPr>
        <w:t xml:space="preserve">of the Carer+ programme </w:t>
      </w:r>
      <w:r w:rsidR="002344D1">
        <w:rPr>
          <w:rFonts w:cs="Arial"/>
        </w:rPr>
        <w:t>through</w:t>
      </w:r>
      <w:r>
        <w:rPr>
          <w:rFonts w:cs="Arial"/>
        </w:rPr>
        <w:t xml:space="preserve"> </w:t>
      </w:r>
      <w:r w:rsidR="00165A42">
        <w:rPr>
          <w:rFonts w:cs="Arial"/>
        </w:rPr>
        <w:t xml:space="preserve">their own change journeys. It shows programme providers and users how they can </w:t>
      </w:r>
      <w:r>
        <w:rPr>
          <w:rFonts w:cs="Arial"/>
        </w:rPr>
        <w:t xml:space="preserve">successfully adapt the </w:t>
      </w:r>
      <w:r w:rsidR="00165A42">
        <w:rPr>
          <w:rFonts w:cs="Arial"/>
        </w:rPr>
        <w:t xml:space="preserve">Carer+ </w:t>
      </w:r>
      <w:r>
        <w:rPr>
          <w:rFonts w:cs="Arial"/>
        </w:rPr>
        <w:t xml:space="preserve">approach, tools and services to </w:t>
      </w:r>
      <w:r w:rsidR="00013017">
        <w:rPr>
          <w:rFonts w:cs="Arial"/>
        </w:rPr>
        <w:t xml:space="preserve">support carers’ acquisition and application of digital competences in their own local </w:t>
      </w:r>
      <w:r>
        <w:rPr>
          <w:rFonts w:cs="Arial"/>
        </w:rPr>
        <w:t>care environment</w:t>
      </w:r>
      <w:r w:rsidR="00505A97">
        <w:rPr>
          <w:rFonts w:cs="Arial"/>
        </w:rPr>
        <w:t xml:space="preserve"> and practice</w:t>
      </w:r>
      <w:r>
        <w:rPr>
          <w:rFonts w:cs="Arial"/>
        </w:rPr>
        <w:t xml:space="preserve">. </w:t>
      </w:r>
    </w:p>
    <w:p w14:paraId="2F066701" w14:textId="77777777" w:rsidR="00165A42" w:rsidRPr="0039084B" w:rsidRDefault="00165A42" w:rsidP="00165A42">
      <w:pPr>
        <w:pStyle w:val="Heading2"/>
      </w:pPr>
      <w:bookmarkStart w:id="46" w:name="_Toc425894850"/>
      <w:bookmarkStart w:id="47" w:name="_Toc425894982"/>
      <w:r>
        <w:t>Who the Toolkit is for</w:t>
      </w:r>
      <w:bookmarkEnd w:id="46"/>
      <w:bookmarkEnd w:id="47"/>
    </w:p>
    <w:p w14:paraId="652C447C" w14:textId="21D1F8C6" w:rsidR="00881934" w:rsidRDefault="00881934" w:rsidP="003F1059">
      <w:pPr>
        <w:autoSpaceDE/>
        <w:autoSpaceDN/>
        <w:adjustRightInd/>
        <w:spacing w:after="160" w:line="259" w:lineRule="auto"/>
        <w:rPr>
          <w:rFonts w:cs="Arial"/>
        </w:rPr>
      </w:pPr>
      <w:r>
        <w:rPr>
          <w:rFonts w:cs="Arial"/>
        </w:rPr>
        <w:t>This</w:t>
      </w:r>
      <w:r w:rsidR="00B51442">
        <w:rPr>
          <w:rFonts w:cs="Arial"/>
        </w:rPr>
        <w:t xml:space="preserve"> </w:t>
      </w:r>
      <w:r w:rsidR="00165A42" w:rsidRPr="00151028">
        <w:rPr>
          <w:rFonts w:cs="Arial"/>
        </w:rPr>
        <w:t xml:space="preserve">Toolkit is </w:t>
      </w:r>
      <w:r>
        <w:rPr>
          <w:rFonts w:cs="Arial"/>
        </w:rPr>
        <w:t xml:space="preserve">intended to provide a resource for organisations </w:t>
      </w:r>
      <w:proofErr w:type="gramStart"/>
      <w:r>
        <w:rPr>
          <w:rFonts w:cs="Arial"/>
        </w:rPr>
        <w:t>who</w:t>
      </w:r>
      <w:proofErr w:type="gramEnd"/>
      <w:r>
        <w:rPr>
          <w:rFonts w:cs="Arial"/>
        </w:rPr>
        <w:t xml:space="preserve"> have an interest in developing the skills of carers working in the long term care sector – including informal carers as well as professionals. This includes:</w:t>
      </w:r>
    </w:p>
    <w:p w14:paraId="0221E466" w14:textId="5E5401B9" w:rsidR="00881934" w:rsidRPr="00881934" w:rsidRDefault="00881934" w:rsidP="00881934">
      <w:pPr>
        <w:pStyle w:val="Bulletpoint"/>
      </w:pPr>
      <w:r w:rsidRPr="00881934">
        <w:t>training agencies and training providers – who can use the Toolkit to assess whether and in what ways the Carer+ programme can add value to their existing training offer</w:t>
      </w:r>
    </w:p>
    <w:p w14:paraId="57D2F092" w14:textId="27CF14AA" w:rsidR="00881934" w:rsidRPr="00881934" w:rsidRDefault="00881934" w:rsidP="00881934">
      <w:pPr>
        <w:pStyle w:val="Bulletpoint"/>
      </w:pPr>
      <w:r w:rsidRPr="00881934">
        <w:t>care labour organisations, trades unions and networks – who can use the Toolkit to identify how their members’ skills, practices and professional development can be enhanced</w:t>
      </w:r>
    </w:p>
    <w:p w14:paraId="781063BC" w14:textId="0A9E8758" w:rsidR="00881934" w:rsidRPr="00881934" w:rsidRDefault="00881934" w:rsidP="00881934">
      <w:pPr>
        <w:pStyle w:val="Bulletpoint"/>
      </w:pPr>
      <w:r w:rsidRPr="00881934">
        <w:t>employer organisations – who can use the toolkit to develop and implement their own professional development programmes</w:t>
      </w:r>
    </w:p>
    <w:p w14:paraId="63BF2411" w14:textId="730150AA" w:rsidR="00881934" w:rsidRPr="00881934" w:rsidRDefault="00881934" w:rsidP="00881934">
      <w:pPr>
        <w:pStyle w:val="Bulletpoint"/>
      </w:pPr>
      <w:r w:rsidRPr="00881934">
        <w:t>care and social service providers - who can use the toolkit to commission providers to run competence development programmes</w:t>
      </w:r>
    </w:p>
    <w:p w14:paraId="7334F173" w14:textId="5A5AB631" w:rsidR="00881934" w:rsidRPr="00881934" w:rsidRDefault="00881934" w:rsidP="00881934">
      <w:pPr>
        <w:pStyle w:val="Bulletpoint"/>
      </w:pPr>
      <w:r w:rsidRPr="00881934">
        <w:t xml:space="preserve">accreditation and certification agencies - who can use the toolkit to explore ways in which existing certification and accreditation systems in the care sector can be </w:t>
      </w:r>
      <w:r w:rsidRPr="00881934">
        <w:lastRenderedPageBreak/>
        <w:t>enhanced to cover digital applications.</w:t>
      </w:r>
    </w:p>
    <w:p w14:paraId="42C85A9B" w14:textId="7560B869" w:rsidR="00B51442" w:rsidRDefault="00C82ABB" w:rsidP="003F1059">
      <w:pPr>
        <w:autoSpaceDE/>
        <w:autoSpaceDN/>
        <w:adjustRightInd/>
        <w:spacing w:after="160" w:line="259" w:lineRule="auto"/>
        <w:rPr>
          <w:rFonts w:cs="Arial"/>
        </w:rPr>
      </w:pPr>
      <w:r w:rsidRPr="00C82ABB">
        <w:rPr>
          <w:rFonts w:cs="Arial"/>
        </w:rPr>
        <w:t xml:space="preserve">The Toolkit is not </w:t>
      </w:r>
      <w:r>
        <w:rPr>
          <w:rFonts w:cs="Arial"/>
        </w:rPr>
        <w:t xml:space="preserve">directly intended for carers themselves. However, </w:t>
      </w:r>
      <w:r w:rsidRPr="00151028">
        <w:rPr>
          <w:rFonts w:cs="Arial"/>
        </w:rPr>
        <w:t>it can provide useful information for care workers and informal carers interested in developing, enhancing and applying digital skills in their practice</w:t>
      </w:r>
      <w:r>
        <w:rPr>
          <w:rFonts w:cs="Arial"/>
        </w:rPr>
        <w:t xml:space="preserve"> - i</w:t>
      </w:r>
      <w:r w:rsidRPr="00151028">
        <w:rPr>
          <w:rFonts w:cs="Arial"/>
        </w:rPr>
        <w:t>n particular</w:t>
      </w:r>
      <w:r>
        <w:rPr>
          <w:rFonts w:cs="Arial"/>
        </w:rPr>
        <w:t>,</w:t>
      </w:r>
      <w:r w:rsidRPr="00151028">
        <w:rPr>
          <w:rFonts w:cs="Arial"/>
        </w:rPr>
        <w:t xml:space="preserve"> the section </w:t>
      </w:r>
      <w:r>
        <w:rPr>
          <w:rFonts w:cs="Arial"/>
        </w:rPr>
        <w:t>on ‘Supporting carers and care receivers in using the Carer+ tools and services’.</w:t>
      </w:r>
    </w:p>
    <w:p w14:paraId="75BD9073" w14:textId="6331465F" w:rsidR="00C82ABB" w:rsidRDefault="00C82ABB" w:rsidP="003F1059">
      <w:pPr>
        <w:autoSpaceDE/>
        <w:autoSpaceDN/>
        <w:adjustRightInd/>
        <w:spacing w:after="160" w:line="259" w:lineRule="auto"/>
        <w:rPr>
          <w:rFonts w:cs="Arial"/>
        </w:rPr>
      </w:pPr>
      <w:r>
        <w:rPr>
          <w:rFonts w:cs="Arial"/>
        </w:rPr>
        <w:t>The toolkit also aims to inform policy-makers. The final section of the Toolkit – which focuses on how to support the long-term sustainability of the Carer+ programme – includes policy recommendations aimed at embedding digital competences within health and social services policy and legislative systems in Europe.</w:t>
      </w:r>
    </w:p>
    <w:p w14:paraId="534A4476" w14:textId="315BC191" w:rsidR="00C82ABB" w:rsidRDefault="00C82ABB" w:rsidP="003F1059">
      <w:pPr>
        <w:autoSpaceDE/>
        <w:autoSpaceDN/>
        <w:adjustRightInd/>
        <w:spacing w:after="160" w:line="259" w:lineRule="auto"/>
        <w:rPr>
          <w:rFonts w:cs="Arial"/>
        </w:rPr>
      </w:pPr>
      <w:r>
        <w:rPr>
          <w:rFonts w:cs="Arial"/>
        </w:rPr>
        <w:t>Finally, the Toolkit can provide useful information for researchers interested in the conceptual thinking, methodology and implementation approach used to develop and deliver the programme, as well in the results of the programme evaluation. These aspects are covered in Annex I of the Toolkit.</w:t>
      </w:r>
    </w:p>
    <w:p w14:paraId="7BA27B9C" w14:textId="69AC2C35" w:rsidR="00524028" w:rsidRPr="0039084B" w:rsidRDefault="00524028" w:rsidP="00524028">
      <w:pPr>
        <w:pStyle w:val="Heading2"/>
      </w:pPr>
      <w:bookmarkStart w:id="48" w:name="_Toc425894851"/>
      <w:bookmarkStart w:id="49" w:name="_Toc425894983"/>
      <w:r>
        <w:t>How to use the Toolkit</w:t>
      </w:r>
      <w:bookmarkEnd w:id="48"/>
      <w:bookmarkEnd w:id="49"/>
      <w:r>
        <w:t xml:space="preserve"> </w:t>
      </w:r>
    </w:p>
    <w:p w14:paraId="13F0B29D" w14:textId="1DFD47F9" w:rsidR="002812D4" w:rsidRDefault="00524028" w:rsidP="003F1059">
      <w:pPr>
        <w:autoSpaceDE/>
        <w:autoSpaceDN/>
        <w:adjustRightInd/>
        <w:spacing w:after="160" w:line="259" w:lineRule="auto"/>
        <w:rPr>
          <w:rFonts w:cs="Arial"/>
        </w:rPr>
      </w:pPr>
      <w:r>
        <w:rPr>
          <w:rFonts w:cs="Arial"/>
        </w:rPr>
        <w:t xml:space="preserve">The structure and content of the toolkit follows a narrative </w:t>
      </w:r>
      <w:r w:rsidR="00505A97">
        <w:rPr>
          <w:rFonts w:cs="Arial"/>
        </w:rPr>
        <w:t>that guides Toolkit Users through a process of change. The desired end result of this process is the successful adaptation and implementation of the Carer+ programme within a local care environment, including laying the foundations for loger-term sustainability of the programme.  As a result of the successful adaptation and implementation of the programme locally, the Toolkit also supports changes in caring practice, in the interactions between carers and care receivers and, ultimately, changes in the quality of care provided.</w:t>
      </w:r>
    </w:p>
    <w:p w14:paraId="18BEDBF9" w14:textId="3A5D0D8C" w:rsidR="00505A97" w:rsidRDefault="00497856" w:rsidP="003F1059">
      <w:pPr>
        <w:autoSpaceDE/>
        <w:autoSpaceDN/>
        <w:adjustRightInd/>
        <w:spacing w:after="160" w:line="259" w:lineRule="auto"/>
        <w:rPr>
          <w:rFonts w:cs="Arial"/>
        </w:rPr>
      </w:pPr>
      <w:r>
        <w:rPr>
          <w:rFonts w:cs="Arial"/>
        </w:rPr>
        <w:t xml:space="preserve">The Toolkit provides guidance and support through this </w:t>
      </w:r>
      <w:r w:rsidR="00505A97">
        <w:rPr>
          <w:rFonts w:cs="Arial"/>
        </w:rPr>
        <w:t>change process</w:t>
      </w:r>
      <w:r>
        <w:rPr>
          <w:rFonts w:cs="Arial"/>
        </w:rPr>
        <w:t xml:space="preserve">. It sets out </w:t>
      </w:r>
      <w:proofErr w:type="gramStart"/>
      <w:r>
        <w:rPr>
          <w:rFonts w:cs="Arial"/>
        </w:rPr>
        <w:t xml:space="preserve">below </w:t>
      </w:r>
      <w:r w:rsidR="00505A97">
        <w:rPr>
          <w:rFonts w:cs="Arial"/>
        </w:rPr>
        <w:t xml:space="preserve"> a</w:t>
      </w:r>
      <w:proofErr w:type="gramEnd"/>
      <w:r w:rsidR="00505A97">
        <w:rPr>
          <w:rFonts w:cs="Arial"/>
        </w:rPr>
        <w:t xml:space="preserve"> sequence of ‘ten steps to transferability’. For each step, Toolkit </w:t>
      </w:r>
      <w:r>
        <w:rPr>
          <w:rFonts w:cs="Arial"/>
        </w:rPr>
        <w:t xml:space="preserve">users can find out about: </w:t>
      </w:r>
    </w:p>
    <w:p w14:paraId="7ADED9AE" w14:textId="1D70652E" w:rsidR="00DF494E" w:rsidRDefault="00DF494E" w:rsidP="003215EC">
      <w:pPr>
        <w:pStyle w:val="Bulletpoint"/>
      </w:pPr>
      <w:r>
        <w:t>the ‘primary task’ that needs to be carried out</w:t>
      </w:r>
    </w:p>
    <w:p w14:paraId="7BE64C7B" w14:textId="4E8DB233" w:rsidR="00DF494E" w:rsidRDefault="00DF494E" w:rsidP="003215EC">
      <w:pPr>
        <w:pStyle w:val="Bulletpoint"/>
      </w:pPr>
      <w:r>
        <w:t>the activities needed to successfully complete the task</w:t>
      </w:r>
    </w:p>
    <w:p w14:paraId="2CFA36E7" w14:textId="53E83CC6" w:rsidR="00DF494E" w:rsidRDefault="00DF494E" w:rsidP="003215EC">
      <w:pPr>
        <w:pStyle w:val="Bulletpoint"/>
      </w:pPr>
      <w:r>
        <w:t>the resources needed.</w:t>
      </w:r>
    </w:p>
    <w:p w14:paraId="5B89E377" w14:textId="7DB48059" w:rsidR="00DF494E" w:rsidRDefault="003215EC" w:rsidP="003F1059">
      <w:pPr>
        <w:autoSpaceDE/>
        <w:autoSpaceDN/>
        <w:adjustRightInd/>
        <w:spacing w:after="160" w:line="259" w:lineRule="auto"/>
        <w:rPr>
          <w:rFonts w:cs="Arial"/>
        </w:rPr>
      </w:pPr>
      <w:r>
        <w:rPr>
          <w:rFonts w:cs="Arial"/>
        </w:rPr>
        <w:t>At each step, the Toolkit provides resources to help users successfully complete the step. These include:</w:t>
      </w:r>
    </w:p>
    <w:p w14:paraId="1D346286" w14:textId="421A0D9B" w:rsidR="003215EC" w:rsidRDefault="003215EC" w:rsidP="003215EC">
      <w:pPr>
        <w:pStyle w:val="Bulletpoint"/>
      </w:pPr>
      <w:r>
        <w:rPr>
          <w:rFonts w:cs="Arial"/>
        </w:rPr>
        <w:t>tools (checklist, guidelines,</w:t>
      </w:r>
      <w:r w:rsidRPr="003215EC">
        <w:t xml:space="preserve"> </w:t>
      </w:r>
      <w:r>
        <w:t>resource requirements; activity lists; trouble-shooting tips)</w:t>
      </w:r>
    </w:p>
    <w:p w14:paraId="7DCF1278" w14:textId="77777777" w:rsidR="002344D1" w:rsidRDefault="003215EC" w:rsidP="002344D1">
      <w:pPr>
        <w:pStyle w:val="Bulletpoint"/>
      </w:pPr>
      <w:r>
        <w:t xml:space="preserve">examples of good practices that show how the step can be </w:t>
      </w:r>
      <w:r w:rsidR="00497856">
        <w:t xml:space="preserve">successfully </w:t>
      </w:r>
      <w:r w:rsidR="002344D1">
        <w:t>completed</w:t>
      </w:r>
    </w:p>
    <w:p w14:paraId="1CB10424" w14:textId="262653CE" w:rsidR="003215EC" w:rsidRDefault="00CF2FDA">
      <w:pPr>
        <w:pStyle w:val="Bulletpoint"/>
        <w:numPr>
          <w:ilvl w:val="0"/>
          <w:numId w:val="0"/>
        </w:numPr>
        <w:ind w:firstLine="567"/>
        <w:pPrChange w:id="50" w:author="Péter Pálvölgyi" w:date="2015-07-30T15:03:00Z">
          <w:pPr>
            <w:pStyle w:val="Bulletpoint"/>
            <w:numPr>
              <w:numId w:val="0"/>
            </w:numPr>
            <w:ind w:left="927" w:firstLine="0"/>
          </w:pPr>
        </w:pPrChange>
      </w:pPr>
      <w:r>
        <w:t>Annex I of the Toolkit provides s</w:t>
      </w:r>
      <w:r w:rsidR="00EF7ABF">
        <w:t>upplementary resource ma</w:t>
      </w:r>
      <w:r w:rsidR="00497856">
        <w:t>terial that users can reference for additional information about the Carer+ programme, how it was implemented, what were its main results and wha</w:t>
      </w:r>
      <w:r w:rsidR="00BD3E82">
        <w:t xml:space="preserve">t other sources of information can be consulted. </w:t>
      </w:r>
    </w:p>
    <w:p w14:paraId="2D627487" w14:textId="71AE6420" w:rsidR="00BD3E82" w:rsidRPr="0039084B" w:rsidRDefault="00BD3E82" w:rsidP="00BD3E82">
      <w:pPr>
        <w:pStyle w:val="Heading2"/>
      </w:pPr>
      <w:bookmarkStart w:id="51" w:name="_Toc425894852"/>
      <w:bookmarkStart w:id="52" w:name="_Toc425894984"/>
      <w:r>
        <w:t>List of tools in the Toolkit and what they are for</w:t>
      </w:r>
      <w:bookmarkEnd w:id="51"/>
      <w:bookmarkEnd w:id="52"/>
    </w:p>
    <w:p w14:paraId="007A10D1" w14:textId="3077D15B" w:rsidR="00EF7ABF" w:rsidRDefault="00BD3E82" w:rsidP="003F1059">
      <w:pPr>
        <w:autoSpaceDE/>
        <w:autoSpaceDN/>
        <w:adjustRightInd/>
        <w:spacing w:after="160" w:line="259" w:lineRule="auto"/>
      </w:pPr>
      <w:r>
        <w:t xml:space="preserve">The Table below provides a list of the tools contained in the Toolkit; where they are located and </w:t>
      </w:r>
      <w:proofErr w:type="gramStart"/>
      <w:r>
        <w:t>the the</w:t>
      </w:r>
      <w:proofErr w:type="gramEnd"/>
      <w:r>
        <w:t xml:space="preserve"> purposes for which they are intended.</w:t>
      </w:r>
    </w:p>
    <w:p w14:paraId="4A44121D" w14:textId="2E5DBC9F" w:rsidR="00BD3E82" w:rsidRDefault="00BD3E82" w:rsidP="003F1059">
      <w:pPr>
        <w:autoSpaceDE/>
        <w:autoSpaceDN/>
        <w:adjustRightInd/>
        <w:spacing w:after="160" w:line="259" w:lineRule="auto"/>
      </w:pPr>
    </w:p>
    <w:p w14:paraId="7FA75C55" w14:textId="77777777" w:rsidR="00BD3E82" w:rsidRDefault="00BD3E82" w:rsidP="003F1059">
      <w:pPr>
        <w:autoSpaceDE/>
        <w:autoSpaceDN/>
        <w:adjustRightInd/>
        <w:spacing w:after="160" w:line="259" w:lineRule="auto"/>
      </w:pPr>
    </w:p>
    <w:tbl>
      <w:tblPr>
        <w:tblStyle w:val="TableGrid"/>
        <w:tblW w:w="0" w:type="auto"/>
        <w:tblLook w:val="04A0" w:firstRow="1" w:lastRow="0" w:firstColumn="1" w:lastColumn="0" w:noHBand="0" w:noVBand="1"/>
      </w:tblPr>
      <w:tblGrid>
        <w:gridCol w:w="4884"/>
        <w:gridCol w:w="3887"/>
      </w:tblGrid>
      <w:tr w:rsidR="00F739C7" w:rsidRPr="008E0455" w14:paraId="548DDCA6" w14:textId="77777777" w:rsidTr="00F739C7">
        <w:tc>
          <w:tcPr>
            <w:tcW w:w="4884" w:type="dxa"/>
          </w:tcPr>
          <w:p w14:paraId="7EA121B1" w14:textId="53E8CE58" w:rsidR="00F739C7" w:rsidRPr="00F739C7" w:rsidRDefault="00F739C7" w:rsidP="00F739C7">
            <w:pPr>
              <w:spacing w:after="0" w:line="240" w:lineRule="auto"/>
              <w:ind w:firstLine="0"/>
              <w:rPr>
                <w:b/>
              </w:rPr>
            </w:pPr>
            <w:r w:rsidRPr="00F739C7">
              <w:rPr>
                <w:b/>
              </w:rPr>
              <w:t>Name of tool/page location</w:t>
            </w:r>
          </w:p>
        </w:tc>
        <w:tc>
          <w:tcPr>
            <w:tcW w:w="3887" w:type="dxa"/>
          </w:tcPr>
          <w:p w14:paraId="06967186" w14:textId="4DD6DDDC" w:rsidR="00F739C7" w:rsidRPr="00F739C7" w:rsidRDefault="00F739C7" w:rsidP="00F739C7">
            <w:pPr>
              <w:spacing w:after="0" w:line="240" w:lineRule="auto"/>
              <w:ind w:firstLine="0"/>
              <w:jc w:val="left"/>
              <w:rPr>
                <w:b/>
              </w:rPr>
            </w:pPr>
            <w:r w:rsidRPr="00F739C7">
              <w:rPr>
                <w:b/>
              </w:rPr>
              <w:t>Purpose of Tool</w:t>
            </w:r>
          </w:p>
        </w:tc>
      </w:tr>
      <w:tr w:rsidR="00F739C7" w:rsidRPr="008E0455" w14:paraId="7E9D5792" w14:textId="77777777" w:rsidTr="00F739C7">
        <w:tc>
          <w:tcPr>
            <w:tcW w:w="4884" w:type="dxa"/>
          </w:tcPr>
          <w:p w14:paraId="0D1C9253" w14:textId="2C1F5D62" w:rsidR="00F739C7" w:rsidRPr="008E0455" w:rsidRDefault="00F739C7" w:rsidP="00F739C7">
            <w:pPr>
              <w:spacing w:after="0" w:line="240" w:lineRule="auto"/>
              <w:ind w:firstLine="0"/>
              <w:jc w:val="left"/>
            </w:pPr>
            <w:r>
              <w:t xml:space="preserve">Navigation Chart </w:t>
            </w:r>
            <w:ins w:id="53" w:author="Péter Pálvölgyi" w:date="2015-07-30T15:47:00Z">
              <w:r w:rsidR="00AE17F4">
                <w:t xml:space="preserve">(page </w:t>
              </w:r>
            </w:ins>
            <w:r>
              <w:t>17</w:t>
            </w:r>
            <w:ins w:id="54" w:author="Péter Pálvölgyi" w:date="2015-07-30T15:47:00Z">
              <w:r w:rsidR="00AE17F4">
                <w:t>)</w:t>
              </w:r>
            </w:ins>
          </w:p>
        </w:tc>
        <w:tc>
          <w:tcPr>
            <w:tcW w:w="3887" w:type="dxa"/>
          </w:tcPr>
          <w:p w14:paraId="1C262670" w14:textId="5B633B38" w:rsidR="00F739C7" w:rsidRPr="008E0455" w:rsidRDefault="00F739C7" w:rsidP="00B5402D">
            <w:pPr>
              <w:spacing w:after="0" w:line="240" w:lineRule="auto"/>
              <w:ind w:firstLine="0"/>
              <w:jc w:val="left"/>
            </w:pPr>
            <w:r>
              <w:t xml:space="preserve">Shows the sequence of steps that need to be taken to transfer and adapt the Carer+ programme to the local environment </w:t>
            </w:r>
          </w:p>
        </w:tc>
      </w:tr>
      <w:tr w:rsidR="00F739C7" w:rsidRPr="008E0455" w14:paraId="225922B5" w14:textId="77777777" w:rsidTr="00F739C7">
        <w:tc>
          <w:tcPr>
            <w:tcW w:w="4884" w:type="dxa"/>
          </w:tcPr>
          <w:p w14:paraId="6D7C3D30" w14:textId="47DCFA3E" w:rsidR="00F739C7" w:rsidRPr="008E0455" w:rsidRDefault="00F739C7" w:rsidP="00F739C7">
            <w:pPr>
              <w:spacing w:after="0" w:line="240" w:lineRule="auto"/>
              <w:ind w:firstLine="0"/>
              <w:jc w:val="left"/>
            </w:pPr>
            <w:r>
              <w:t>Carer+ Programme Map 20</w:t>
            </w:r>
          </w:p>
        </w:tc>
        <w:tc>
          <w:tcPr>
            <w:tcW w:w="3887" w:type="dxa"/>
          </w:tcPr>
          <w:p w14:paraId="5244540C" w14:textId="08E3BFB2" w:rsidR="00F739C7" w:rsidRPr="008E0455" w:rsidRDefault="00F739C7" w:rsidP="00B5402D">
            <w:pPr>
              <w:spacing w:after="0" w:line="240" w:lineRule="auto"/>
              <w:ind w:firstLine="0"/>
              <w:jc w:val="left"/>
            </w:pPr>
            <w:r>
              <w:t>Provides and overview of the Carer+ programme, tools and services</w:t>
            </w:r>
          </w:p>
        </w:tc>
      </w:tr>
      <w:tr w:rsidR="00F739C7" w:rsidRPr="008E0455" w14:paraId="03D7BA5C" w14:textId="77777777" w:rsidTr="00F739C7">
        <w:tc>
          <w:tcPr>
            <w:tcW w:w="4884" w:type="dxa"/>
          </w:tcPr>
          <w:p w14:paraId="6C4279C0" w14:textId="0378E6B5" w:rsidR="00F739C7" w:rsidRPr="008E0455" w:rsidRDefault="00F739C7" w:rsidP="00F739C7">
            <w:pPr>
              <w:spacing w:after="0" w:line="240" w:lineRule="auto"/>
              <w:ind w:firstLine="0"/>
              <w:jc w:val="left"/>
            </w:pPr>
            <w:r>
              <w:t>Carer+ Tour 21</w:t>
            </w:r>
          </w:p>
        </w:tc>
        <w:tc>
          <w:tcPr>
            <w:tcW w:w="3887" w:type="dxa"/>
          </w:tcPr>
          <w:p w14:paraId="4D45A4FF" w14:textId="243DB5CE" w:rsidR="00F739C7" w:rsidRPr="008E0455" w:rsidRDefault="00F739C7" w:rsidP="00B5402D">
            <w:pPr>
              <w:spacing w:after="0" w:line="240" w:lineRule="auto"/>
              <w:ind w:firstLine="0"/>
              <w:jc w:val="left"/>
            </w:pPr>
            <w:r>
              <w:t>Describes in detail each tool/service. Links to on-line ‘virtual tour’ for some tools/services</w:t>
            </w:r>
          </w:p>
        </w:tc>
      </w:tr>
      <w:tr w:rsidR="00F739C7" w:rsidRPr="008E0455" w14:paraId="17D4245F" w14:textId="77777777" w:rsidTr="00F739C7">
        <w:tc>
          <w:tcPr>
            <w:tcW w:w="4884" w:type="dxa"/>
          </w:tcPr>
          <w:p w14:paraId="4F167F93" w14:textId="50375A7C" w:rsidR="00F739C7" w:rsidRPr="008E0455" w:rsidRDefault="00F739C7" w:rsidP="00F739C7">
            <w:pPr>
              <w:spacing w:after="0" w:line="240" w:lineRule="auto"/>
              <w:ind w:firstLine="0"/>
              <w:jc w:val="left"/>
            </w:pPr>
            <w:r>
              <w:t>Carer+ programme Positioning Tool 28</w:t>
            </w:r>
          </w:p>
        </w:tc>
        <w:tc>
          <w:tcPr>
            <w:tcW w:w="3887" w:type="dxa"/>
          </w:tcPr>
          <w:p w14:paraId="2D28F88E" w14:textId="6E7464C4" w:rsidR="00F739C7" w:rsidRPr="008E0455" w:rsidRDefault="00F739C7" w:rsidP="00B5402D">
            <w:pPr>
              <w:spacing w:after="0" w:line="240" w:lineRule="auto"/>
              <w:ind w:firstLine="0"/>
              <w:jc w:val="left"/>
            </w:pPr>
            <w:r>
              <w:rPr>
                <w:color w:val="auto"/>
              </w:rPr>
              <w:t>Enables an assessment of the Carer+ potential value added</w:t>
            </w:r>
            <w:proofErr w:type="gramStart"/>
            <w:r>
              <w:rPr>
                <w:color w:val="auto"/>
              </w:rPr>
              <w:t>;  identifies</w:t>
            </w:r>
            <w:proofErr w:type="gramEnd"/>
            <w:r>
              <w:rPr>
                <w:color w:val="auto"/>
              </w:rPr>
              <w:t xml:space="preserve"> transferability, adaptation and implementation requirements</w:t>
            </w:r>
          </w:p>
        </w:tc>
      </w:tr>
      <w:tr w:rsidR="00F739C7" w:rsidRPr="008E0455" w14:paraId="66D32EB1" w14:textId="77777777" w:rsidTr="00F739C7">
        <w:tc>
          <w:tcPr>
            <w:tcW w:w="4884" w:type="dxa"/>
          </w:tcPr>
          <w:p w14:paraId="2F6A732A" w14:textId="769731BE" w:rsidR="00F739C7" w:rsidRPr="008E0455" w:rsidRDefault="00F739C7" w:rsidP="00F739C7">
            <w:pPr>
              <w:spacing w:after="0" w:line="240" w:lineRule="auto"/>
              <w:ind w:firstLine="0"/>
              <w:jc w:val="left"/>
            </w:pPr>
            <w:r>
              <w:t>Carer+ Programme Implementation Resource Checklist 29</w:t>
            </w:r>
          </w:p>
        </w:tc>
        <w:tc>
          <w:tcPr>
            <w:tcW w:w="3887" w:type="dxa"/>
          </w:tcPr>
          <w:p w14:paraId="21D0EAFA" w14:textId="024AB79B" w:rsidR="00F739C7" w:rsidRPr="008E0455" w:rsidRDefault="00F739C7" w:rsidP="00B5402D">
            <w:pPr>
              <w:spacing w:after="0" w:line="240" w:lineRule="auto"/>
              <w:ind w:firstLine="0"/>
              <w:jc w:val="left"/>
            </w:pPr>
            <w:r>
              <w:rPr>
                <w:color w:val="auto"/>
              </w:rPr>
              <w:t xml:space="preserve">Enables an assessment of the resources needed to transfer and implement the Carer+ programme </w:t>
            </w:r>
          </w:p>
        </w:tc>
      </w:tr>
      <w:tr w:rsidR="00F739C7" w:rsidRPr="008E0455" w14:paraId="6DD7465C" w14:textId="18787867" w:rsidTr="00F739C7">
        <w:tc>
          <w:tcPr>
            <w:tcW w:w="4884" w:type="dxa"/>
          </w:tcPr>
          <w:p w14:paraId="43FA212B" w14:textId="77777777" w:rsidR="00F739C7" w:rsidRPr="008E0455" w:rsidRDefault="00F739C7" w:rsidP="006C146D">
            <w:pPr>
              <w:pStyle w:val="Bulletpoint"/>
              <w:numPr>
                <w:ilvl w:val="0"/>
                <w:numId w:val="0"/>
              </w:numPr>
              <w:spacing w:before="0" w:after="0" w:line="240" w:lineRule="auto"/>
            </w:pPr>
            <w:r w:rsidRPr="008E0455">
              <w:t>Guidelines for setting up local support teams 31</w:t>
            </w:r>
          </w:p>
        </w:tc>
        <w:tc>
          <w:tcPr>
            <w:tcW w:w="3887" w:type="dxa"/>
          </w:tcPr>
          <w:p w14:paraId="60AFC3BC" w14:textId="5C446FBC" w:rsidR="00F739C7" w:rsidRPr="008E0455" w:rsidRDefault="00145833" w:rsidP="006C146D">
            <w:pPr>
              <w:pStyle w:val="Bulletpoint"/>
              <w:numPr>
                <w:ilvl w:val="0"/>
                <w:numId w:val="0"/>
              </w:numPr>
              <w:spacing w:before="0" w:after="0" w:line="240" w:lineRule="auto"/>
            </w:pPr>
            <w:r>
              <w:t>Guidelines for success</w:t>
            </w:r>
          </w:p>
        </w:tc>
      </w:tr>
      <w:tr w:rsidR="00F739C7" w:rsidRPr="008E0455" w14:paraId="52B1FABC" w14:textId="51F4E59A" w:rsidTr="00F739C7">
        <w:tc>
          <w:tcPr>
            <w:tcW w:w="4884" w:type="dxa"/>
          </w:tcPr>
          <w:p w14:paraId="76B32C28" w14:textId="77777777" w:rsidR="00F739C7" w:rsidRPr="008E0455" w:rsidRDefault="00F739C7" w:rsidP="006C146D">
            <w:pPr>
              <w:pStyle w:val="Bulletpoint"/>
              <w:numPr>
                <w:ilvl w:val="0"/>
                <w:numId w:val="0"/>
              </w:numPr>
              <w:spacing w:before="0" w:after="0" w:line="240" w:lineRule="auto"/>
            </w:pPr>
            <w:r w:rsidRPr="008E0455">
              <w:t>Activities and resources checklist 32</w:t>
            </w:r>
          </w:p>
        </w:tc>
        <w:tc>
          <w:tcPr>
            <w:tcW w:w="3887" w:type="dxa"/>
          </w:tcPr>
          <w:p w14:paraId="3B192AC6" w14:textId="62241C26" w:rsidR="00F739C7" w:rsidRPr="008E0455" w:rsidRDefault="00145833" w:rsidP="006C146D">
            <w:pPr>
              <w:pStyle w:val="Bulletpoint"/>
              <w:numPr>
                <w:ilvl w:val="0"/>
                <w:numId w:val="0"/>
              </w:numPr>
              <w:spacing w:before="0" w:after="0" w:line="240" w:lineRule="auto"/>
            </w:pPr>
            <w:r>
              <w:t>Describes key activities that need to be done and resource implications</w:t>
            </w:r>
          </w:p>
        </w:tc>
      </w:tr>
      <w:tr w:rsidR="00F739C7" w:rsidRPr="008E0455" w14:paraId="67F6165A" w14:textId="4F8AC200" w:rsidTr="00F739C7">
        <w:tc>
          <w:tcPr>
            <w:tcW w:w="4884" w:type="dxa"/>
          </w:tcPr>
          <w:p w14:paraId="10ECD00C" w14:textId="77777777" w:rsidR="00F739C7" w:rsidRPr="008E0455" w:rsidRDefault="00F739C7" w:rsidP="006C146D">
            <w:pPr>
              <w:pStyle w:val="Bulletpoint"/>
              <w:numPr>
                <w:ilvl w:val="0"/>
                <w:numId w:val="0"/>
              </w:numPr>
              <w:spacing w:before="0" w:after="0" w:line="240" w:lineRule="auto"/>
            </w:pPr>
            <w:r w:rsidRPr="008E0455">
              <w:t>Training the Trainers Course Outline 33</w:t>
            </w:r>
          </w:p>
        </w:tc>
        <w:tc>
          <w:tcPr>
            <w:tcW w:w="3887" w:type="dxa"/>
          </w:tcPr>
          <w:p w14:paraId="19414C33" w14:textId="1E58DB50" w:rsidR="00F739C7" w:rsidRPr="008E0455" w:rsidRDefault="00145833" w:rsidP="006C146D">
            <w:pPr>
              <w:pStyle w:val="Bulletpoint"/>
              <w:numPr>
                <w:ilvl w:val="0"/>
                <w:numId w:val="0"/>
              </w:numPr>
              <w:spacing w:before="0" w:after="0" w:line="240" w:lineRule="auto"/>
            </w:pPr>
            <w:r>
              <w:t>Template for designing course</w:t>
            </w:r>
          </w:p>
        </w:tc>
      </w:tr>
      <w:tr w:rsidR="00F739C7" w:rsidRPr="008E0455" w14:paraId="184FF663" w14:textId="7914FDF7" w:rsidTr="00F739C7">
        <w:tc>
          <w:tcPr>
            <w:tcW w:w="4884" w:type="dxa"/>
          </w:tcPr>
          <w:p w14:paraId="66C46B29" w14:textId="77777777" w:rsidR="00F739C7" w:rsidRPr="008E0455" w:rsidRDefault="00F739C7" w:rsidP="006C146D">
            <w:pPr>
              <w:pStyle w:val="Bulletpoint"/>
              <w:numPr>
                <w:ilvl w:val="0"/>
                <w:numId w:val="0"/>
              </w:numPr>
              <w:spacing w:before="0" w:after="0" w:line="240" w:lineRule="auto"/>
            </w:pPr>
            <w:r w:rsidRPr="008E0455">
              <w:t>Trouble-shooting chart 34</w:t>
            </w:r>
          </w:p>
        </w:tc>
        <w:tc>
          <w:tcPr>
            <w:tcW w:w="3887" w:type="dxa"/>
          </w:tcPr>
          <w:p w14:paraId="355FEAD6" w14:textId="0233D2FC" w:rsidR="00F739C7" w:rsidRPr="008E0455" w:rsidRDefault="00145833" w:rsidP="006C146D">
            <w:pPr>
              <w:pStyle w:val="Bulletpoint"/>
              <w:numPr>
                <w:ilvl w:val="0"/>
                <w:numId w:val="0"/>
              </w:numPr>
              <w:spacing w:before="0" w:after="0" w:line="240" w:lineRule="auto"/>
            </w:pPr>
            <w:r>
              <w:t>Identifies problems and their solutions</w:t>
            </w:r>
          </w:p>
        </w:tc>
      </w:tr>
      <w:tr w:rsidR="00F739C7" w:rsidRPr="008E0455" w14:paraId="36FF8783" w14:textId="3BC0E231" w:rsidTr="00F739C7">
        <w:tc>
          <w:tcPr>
            <w:tcW w:w="4884" w:type="dxa"/>
          </w:tcPr>
          <w:p w14:paraId="4EABFC6C" w14:textId="77777777" w:rsidR="00F739C7" w:rsidRPr="008E0455" w:rsidRDefault="00F739C7" w:rsidP="00145833">
            <w:pPr>
              <w:spacing w:after="0" w:line="240" w:lineRule="auto"/>
              <w:ind w:firstLine="0"/>
            </w:pPr>
            <w:r w:rsidRPr="008E0455">
              <w:t>Good practice example 35</w:t>
            </w:r>
          </w:p>
        </w:tc>
        <w:tc>
          <w:tcPr>
            <w:tcW w:w="3887" w:type="dxa"/>
          </w:tcPr>
          <w:p w14:paraId="71B25275" w14:textId="0111C036" w:rsidR="00F739C7" w:rsidRPr="008E0455" w:rsidRDefault="00145833" w:rsidP="00145833">
            <w:pPr>
              <w:spacing w:after="0" w:line="240" w:lineRule="auto"/>
              <w:ind w:firstLine="0"/>
            </w:pPr>
            <w:r>
              <w:t xml:space="preserve">Provides </w:t>
            </w:r>
            <w:proofErr w:type="gramStart"/>
            <w:r>
              <w:t>practical  learning</w:t>
            </w:r>
            <w:proofErr w:type="gramEnd"/>
            <w:r>
              <w:t xml:space="preserve"> example</w:t>
            </w:r>
          </w:p>
        </w:tc>
      </w:tr>
      <w:tr w:rsidR="00145833" w:rsidRPr="008E0455" w14:paraId="201F626C" w14:textId="0E103821" w:rsidTr="00F739C7">
        <w:tc>
          <w:tcPr>
            <w:tcW w:w="4884" w:type="dxa"/>
          </w:tcPr>
          <w:p w14:paraId="03564846" w14:textId="77777777" w:rsidR="00145833" w:rsidRPr="008E0455" w:rsidRDefault="00145833" w:rsidP="00145833">
            <w:pPr>
              <w:pStyle w:val="Bulletpoint"/>
              <w:numPr>
                <w:ilvl w:val="0"/>
                <w:numId w:val="0"/>
              </w:numPr>
              <w:spacing w:before="0" w:after="0" w:line="240" w:lineRule="auto"/>
            </w:pPr>
            <w:r w:rsidRPr="008E0455">
              <w:t>Guidelines for transferring and adapting the learning programme for carers to the local context 36</w:t>
            </w:r>
          </w:p>
        </w:tc>
        <w:tc>
          <w:tcPr>
            <w:tcW w:w="3887" w:type="dxa"/>
          </w:tcPr>
          <w:p w14:paraId="1F46040F" w14:textId="6593101A" w:rsidR="00145833" w:rsidRPr="008E0455" w:rsidRDefault="00145833" w:rsidP="00145833">
            <w:pPr>
              <w:pStyle w:val="Bulletpoint"/>
              <w:numPr>
                <w:ilvl w:val="0"/>
                <w:numId w:val="0"/>
              </w:numPr>
              <w:spacing w:before="0" w:after="0" w:line="240" w:lineRule="auto"/>
            </w:pPr>
            <w:r>
              <w:t>Guidelines for success</w:t>
            </w:r>
          </w:p>
        </w:tc>
      </w:tr>
      <w:tr w:rsidR="00145833" w:rsidRPr="008E0455" w14:paraId="451B2B25" w14:textId="5C168485" w:rsidTr="00F739C7">
        <w:tc>
          <w:tcPr>
            <w:tcW w:w="4884" w:type="dxa"/>
          </w:tcPr>
          <w:p w14:paraId="6F0F9D87" w14:textId="77777777" w:rsidR="00145833" w:rsidRPr="008E0455" w:rsidRDefault="00145833" w:rsidP="00145833">
            <w:pPr>
              <w:pStyle w:val="Bulletpoint"/>
              <w:numPr>
                <w:ilvl w:val="0"/>
                <w:numId w:val="0"/>
              </w:numPr>
              <w:spacing w:before="0" w:after="0" w:line="240" w:lineRule="auto"/>
            </w:pPr>
            <w:r w:rsidRPr="008E0455">
              <w:t>Activities and resources checklist 37</w:t>
            </w:r>
          </w:p>
        </w:tc>
        <w:tc>
          <w:tcPr>
            <w:tcW w:w="3887" w:type="dxa"/>
          </w:tcPr>
          <w:p w14:paraId="66E6D0AF" w14:textId="55DDA5B0" w:rsidR="00145833" w:rsidRPr="008E0455" w:rsidRDefault="00145833" w:rsidP="00145833">
            <w:pPr>
              <w:pStyle w:val="Bulletpoint"/>
              <w:numPr>
                <w:ilvl w:val="0"/>
                <w:numId w:val="0"/>
              </w:numPr>
              <w:spacing w:before="0" w:after="0" w:line="240" w:lineRule="auto"/>
            </w:pPr>
            <w:r>
              <w:t>Describes key activities that need to be done and resource implications</w:t>
            </w:r>
          </w:p>
        </w:tc>
      </w:tr>
      <w:tr w:rsidR="00145833" w:rsidRPr="008E0455" w14:paraId="117C13F8" w14:textId="3FE0B8C5" w:rsidTr="00F739C7">
        <w:tc>
          <w:tcPr>
            <w:tcW w:w="4884" w:type="dxa"/>
          </w:tcPr>
          <w:p w14:paraId="3E5301E2" w14:textId="77777777" w:rsidR="00145833" w:rsidRPr="008E0455" w:rsidRDefault="00145833" w:rsidP="00145833">
            <w:pPr>
              <w:pStyle w:val="Bulletpoint"/>
              <w:numPr>
                <w:ilvl w:val="0"/>
                <w:numId w:val="0"/>
              </w:numPr>
              <w:spacing w:before="0" w:after="0" w:line="240" w:lineRule="auto"/>
            </w:pPr>
            <w:r w:rsidRPr="008E0455">
              <w:t>Learning Programme Outline 38</w:t>
            </w:r>
          </w:p>
        </w:tc>
        <w:tc>
          <w:tcPr>
            <w:tcW w:w="3887" w:type="dxa"/>
          </w:tcPr>
          <w:p w14:paraId="2B1D2653" w14:textId="332A2E86" w:rsidR="00145833" w:rsidRPr="008E0455" w:rsidRDefault="00145833" w:rsidP="00145833">
            <w:pPr>
              <w:pStyle w:val="Bulletpoint"/>
              <w:numPr>
                <w:ilvl w:val="0"/>
                <w:numId w:val="0"/>
              </w:numPr>
              <w:spacing w:before="0" w:after="0" w:line="240" w:lineRule="auto"/>
            </w:pPr>
            <w:r>
              <w:t>Template for designing course</w:t>
            </w:r>
          </w:p>
        </w:tc>
      </w:tr>
      <w:tr w:rsidR="00F739C7" w:rsidRPr="008E0455" w14:paraId="66F28A84" w14:textId="1853FFF1" w:rsidTr="00F739C7">
        <w:tc>
          <w:tcPr>
            <w:tcW w:w="4884" w:type="dxa"/>
          </w:tcPr>
          <w:p w14:paraId="6016D4E7" w14:textId="77777777" w:rsidR="00F739C7" w:rsidRPr="008E0455" w:rsidRDefault="00F739C7" w:rsidP="006C146D">
            <w:pPr>
              <w:pStyle w:val="Bulletpoint"/>
              <w:numPr>
                <w:ilvl w:val="0"/>
                <w:numId w:val="0"/>
              </w:numPr>
              <w:spacing w:before="0" w:after="0" w:line="240" w:lineRule="auto"/>
            </w:pPr>
            <w:r w:rsidRPr="008E0455">
              <w:t>Skills and competences profiling tool 40</w:t>
            </w:r>
          </w:p>
        </w:tc>
        <w:tc>
          <w:tcPr>
            <w:tcW w:w="3887" w:type="dxa"/>
          </w:tcPr>
          <w:p w14:paraId="698E8675" w14:textId="1BD32F80" w:rsidR="00F739C7" w:rsidRPr="008E0455" w:rsidRDefault="00145833" w:rsidP="006C146D">
            <w:pPr>
              <w:pStyle w:val="Bulletpoint"/>
              <w:numPr>
                <w:ilvl w:val="0"/>
                <w:numId w:val="0"/>
              </w:numPr>
              <w:spacing w:before="0" w:after="0" w:line="240" w:lineRule="auto"/>
            </w:pPr>
            <w:r>
              <w:t>Enables existing digital competences of learners to be assessed</w:t>
            </w:r>
          </w:p>
        </w:tc>
      </w:tr>
      <w:tr w:rsidR="00F739C7" w:rsidRPr="008E0455" w14:paraId="2B836EA8" w14:textId="1BC92267" w:rsidTr="00F739C7">
        <w:tc>
          <w:tcPr>
            <w:tcW w:w="4884" w:type="dxa"/>
          </w:tcPr>
          <w:p w14:paraId="01B8D9AD" w14:textId="77777777" w:rsidR="00F739C7" w:rsidRPr="008E0455" w:rsidRDefault="00F739C7" w:rsidP="006C146D">
            <w:pPr>
              <w:pStyle w:val="Bulletpoint"/>
              <w:numPr>
                <w:ilvl w:val="0"/>
                <w:numId w:val="0"/>
              </w:numPr>
              <w:spacing w:before="0" w:after="0" w:line="240" w:lineRule="auto"/>
            </w:pPr>
            <w:r w:rsidRPr="008E0455">
              <w:t>Trouble-shooting chart 42</w:t>
            </w:r>
          </w:p>
        </w:tc>
        <w:tc>
          <w:tcPr>
            <w:tcW w:w="3887" w:type="dxa"/>
          </w:tcPr>
          <w:p w14:paraId="0E39927A" w14:textId="793D6ED8" w:rsidR="00F739C7" w:rsidRPr="008E0455" w:rsidRDefault="00145833" w:rsidP="006C146D">
            <w:pPr>
              <w:pStyle w:val="Bulletpoint"/>
              <w:numPr>
                <w:ilvl w:val="0"/>
                <w:numId w:val="0"/>
              </w:numPr>
              <w:spacing w:before="0" w:after="0" w:line="240" w:lineRule="auto"/>
            </w:pPr>
            <w:r>
              <w:t>Identifies problems and their solutions</w:t>
            </w:r>
          </w:p>
        </w:tc>
      </w:tr>
      <w:tr w:rsidR="00F739C7" w:rsidRPr="008E0455" w14:paraId="5F1C38C6" w14:textId="51B5099E" w:rsidTr="00F739C7">
        <w:tc>
          <w:tcPr>
            <w:tcW w:w="4884" w:type="dxa"/>
          </w:tcPr>
          <w:p w14:paraId="6C38EE56" w14:textId="77777777" w:rsidR="00F739C7" w:rsidRPr="008E0455" w:rsidRDefault="00F739C7" w:rsidP="00145833">
            <w:pPr>
              <w:spacing w:after="0" w:line="240" w:lineRule="auto"/>
              <w:ind w:firstLine="0"/>
            </w:pPr>
            <w:r w:rsidRPr="008E0455">
              <w:t>Good practice examples 43</w:t>
            </w:r>
          </w:p>
        </w:tc>
        <w:tc>
          <w:tcPr>
            <w:tcW w:w="3887" w:type="dxa"/>
          </w:tcPr>
          <w:p w14:paraId="293ECE30" w14:textId="1314B9AA" w:rsidR="00F739C7" w:rsidRPr="008E0455" w:rsidRDefault="00145833" w:rsidP="00145833">
            <w:pPr>
              <w:spacing w:after="0" w:line="240" w:lineRule="auto"/>
              <w:ind w:firstLine="0"/>
            </w:pPr>
            <w:r>
              <w:t xml:space="preserve">Provides </w:t>
            </w:r>
            <w:proofErr w:type="gramStart"/>
            <w:r>
              <w:t>practical  learning</w:t>
            </w:r>
            <w:proofErr w:type="gramEnd"/>
            <w:r>
              <w:t xml:space="preserve"> example</w:t>
            </w:r>
          </w:p>
        </w:tc>
      </w:tr>
      <w:tr w:rsidR="00145833" w:rsidRPr="008E0455" w14:paraId="7F13B616" w14:textId="3BFE0610" w:rsidTr="00F739C7">
        <w:tc>
          <w:tcPr>
            <w:tcW w:w="4884" w:type="dxa"/>
          </w:tcPr>
          <w:p w14:paraId="38DFDC50" w14:textId="77777777" w:rsidR="00145833" w:rsidRPr="008E0455" w:rsidRDefault="00145833" w:rsidP="00145833">
            <w:pPr>
              <w:pStyle w:val="Bulletpoint"/>
              <w:numPr>
                <w:ilvl w:val="0"/>
                <w:numId w:val="0"/>
              </w:numPr>
              <w:spacing w:before="0" w:after="0" w:line="240" w:lineRule="auto"/>
            </w:pPr>
            <w:r w:rsidRPr="008E0455">
              <w:t>Guidelines for selecting and recruiting programme participants 45</w:t>
            </w:r>
          </w:p>
        </w:tc>
        <w:tc>
          <w:tcPr>
            <w:tcW w:w="3887" w:type="dxa"/>
          </w:tcPr>
          <w:p w14:paraId="1B3B7718" w14:textId="066CE3F7" w:rsidR="00145833" w:rsidRPr="008E0455" w:rsidRDefault="00145833" w:rsidP="00145833">
            <w:pPr>
              <w:pStyle w:val="Bulletpoint"/>
              <w:numPr>
                <w:ilvl w:val="0"/>
                <w:numId w:val="0"/>
              </w:numPr>
              <w:spacing w:before="0" w:after="0" w:line="240" w:lineRule="auto"/>
            </w:pPr>
            <w:r>
              <w:t>Guidelines for success</w:t>
            </w:r>
          </w:p>
        </w:tc>
      </w:tr>
      <w:tr w:rsidR="00145833" w:rsidRPr="008E0455" w14:paraId="778D6403" w14:textId="5354A10B" w:rsidTr="00F739C7">
        <w:tc>
          <w:tcPr>
            <w:tcW w:w="4884" w:type="dxa"/>
          </w:tcPr>
          <w:p w14:paraId="323D5FB5" w14:textId="77777777" w:rsidR="00145833" w:rsidRPr="008E0455" w:rsidRDefault="00145833" w:rsidP="00145833">
            <w:pPr>
              <w:pStyle w:val="Bulletpoint"/>
              <w:numPr>
                <w:ilvl w:val="0"/>
                <w:numId w:val="0"/>
              </w:numPr>
              <w:spacing w:before="0" w:after="0" w:line="240" w:lineRule="auto"/>
            </w:pPr>
            <w:r w:rsidRPr="008E0455">
              <w:t>Activities and resources checklist 46</w:t>
            </w:r>
          </w:p>
        </w:tc>
        <w:tc>
          <w:tcPr>
            <w:tcW w:w="3887" w:type="dxa"/>
          </w:tcPr>
          <w:p w14:paraId="70B30E37" w14:textId="1A72303B" w:rsidR="00145833" w:rsidRPr="008E0455" w:rsidRDefault="00145833" w:rsidP="00145833">
            <w:pPr>
              <w:pStyle w:val="Bulletpoint"/>
              <w:numPr>
                <w:ilvl w:val="0"/>
                <w:numId w:val="0"/>
              </w:numPr>
              <w:spacing w:before="0" w:after="0" w:line="240" w:lineRule="auto"/>
            </w:pPr>
            <w:r>
              <w:t>Describes key activities that need to be done and resource implications</w:t>
            </w:r>
          </w:p>
        </w:tc>
      </w:tr>
      <w:tr w:rsidR="00145833" w:rsidRPr="008E0455" w14:paraId="4C17EC3B" w14:textId="2035516A" w:rsidTr="00F739C7">
        <w:tc>
          <w:tcPr>
            <w:tcW w:w="4884" w:type="dxa"/>
          </w:tcPr>
          <w:p w14:paraId="0642CF50" w14:textId="77777777" w:rsidR="00145833" w:rsidRPr="008E0455" w:rsidRDefault="00145833" w:rsidP="00145833">
            <w:pPr>
              <w:pStyle w:val="Bulletpoint"/>
              <w:numPr>
                <w:ilvl w:val="0"/>
                <w:numId w:val="0"/>
              </w:numPr>
              <w:spacing w:before="0" w:after="0" w:line="240" w:lineRule="auto"/>
            </w:pPr>
            <w:r w:rsidRPr="008E0455">
              <w:t>Trouble-shooting chart 47</w:t>
            </w:r>
          </w:p>
        </w:tc>
        <w:tc>
          <w:tcPr>
            <w:tcW w:w="3887" w:type="dxa"/>
          </w:tcPr>
          <w:p w14:paraId="388105AF" w14:textId="7E937B51" w:rsidR="00145833" w:rsidRPr="008E0455" w:rsidRDefault="00145833" w:rsidP="00145833">
            <w:pPr>
              <w:pStyle w:val="Bulletpoint"/>
              <w:numPr>
                <w:ilvl w:val="0"/>
                <w:numId w:val="0"/>
              </w:numPr>
              <w:spacing w:before="0" w:after="0" w:line="240" w:lineRule="auto"/>
            </w:pPr>
            <w:r>
              <w:t>Identifies problems and their solutions</w:t>
            </w:r>
          </w:p>
        </w:tc>
      </w:tr>
      <w:tr w:rsidR="00145833" w:rsidRPr="008E0455" w14:paraId="2571118B" w14:textId="48C3CA90" w:rsidTr="00F739C7">
        <w:tc>
          <w:tcPr>
            <w:tcW w:w="4884" w:type="dxa"/>
          </w:tcPr>
          <w:p w14:paraId="4CCE67CD" w14:textId="77777777" w:rsidR="00145833" w:rsidRPr="008E0455" w:rsidRDefault="00145833" w:rsidP="00145833">
            <w:pPr>
              <w:spacing w:after="0" w:line="240" w:lineRule="auto"/>
              <w:ind w:firstLine="0"/>
            </w:pPr>
            <w:r w:rsidRPr="008E0455">
              <w:t>Good practice examples 48</w:t>
            </w:r>
          </w:p>
        </w:tc>
        <w:tc>
          <w:tcPr>
            <w:tcW w:w="3887" w:type="dxa"/>
          </w:tcPr>
          <w:p w14:paraId="1A3ED4CD" w14:textId="7188631D" w:rsidR="00145833" w:rsidRPr="008E0455" w:rsidRDefault="00145833" w:rsidP="00145833">
            <w:pPr>
              <w:spacing w:after="0" w:line="240" w:lineRule="auto"/>
              <w:ind w:firstLine="0"/>
            </w:pPr>
            <w:r>
              <w:t xml:space="preserve">Provides </w:t>
            </w:r>
            <w:proofErr w:type="gramStart"/>
            <w:r>
              <w:t>practical  learning</w:t>
            </w:r>
            <w:proofErr w:type="gramEnd"/>
            <w:r>
              <w:t xml:space="preserve"> example</w:t>
            </w:r>
          </w:p>
        </w:tc>
      </w:tr>
      <w:tr w:rsidR="00145833" w:rsidRPr="008E0455" w14:paraId="77245282" w14:textId="1CA63103" w:rsidTr="00F739C7">
        <w:tc>
          <w:tcPr>
            <w:tcW w:w="4884" w:type="dxa"/>
          </w:tcPr>
          <w:p w14:paraId="5AB544FC" w14:textId="77777777" w:rsidR="00145833" w:rsidRPr="008E0455" w:rsidRDefault="00145833" w:rsidP="00145833">
            <w:pPr>
              <w:pStyle w:val="Bulletpoint"/>
              <w:numPr>
                <w:ilvl w:val="0"/>
                <w:numId w:val="0"/>
              </w:numPr>
              <w:spacing w:before="0" w:after="0" w:line="240" w:lineRule="auto"/>
            </w:pPr>
            <w:r w:rsidRPr="008E0455">
              <w:t>Guidelines for equipping programme participants with appropriate devices and tools 52</w:t>
            </w:r>
          </w:p>
        </w:tc>
        <w:tc>
          <w:tcPr>
            <w:tcW w:w="3887" w:type="dxa"/>
          </w:tcPr>
          <w:p w14:paraId="2EB2F84A" w14:textId="0E8E6AAE" w:rsidR="00145833" w:rsidRPr="008E0455" w:rsidRDefault="00145833" w:rsidP="00145833">
            <w:pPr>
              <w:pStyle w:val="Bulletpoint"/>
              <w:numPr>
                <w:ilvl w:val="0"/>
                <w:numId w:val="0"/>
              </w:numPr>
              <w:spacing w:before="0" w:after="0" w:line="240" w:lineRule="auto"/>
            </w:pPr>
            <w:r>
              <w:t>Guidelines for success</w:t>
            </w:r>
          </w:p>
        </w:tc>
      </w:tr>
      <w:tr w:rsidR="00145833" w:rsidRPr="008E0455" w14:paraId="4F6BBF0A" w14:textId="22EBEB34" w:rsidTr="00F739C7">
        <w:tc>
          <w:tcPr>
            <w:tcW w:w="4884" w:type="dxa"/>
          </w:tcPr>
          <w:p w14:paraId="477E32B2" w14:textId="77777777" w:rsidR="00145833" w:rsidRPr="008E0455" w:rsidRDefault="00145833" w:rsidP="00145833">
            <w:pPr>
              <w:pStyle w:val="Bulletpoint"/>
              <w:numPr>
                <w:ilvl w:val="0"/>
                <w:numId w:val="0"/>
              </w:numPr>
              <w:spacing w:before="0" w:after="0" w:line="240" w:lineRule="auto"/>
            </w:pPr>
            <w:r w:rsidRPr="008E0455">
              <w:t>Activities and resources checklist 53</w:t>
            </w:r>
          </w:p>
        </w:tc>
        <w:tc>
          <w:tcPr>
            <w:tcW w:w="3887" w:type="dxa"/>
          </w:tcPr>
          <w:p w14:paraId="4FAAE5D5" w14:textId="089F4E03" w:rsidR="00145833" w:rsidRPr="008E0455" w:rsidRDefault="00145833" w:rsidP="00145833">
            <w:pPr>
              <w:pStyle w:val="Bulletpoint"/>
              <w:numPr>
                <w:ilvl w:val="0"/>
                <w:numId w:val="0"/>
              </w:numPr>
              <w:spacing w:before="0" w:after="0" w:line="240" w:lineRule="auto"/>
            </w:pPr>
            <w:r>
              <w:t>Describes key activities that need to be done and resource implications</w:t>
            </w:r>
          </w:p>
        </w:tc>
      </w:tr>
      <w:tr w:rsidR="00F739C7" w:rsidRPr="008E0455" w14:paraId="794C9DF2" w14:textId="6A400234" w:rsidTr="00F739C7">
        <w:tc>
          <w:tcPr>
            <w:tcW w:w="4884" w:type="dxa"/>
          </w:tcPr>
          <w:p w14:paraId="738CBD71" w14:textId="77777777" w:rsidR="00F739C7" w:rsidRPr="008E0455" w:rsidRDefault="00F739C7" w:rsidP="006C146D">
            <w:pPr>
              <w:pStyle w:val="Bulletpoint"/>
              <w:numPr>
                <w:ilvl w:val="0"/>
                <w:numId w:val="0"/>
              </w:numPr>
              <w:spacing w:before="0" w:after="0" w:line="240" w:lineRule="auto"/>
            </w:pPr>
            <w:r w:rsidRPr="008E0455">
              <w:t>Device evaluation tool 54</w:t>
            </w:r>
          </w:p>
        </w:tc>
        <w:tc>
          <w:tcPr>
            <w:tcW w:w="3887" w:type="dxa"/>
          </w:tcPr>
          <w:p w14:paraId="34A17F53" w14:textId="053931AA" w:rsidR="00F739C7" w:rsidRPr="008E0455" w:rsidRDefault="00145833" w:rsidP="006C146D">
            <w:pPr>
              <w:pStyle w:val="Bulletpoint"/>
              <w:numPr>
                <w:ilvl w:val="0"/>
                <w:numId w:val="0"/>
              </w:numPr>
              <w:spacing w:before="0" w:after="0" w:line="240" w:lineRule="auto"/>
            </w:pPr>
            <w:r>
              <w:t>Tool to evaluate fitness for purpose of devices for implementing Carer+ programme</w:t>
            </w:r>
          </w:p>
        </w:tc>
      </w:tr>
      <w:tr w:rsidR="00F739C7" w:rsidRPr="008E0455" w14:paraId="39C9648C" w14:textId="329E655A" w:rsidTr="00F739C7">
        <w:tc>
          <w:tcPr>
            <w:tcW w:w="4884" w:type="dxa"/>
          </w:tcPr>
          <w:p w14:paraId="0B543D89" w14:textId="77777777" w:rsidR="00F739C7" w:rsidRPr="008E0455" w:rsidRDefault="00F739C7" w:rsidP="006C146D">
            <w:pPr>
              <w:pStyle w:val="Bulletpoint"/>
              <w:numPr>
                <w:ilvl w:val="0"/>
                <w:numId w:val="0"/>
              </w:numPr>
              <w:spacing w:before="0" w:after="0" w:line="240" w:lineRule="auto"/>
            </w:pPr>
            <w:r w:rsidRPr="008E0455">
              <w:t>Trouble-shooting chart 56</w:t>
            </w:r>
          </w:p>
        </w:tc>
        <w:tc>
          <w:tcPr>
            <w:tcW w:w="3887" w:type="dxa"/>
          </w:tcPr>
          <w:p w14:paraId="01A2EB24" w14:textId="7AEED313" w:rsidR="00F739C7" w:rsidRPr="008E0455" w:rsidRDefault="00145833" w:rsidP="006C146D">
            <w:pPr>
              <w:pStyle w:val="Bulletpoint"/>
              <w:numPr>
                <w:ilvl w:val="0"/>
                <w:numId w:val="0"/>
              </w:numPr>
              <w:spacing w:before="0" w:after="0" w:line="240" w:lineRule="auto"/>
            </w:pPr>
            <w:r>
              <w:t>Identifies problems and their solutions</w:t>
            </w:r>
          </w:p>
        </w:tc>
      </w:tr>
      <w:tr w:rsidR="00F739C7" w:rsidRPr="008E0455" w14:paraId="23116CE7" w14:textId="62237574" w:rsidTr="00F739C7">
        <w:tc>
          <w:tcPr>
            <w:tcW w:w="4884" w:type="dxa"/>
          </w:tcPr>
          <w:p w14:paraId="7E23160A" w14:textId="77777777" w:rsidR="00F739C7" w:rsidRPr="008E0455" w:rsidRDefault="00F739C7" w:rsidP="006C146D">
            <w:pPr>
              <w:pStyle w:val="Bulletpoint"/>
              <w:numPr>
                <w:ilvl w:val="0"/>
                <w:numId w:val="0"/>
              </w:numPr>
              <w:spacing w:before="0" w:after="0" w:line="240" w:lineRule="auto"/>
            </w:pPr>
            <w:r w:rsidRPr="008E0455">
              <w:t>Good practice examples.56</w:t>
            </w:r>
          </w:p>
        </w:tc>
        <w:tc>
          <w:tcPr>
            <w:tcW w:w="3887" w:type="dxa"/>
          </w:tcPr>
          <w:p w14:paraId="055DD7E2" w14:textId="7A2B4BB8" w:rsidR="00F739C7" w:rsidRPr="008E0455" w:rsidRDefault="00145833" w:rsidP="006C146D">
            <w:pPr>
              <w:pStyle w:val="Bulletpoint"/>
              <w:numPr>
                <w:ilvl w:val="0"/>
                <w:numId w:val="0"/>
              </w:numPr>
              <w:spacing w:before="0" w:after="0" w:line="240" w:lineRule="auto"/>
            </w:pPr>
            <w:r>
              <w:t>Provides practical  learning example</w:t>
            </w:r>
          </w:p>
        </w:tc>
      </w:tr>
      <w:tr w:rsidR="00145833" w:rsidRPr="008E0455" w14:paraId="2A4B534C" w14:textId="3BA0C6A5" w:rsidTr="00F739C7">
        <w:tc>
          <w:tcPr>
            <w:tcW w:w="4884" w:type="dxa"/>
          </w:tcPr>
          <w:p w14:paraId="741D7CD8" w14:textId="77777777" w:rsidR="00145833" w:rsidRPr="008E0455" w:rsidRDefault="00145833" w:rsidP="00145833">
            <w:pPr>
              <w:pStyle w:val="Bulletpoint"/>
              <w:numPr>
                <w:ilvl w:val="0"/>
                <w:numId w:val="0"/>
              </w:numPr>
              <w:spacing w:before="0" w:after="0" w:line="240" w:lineRule="auto"/>
            </w:pPr>
            <w:r w:rsidRPr="008E0455">
              <w:t>Guidelines for selecting and recruiting programme participants 59</w:t>
            </w:r>
          </w:p>
        </w:tc>
        <w:tc>
          <w:tcPr>
            <w:tcW w:w="3887" w:type="dxa"/>
          </w:tcPr>
          <w:p w14:paraId="21F168FB" w14:textId="7542218D" w:rsidR="00145833" w:rsidRPr="008E0455" w:rsidRDefault="00145833" w:rsidP="00145833">
            <w:pPr>
              <w:pStyle w:val="Bulletpoint"/>
              <w:numPr>
                <w:ilvl w:val="0"/>
                <w:numId w:val="0"/>
              </w:numPr>
              <w:spacing w:before="0" w:after="0" w:line="240" w:lineRule="auto"/>
            </w:pPr>
            <w:r>
              <w:t>Guidelines for success</w:t>
            </w:r>
          </w:p>
        </w:tc>
      </w:tr>
      <w:tr w:rsidR="00145833" w:rsidRPr="008E0455" w14:paraId="45521BE8" w14:textId="45553223" w:rsidTr="00F739C7">
        <w:tc>
          <w:tcPr>
            <w:tcW w:w="4884" w:type="dxa"/>
          </w:tcPr>
          <w:p w14:paraId="26C74295" w14:textId="77777777" w:rsidR="00145833" w:rsidRPr="008E0455" w:rsidRDefault="00145833" w:rsidP="00145833">
            <w:pPr>
              <w:pStyle w:val="Bulletpoint"/>
              <w:numPr>
                <w:ilvl w:val="0"/>
                <w:numId w:val="0"/>
              </w:numPr>
              <w:spacing w:before="0" w:after="0" w:line="240" w:lineRule="auto"/>
            </w:pPr>
            <w:r w:rsidRPr="008E0455">
              <w:t>Activities and resources checklist 60</w:t>
            </w:r>
          </w:p>
        </w:tc>
        <w:tc>
          <w:tcPr>
            <w:tcW w:w="3887" w:type="dxa"/>
          </w:tcPr>
          <w:p w14:paraId="70713118" w14:textId="050E0E52" w:rsidR="00145833" w:rsidRPr="008E0455" w:rsidRDefault="00145833" w:rsidP="00145833">
            <w:pPr>
              <w:pStyle w:val="Bulletpoint"/>
              <w:numPr>
                <w:ilvl w:val="0"/>
                <w:numId w:val="0"/>
              </w:numPr>
              <w:spacing w:before="0" w:after="0" w:line="240" w:lineRule="auto"/>
            </w:pPr>
            <w:r>
              <w:t>Describes key activities that need to be done and resource implications</w:t>
            </w:r>
          </w:p>
        </w:tc>
      </w:tr>
      <w:tr w:rsidR="00145833" w:rsidRPr="008E0455" w14:paraId="3A976E32" w14:textId="41755164" w:rsidTr="00F739C7">
        <w:tc>
          <w:tcPr>
            <w:tcW w:w="4884" w:type="dxa"/>
          </w:tcPr>
          <w:p w14:paraId="7A055B95" w14:textId="77777777" w:rsidR="00145833" w:rsidRPr="008E0455" w:rsidRDefault="00145833" w:rsidP="00145833">
            <w:pPr>
              <w:pStyle w:val="Bulletpoint"/>
              <w:numPr>
                <w:ilvl w:val="0"/>
                <w:numId w:val="0"/>
              </w:numPr>
              <w:spacing w:before="0" w:after="0" w:line="240" w:lineRule="auto"/>
            </w:pPr>
            <w:r w:rsidRPr="008E0455">
              <w:t>Trouble-shooting chart 61</w:t>
            </w:r>
          </w:p>
        </w:tc>
        <w:tc>
          <w:tcPr>
            <w:tcW w:w="3887" w:type="dxa"/>
          </w:tcPr>
          <w:p w14:paraId="4CC043EA" w14:textId="09F7001A" w:rsidR="00145833" w:rsidRPr="008E0455" w:rsidRDefault="00145833" w:rsidP="00145833">
            <w:pPr>
              <w:pStyle w:val="Bulletpoint"/>
              <w:numPr>
                <w:ilvl w:val="0"/>
                <w:numId w:val="0"/>
              </w:numPr>
              <w:spacing w:before="0" w:after="0" w:line="240" w:lineRule="auto"/>
            </w:pPr>
            <w:r>
              <w:t>Identifies problems and their solutions</w:t>
            </w:r>
          </w:p>
        </w:tc>
      </w:tr>
      <w:tr w:rsidR="00145833" w:rsidRPr="008E0455" w14:paraId="565445C2" w14:textId="06FA5901" w:rsidTr="00F739C7">
        <w:tc>
          <w:tcPr>
            <w:tcW w:w="4884" w:type="dxa"/>
          </w:tcPr>
          <w:p w14:paraId="5E6B52CC" w14:textId="77777777" w:rsidR="00145833" w:rsidRPr="008E0455" w:rsidRDefault="00145833" w:rsidP="00145833">
            <w:pPr>
              <w:pStyle w:val="Bulletpoint"/>
              <w:numPr>
                <w:ilvl w:val="0"/>
                <w:numId w:val="0"/>
              </w:numPr>
              <w:spacing w:before="0" w:after="0" w:line="240" w:lineRule="auto"/>
            </w:pPr>
            <w:r w:rsidRPr="008E0455">
              <w:lastRenderedPageBreak/>
              <w:t>Good practice examples. 62</w:t>
            </w:r>
          </w:p>
        </w:tc>
        <w:tc>
          <w:tcPr>
            <w:tcW w:w="3887" w:type="dxa"/>
          </w:tcPr>
          <w:p w14:paraId="4D352B8B" w14:textId="63CBA761" w:rsidR="00145833" w:rsidRPr="008E0455" w:rsidRDefault="00145833" w:rsidP="00145833">
            <w:pPr>
              <w:pStyle w:val="Bulletpoint"/>
              <w:numPr>
                <w:ilvl w:val="0"/>
                <w:numId w:val="0"/>
              </w:numPr>
              <w:spacing w:before="0" w:after="0" w:line="240" w:lineRule="auto"/>
            </w:pPr>
            <w:r>
              <w:t>Provides practical  learning example</w:t>
            </w:r>
          </w:p>
        </w:tc>
      </w:tr>
      <w:tr w:rsidR="00155367" w:rsidRPr="008E0455" w14:paraId="733AA1F1" w14:textId="02E654E2" w:rsidTr="00F739C7">
        <w:tc>
          <w:tcPr>
            <w:tcW w:w="4884" w:type="dxa"/>
          </w:tcPr>
          <w:p w14:paraId="63273C21" w14:textId="77777777" w:rsidR="00155367" w:rsidRPr="008E0455" w:rsidRDefault="00155367" w:rsidP="00155367">
            <w:pPr>
              <w:pStyle w:val="Bulletpoint"/>
              <w:numPr>
                <w:ilvl w:val="0"/>
                <w:numId w:val="0"/>
              </w:numPr>
              <w:spacing w:before="0" w:after="0" w:line="240" w:lineRule="auto"/>
            </w:pPr>
            <w:r w:rsidRPr="008E0455">
              <w:t>Guidelines for developing and implementing an accreditation and certification system 64</w:t>
            </w:r>
          </w:p>
        </w:tc>
        <w:tc>
          <w:tcPr>
            <w:tcW w:w="3887" w:type="dxa"/>
          </w:tcPr>
          <w:p w14:paraId="595308FD" w14:textId="71CE0344" w:rsidR="00155367" w:rsidRPr="008E0455" w:rsidRDefault="00155367" w:rsidP="00155367">
            <w:pPr>
              <w:pStyle w:val="Bulletpoint"/>
              <w:numPr>
                <w:ilvl w:val="0"/>
                <w:numId w:val="0"/>
              </w:numPr>
              <w:spacing w:before="0" w:after="0" w:line="240" w:lineRule="auto"/>
            </w:pPr>
            <w:r>
              <w:t>Guidelines for success</w:t>
            </w:r>
          </w:p>
        </w:tc>
      </w:tr>
      <w:tr w:rsidR="00155367" w:rsidRPr="008E0455" w14:paraId="233B1DA5" w14:textId="618CB62A" w:rsidTr="00F739C7">
        <w:tc>
          <w:tcPr>
            <w:tcW w:w="4884" w:type="dxa"/>
          </w:tcPr>
          <w:p w14:paraId="2B63803B" w14:textId="77777777" w:rsidR="00155367" w:rsidRPr="008E0455" w:rsidRDefault="00155367" w:rsidP="00155367">
            <w:pPr>
              <w:pStyle w:val="Bulletpoint"/>
              <w:numPr>
                <w:ilvl w:val="0"/>
                <w:numId w:val="0"/>
              </w:numPr>
              <w:spacing w:before="0" w:after="0" w:line="240" w:lineRule="auto"/>
            </w:pPr>
            <w:r w:rsidRPr="008E0455">
              <w:t>Activities and resources checklist 65</w:t>
            </w:r>
          </w:p>
        </w:tc>
        <w:tc>
          <w:tcPr>
            <w:tcW w:w="3887" w:type="dxa"/>
          </w:tcPr>
          <w:p w14:paraId="6E355B72" w14:textId="07604CC8" w:rsidR="00155367" w:rsidRPr="008E0455" w:rsidRDefault="00155367" w:rsidP="00155367">
            <w:pPr>
              <w:pStyle w:val="Bulletpoint"/>
              <w:numPr>
                <w:ilvl w:val="0"/>
                <w:numId w:val="0"/>
              </w:numPr>
              <w:spacing w:before="0" w:after="0" w:line="240" w:lineRule="auto"/>
            </w:pPr>
            <w:r>
              <w:t>Describes key activities that need to be done and resource implications</w:t>
            </w:r>
          </w:p>
        </w:tc>
      </w:tr>
      <w:tr w:rsidR="00155367" w:rsidRPr="008E0455" w14:paraId="77D88B7A" w14:textId="10021DBA" w:rsidTr="00F739C7">
        <w:tc>
          <w:tcPr>
            <w:tcW w:w="4884" w:type="dxa"/>
          </w:tcPr>
          <w:p w14:paraId="2DECFDFD" w14:textId="77777777" w:rsidR="00155367" w:rsidRPr="008E0455" w:rsidRDefault="00155367" w:rsidP="00155367">
            <w:pPr>
              <w:pStyle w:val="Bulletpoint"/>
              <w:numPr>
                <w:ilvl w:val="0"/>
                <w:numId w:val="0"/>
              </w:numPr>
              <w:spacing w:before="0" w:after="0" w:line="240" w:lineRule="auto"/>
            </w:pPr>
            <w:r w:rsidRPr="008E0455">
              <w:t>Trouble-shooting chart 66</w:t>
            </w:r>
          </w:p>
        </w:tc>
        <w:tc>
          <w:tcPr>
            <w:tcW w:w="3887" w:type="dxa"/>
          </w:tcPr>
          <w:p w14:paraId="3C3B1F0B" w14:textId="146E388D" w:rsidR="00155367" w:rsidRPr="008E0455" w:rsidRDefault="00155367" w:rsidP="00155367">
            <w:pPr>
              <w:pStyle w:val="Bulletpoint"/>
              <w:numPr>
                <w:ilvl w:val="0"/>
                <w:numId w:val="0"/>
              </w:numPr>
              <w:spacing w:before="0" w:after="0" w:line="240" w:lineRule="auto"/>
            </w:pPr>
            <w:r>
              <w:t>Identifies problems and their solutions</w:t>
            </w:r>
          </w:p>
        </w:tc>
      </w:tr>
      <w:tr w:rsidR="00155367" w:rsidRPr="008E0455" w14:paraId="479E4852" w14:textId="4322C4DC" w:rsidTr="00F739C7">
        <w:tc>
          <w:tcPr>
            <w:tcW w:w="4884" w:type="dxa"/>
          </w:tcPr>
          <w:p w14:paraId="496BCCD8" w14:textId="77777777" w:rsidR="00155367" w:rsidRPr="008E0455" w:rsidRDefault="00155367" w:rsidP="00155367">
            <w:pPr>
              <w:pStyle w:val="Bulletpoint"/>
              <w:numPr>
                <w:ilvl w:val="0"/>
                <w:numId w:val="0"/>
              </w:numPr>
              <w:spacing w:before="0" w:after="0" w:line="240" w:lineRule="auto"/>
            </w:pPr>
            <w:r w:rsidRPr="008E0455">
              <w:t>Good practice examples.66</w:t>
            </w:r>
          </w:p>
        </w:tc>
        <w:tc>
          <w:tcPr>
            <w:tcW w:w="3887" w:type="dxa"/>
          </w:tcPr>
          <w:p w14:paraId="27E6F9ED" w14:textId="637C2CEC" w:rsidR="00155367" w:rsidRPr="008E0455" w:rsidRDefault="00155367" w:rsidP="00155367">
            <w:pPr>
              <w:pStyle w:val="Bulletpoint"/>
              <w:numPr>
                <w:ilvl w:val="0"/>
                <w:numId w:val="0"/>
              </w:numPr>
              <w:spacing w:before="0" w:after="0" w:line="240" w:lineRule="auto"/>
            </w:pPr>
            <w:r>
              <w:t>Provides practical  learning example</w:t>
            </w:r>
          </w:p>
        </w:tc>
      </w:tr>
      <w:tr w:rsidR="00155367" w:rsidRPr="008E0455" w14:paraId="415C5128" w14:textId="74D0305E" w:rsidTr="00F739C7">
        <w:tc>
          <w:tcPr>
            <w:tcW w:w="4884" w:type="dxa"/>
          </w:tcPr>
          <w:p w14:paraId="0F8D78B4" w14:textId="77777777" w:rsidR="00155367" w:rsidRPr="008E0455" w:rsidRDefault="00155367" w:rsidP="00155367">
            <w:pPr>
              <w:pStyle w:val="Bulletpoint"/>
              <w:numPr>
                <w:ilvl w:val="0"/>
                <w:numId w:val="0"/>
              </w:numPr>
              <w:spacing w:before="0" w:after="0" w:line="240" w:lineRule="auto"/>
            </w:pPr>
            <w:r w:rsidRPr="008E0455">
              <w:t>Guidelines for supporting smart home care deivery 69</w:t>
            </w:r>
          </w:p>
        </w:tc>
        <w:tc>
          <w:tcPr>
            <w:tcW w:w="3887" w:type="dxa"/>
          </w:tcPr>
          <w:p w14:paraId="71DC8B98" w14:textId="56019370" w:rsidR="00155367" w:rsidRPr="008E0455" w:rsidRDefault="00155367" w:rsidP="00155367">
            <w:pPr>
              <w:pStyle w:val="Bulletpoint"/>
              <w:numPr>
                <w:ilvl w:val="0"/>
                <w:numId w:val="0"/>
              </w:numPr>
              <w:spacing w:before="0" w:after="0" w:line="240" w:lineRule="auto"/>
            </w:pPr>
            <w:r>
              <w:t>Guidelines for success</w:t>
            </w:r>
          </w:p>
        </w:tc>
      </w:tr>
      <w:tr w:rsidR="00155367" w:rsidRPr="008E0455" w14:paraId="22DC5B40" w14:textId="34E43364" w:rsidTr="00F739C7">
        <w:tc>
          <w:tcPr>
            <w:tcW w:w="4884" w:type="dxa"/>
          </w:tcPr>
          <w:p w14:paraId="0DA2351D" w14:textId="77777777" w:rsidR="00155367" w:rsidRPr="008E0455" w:rsidRDefault="00155367" w:rsidP="00155367">
            <w:pPr>
              <w:pStyle w:val="Bulletpoint"/>
              <w:numPr>
                <w:ilvl w:val="0"/>
                <w:numId w:val="0"/>
              </w:numPr>
              <w:spacing w:before="0" w:after="0" w:line="240" w:lineRule="auto"/>
            </w:pPr>
            <w:r w:rsidRPr="008E0455">
              <w:t>Activities and resources checklist 69</w:t>
            </w:r>
          </w:p>
        </w:tc>
        <w:tc>
          <w:tcPr>
            <w:tcW w:w="3887" w:type="dxa"/>
          </w:tcPr>
          <w:p w14:paraId="31944FD5" w14:textId="15821631" w:rsidR="00155367" w:rsidRPr="008E0455" w:rsidRDefault="00155367" w:rsidP="00155367">
            <w:pPr>
              <w:pStyle w:val="Bulletpoint"/>
              <w:numPr>
                <w:ilvl w:val="0"/>
                <w:numId w:val="0"/>
              </w:numPr>
              <w:spacing w:before="0" w:after="0" w:line="240" w:lineRule="auto"/>
            </w:pPr>
            <w:r>
              <w:t>Describes key activities that need to be done and resource implications</w:t>
            </w:r>
          </w:p>
        </w:tc>
      </w:tr>
      <w:tr w:rsidR="00155367" w:rsidRPr="008E0455" w14:paraId="3627D275" w14:textId="21C76351" w:rsidTr="00F739C7">
        <w:tc>
          <w:tcPr>
            <w:tcW w:w="4884" w:type="dxa"/>
          </w:tcPr>
          <w:p w14:paraId="7AA56530" w14:textId="77777777" w:rsidR="00155367" w:rsidRPr="008E0455" w:rsidRDefault="00155367" w:rsidP="00155367">
            <w:pPr>
              <w:pStyle w:val="Bulletpoint"/>
              <w:numPr>
                <w:ilvl w:val="0"/>
                <w:numId w:val="0"/>
              </w:numPr>
              <w:spacing w:before="0" w:after="0" w:line="240" w:lineRule="auto"/>
            </w:pPr>
            <w:r w:rsidRPr="008E0455">
              <w:t>Trouble-shooting chart 70</w:t>
            </w:r>
          </w:p>
        </w:tc>
        <w:tc>
          <w:tcPr>
            <w:tcW w:w="3887" w:type="dxa"/>
          </w:tcPr>
          <w:p w14:paraId="7939D218" w14:textId="3A9A1BDC" w:rsidR="00155367" w:rsidRPr="008E0455" w:rsidRDefault="00155367" w:rsidP="00155367">
            <w:pPr>
              <w:pStyle w:val="Bulletpoint"/>
              <w:numPr>
                <w:ilvl w:val="0"/>
                <w:numId w:val="0"/>
              </w:numPr>
              <w:spacing w:before="0" w:after="0" w:line="240" w:lineRule="auto"/>
            </w:pPr>
            <w:r>
              <w:t>Identifies problems and their solutions</w:t>
            </w:r>
          </w:p>
        </w:tc>
      </w:tr>
      <w:tr w:rsidR="00155367" w:rsidRPr="008E0455" w14:paraId="0E6E1B21" w14:textId="3A3DE159" w:rsidTr="00F739C7">
        <w:tc>
          <w:tcPr>
            <w:tcW w:w="4884" w:type="dxa"/>
          </w:tcPr>
          <w:p w14:paraId="30C19B43" w14:textId="77777777" w:rsidR="00155367" w:rsidRPr="008E0455" w:rsidRDefault="00155367" w:rsidP="00155367">
            <w:pPr>
              <w:pStyle w:val="Bulletpoint"/>
              <w:numPr>
                <w:ilvl w:val="0"/>
                <w:numId w:val="0"/>
              </w:numPr>
              <w:spacing w:before="0" w:after="0" w:line="240" w:lineRule="auto"/>
            </w:pPr>
            <w:r w:rsidRPr="008E0455">
              <w:t>Good practice examples. 71</w:t>
            </w:r>
          </w:p>
        </w:tc>
        <w:tc>
          <w:tcPr>
            <w:tcW w:w="3887" w:type="dxa"/>
          </w:tcPr>
          <w:p w14:paraId="72FAEC45" w14:textId="452B9A64" w:rsidR="00155367" w:rsidRPr="008E0455" w:rsidRDefault="00155367" w:rsidP="00155367">
            <w:pPr>
              <w:pStyle w:val="Bulletpoint"/>
              <w:numPr>
                <w:ilvl w:val="0"/>
                <w:numId w:val="0"/>
              </w:numPr>
              <w:spacing w:before="0" w:after="0" w:line="240" w:lineRule="auto"/>
            </w:pPr>
            <w:r>
              <w:t>Provides practical  learning example</w:t>
            </w:r>
          </w:p>
        </w:tc>
      </w:tr>
      <w:tr w:rsidR="00155367" w:rsidRPr="008E0455" w14:paraId="3BF58BCE" w14:textId="02143AC6" w:rsidTr="00F739C7">
        <w:tc>
          <w:tcPr>
            <w:tcW w:w="4884" w:type="dxa"/>
          </w:tcPr>
          <w:p w14:paraId="6A899A69" w14:textId="77777777" w:rsidR="00155367" w:rsidRPr="008E0455" w:rsidRDefault="00155367" w:rsidP="00155367">
            <w:pPr>
              <w:pStyle w:val="Bulletpoint"/>
              <w:numPr>
                <w:ilvl w:val="0"/>
                <w:numId w:val="0"/>
              </w:numPr>
              <w:spacing w:before="0" w:after="0" w:line="240" w:lineRule="auto"/>
            </w:pPr>
            <w:r w:rsidRPr="008E0455">
              <w:t>Guidelines for developing and implementing a monitoring and evaluation system  72</w:t>
            </w:r>
          </w:p>
        </w:tc>
        <w:tc>
          <w:tcPr>
            <w:tcW w:w="3887" w:type="dxa"/>
          </w:tcPr>
          <w:p w14:paraId="5D1F5EF9" w14:textId="2E67A65B" w:rsidR="00155367" w:rsidRPr="008E0455" w:rsidRDefault="00155367" w:rsidP="00155367">
            <w:pPr>
              <w:pStyle w:val="Bulletpoint"/>
              <w:numPr>
                <w:ilvl w:val="0"/>
                <w:numId w:val="0"/>
              </w:numPr>
              <w:spacing w:before="0" w:after="0" w:line="240" w:lineRule="auto"/>
            </w:pPr>
            <w:r>
              <w:t>Guidelines for success</w:t>
            </w:r>
          </w:p>
        </w:tc>
      </w:tr>
      <w:tr w:rsidR="00155367" w:rsidRPr="008E0455" w14:paraId="080C7629" w14:textId="178B6B45" w:rsidTr="00F739C7">
        <w:tc>
          <w:tcPr>
            <w:tcW w:w="4884" w:type="dxa"/>
          </w:tcPr>
          <w:p w14:paraId="5601399F" w14:textId="77777777" w:rsidR="00155367" w:rsidRPr="008E0455" w:rsidRDefault="00155367" w:rsidP="00155367">
            <w:pPr>
              <w:pStyle w:val="Bulletpoint"/>
              <w:numPr>
                <w:ilvl w:val="0"/>
                <w:numId w:val="0"/>
              </w:numPr>
              <w:spacing w:before="0" w:after="0" w:line="240" w:lineRule="auto"/>
            </w:pPr>
            <w:r w:rsidRPr="008E0455">
              <w:t>Activities and resources checklist 73</w:t>
            </w:r>
          </w:p>
        </w:tc>
        <w:tc>
          <w:tcPr>
            <w:tcW w:w="3887" w:type="dxa"/>
          </w:tcPr>
          <w:p w14:paraId="5A9EE8B7" w14:textId="5965C80D" w:rsidR="00155367" w:rsidRPr="008E0455" w:rsidRDefault="00155367" w:rsidP="00155367">
            <w:pPr>
              <w:pStyle w:val="Bulletpoint"/>
              <w:numPr>
                <w:ilvl w:val="0"/>
                <w:numId w:val="0"/>
              </w:numPr>
              <w:spacing w:before="0" w:after="0" w:line="240" w:lineRule="auto"/>
            </w:pPr>
            <w:r>
              <w:t>Describes key activities that need to be done and resource implications</w:t>
            </w:r>
          </w:p>
        </w:tc>
      </w:tr>
      <w:tr w:rsidR="00F739C7" w:rsidRPr="008E0455" w14:paraId="4D099F40" w14:textId="1D52AC98" w:rsidTr="00F739C7">
        <w:tc>
          <w:tcPr>
            <w:tcW w:w="4884" w:type="dxa"/>
          </w:tcPr>
          <w:p w14:paraId="611DBDDD" w14:textId="77777777" w:rsidR="00F739C7" w:rsidRPr="008E0455" w:rsidRDefault="00F739C7" w:rsidP="006C146D">
            <w:pPr>
              <w:pStyle w:val="Bulletpoint"/>
              <w:numPr>
                <w:ilvl w:val="0"/>
                <w:numId w:val="0"/>
              </w:numPr>
              <w:spacing w:before="0" w:after="0" w:line="240" w:lineRule="auto"/>
            </w:pPr>
            <w:r w:rsidRPr="008E0455">
              <w:t>Theory of Change tool 74</w:t>
            </w:r>
          </w:p>
        </w:tc>
        <w:tc>
          <w:tcPr>
            <w:tcW w:w="3887" w:type="dxa"/>
          </w:tcPr>
          <w:p w14:paraId="07B3FD38" w14:textId="116E4F21" w:rsidR="00F739C7" w:rsidRPr="008E0455" w:rsidRDefault="00155367" w:rsidP="006C146D">
            <w:pPr>
              <w:pStyle w:val="Bulletpoint"/>
              <w:numPr>
                <w:ilvl w:val="0"/>
                <w:numId w:val="0"/>
              </w:numPr>
              <w:spacing w:before="0" w:after="0" w:line="240" w:lineRule="auto"/>
            </w:pPr>
            <w:r>
              <w:t>Provides tool for developing programme intervention logic and expected results</w:t>
            </w:r>
          </w:p>
        </w:tc>
      </w:tr>
      <w:tr w:rsidR="00155367" w:rsidRPr="008E0455" w14:paraId="005857BD" w14:textId="1F05F116" w:rsidTr="00F739C7">
        <w:tc>
          <w:tcPr>
            <w:tcW w:w="4884" w:type="dxa"/>
          </w:tcPr>
          <w:p w14:paraId="052F3D89" w14:textId="77777777" w:rsidR="00155367" w:rsidRPr="008E0455" w:rsidRDefault="00155367" w:rsidP="00155367">
            <w:pPr>
              <w:pStyle w:val="Bulletpoint"/>
              <w:numPr>
                <w:ilvl w:val="0"/>
                <w:numId w:val="0"/>
              </w:numPr>
              <w:spacing w:before="0" w:after="0" w:line="240" w:lineRule="auto"/>
            </w:pPr>
            <w:r w:rsidRPr="008E0455">
              <w:t>Trouble-shooting chart 75</w:t>
            </w:r>
          </w:p>
        </w:tc>
        <w:tc>
          <w:tcPr>
            <w:tcW w:w="3887" w:type="dxa"/>
          </w:tcPr>
          <w:p w14:paraId="41FEA51F" w14:textId="00F7215B" w:rsidR="00155367" w:rsidRPr="008E0455" w:rsidRDefault="00155367" w:rsidP="00155367">
            <w:pPr>
              <w:pStyle w:val="Bulletpoint"/>
              <w:numPr>
                <w:ilvl w:val="0"/>
                <w:numId w:val="0"/>
              </w:numPr>
              <w:spacing w:before="0" w:after="0" w:line="240" w:lineRule="auto"/>
            </w:pPr>
            <w:r>
              <w:t>Identifies problems and their solutions</w:t>
            </w:r>
          </w:p>
        </w:tc>
      </w:tr>
      <w:tr w:rsidR="00155367" w:rsidRPr="008E0455" w14:paraId="734FB199" w14:textId="61115EB7" w:rsidTr="00F739C7">
        <w:tc>
          <w:tcPr>
            <w:tcW w:w="4884" w:type="dxa"/>
          </w:tcPr>
          <w:p w14:paraId="582A8C28" w14:textId="77777777" w:rsidR="00155367" w:rsidRPr="008E0455" w:rsidRDefault="00155367" w:rsidP="00155367">
            <w:pPr>
              <w:pStyle w:val="Bulletpoint"/>
              <w:numPr>
                <w:ilvl w:val="0"/>
                <w:numId w:val="0"/>
              </w:numPr>
              <w:spacing w:before="0" w:after="0" w:line="240" w:lineRule="auto"/>
            </w:pPr>
            <w:r w:rsidRPr="008E0455">
              <w:t>Good practice examples. 76</w:t>
            </w:r>
          </w:p>
        </w:tc>
        <w:tc>
          <w:tcPr>
            <w:tcW w:w="3887" w:type="dxa"/>
          </w:tcPr>
          <w:p w14:paraId="726B851E" w14:textId="23C74BE5" w:rsidR="00155367" w:rsidRPr="008E0455" w:rsidRDefault="00155367" w:rsidP="00155367">
            <w:pPr>
              <w:pStyle w:val="Bulletpoint"/>
              <w:numPr>
                <w:ilvl w:val="0"/>
                <w:numId w:val="0"/>
              </w:numPr>
              <w:spacing w:before="0" w:after="0" w:line="240" w:lineRule="auto"/>
            </w:pPr>
            <w:r>
              <w:t>Provides practical  learning example</w:t>
            </w:r>
          </w:p>
        </w:tc>
      </w:tr>
      <w:tr w:rsidR="00F739C7" w:rsidRPr="008E0455" w14:paraId="6B9C396C" w14:textId="622AFC30" w:rsidTr="00F739C7">
        <w:tc>
          <w:tcPr>
            <w:tcW w:w="4884" w:type="dxa"/>
          </w:tcPr>
          <w:p w14:paraId="34BDACD5" w14:textId="77777777" w:rsidR="00F739C7" w:rsidRPr="008E0455" w:rsidRDefault="00F739C7" w:rsidP="006C146D">
            <w:pPr>
              <w:pStyle w:val="Bulletpoint"/>
              <w:numPr>
                <w:ilvl w:val="0"/>
                <w:numId w:val="0"/>
              </w:numPr>
              <w:spacing w:before="0" w:after="0" w:line="240" w:lineRule="auto"/>
            </w:pPr>
            <w:r w:rsidRPr="008E0455">
              <w:t>An analysis of the policy context 80</w:t>
            </w:r>
          </w:p>
        </w:tc>
        <w:tc>
          <w:tcPr>
            <w:tcW w:w="3887" w:type="dxa"/>
          </w:tcPr>
          <w:p w14:paraId="26199CAC" w14:textId="1816B605" w:rsidR="00F739C7" w:rsidRPr="008E0455" w:rsidRDefault="00155367" w:rsidP="006C146D">
            <w:pPr>
              <w:pStyle w:val="Bulletpoint"/>
              <w:numPr>
                <w:ilvl w:val="0"/>
                <w:numId w:val="0"/>
              </w:numPr>
              <w:spacing w:before="0" w:after="0" w:line="240" w:lineRule="auto"/>
            </w:pPr>
            <w:r>
              <w:t>Review of policy context for development of carers digital competences</w:t>
            </w:r>
          </w:p>
        </w:tc>
      </w:tr>
      <w:tr w:rsidR="00F739C7" w:rsidRPr="008E0455" w14:paraId="23D7155E" w14:textId="3F9C4727" w:rsidTr="00F739C7">
        <w:tc>
          <w:tcPr>
            <w:tcW w:w="4884" w:type="dxa"/>
          </w:tcPr>
          <w:p w14:paraId="6353E077" w14:textId="77777777" w:rsidR="00F739C7" w:rsidRPr="008E0455" w:rsidRDefault="00F739C7" w:rsidP="006C146D">
            <w:pPr>
              <w:pStyle w:val="Bulletpoint"/>
              <w:numPr>
                <w:ilvl w:val="0"/>
                <w:numId w:val="0"/>
              </w:numPr>
              <w:spacing w:before="0" w:after="0" w:line="240" w:lineRule="auto"/>
            </w:pPr>
            <w:r w:rsidRPr="008E0455">
              <w:t>Recommendations for promoting the sustainability of the Carer+ programme 84</w:t>
            </w:r>
          </w:p>
        </w:tc>
        <w:tc>
          <w:tcPr>
            <w:tcW w:w="3887" w:type="dxa"/>
          </w:tcPr>
          <w:p w14:paraId="696286BF" w14:textId="3A519976" w:rsidR="00F739C7" w:rsidRPr="008E0455" w:rsidRDefault="00155367" w:rsidP="006C146D">
            <w:pPr>
              <w:pStyle w:val="Bulletpoint"/>
              <w:numPr>
                <w:ilvl w:val="0"/>
                <w:numId w:val="0"/>
              </w:numPr>
              <w:spacing w:before="0" w:after="0" w:line="240" w:lineRule="auto"/>
            </w:pPr>
            <w:r>
              <w:t>Provides recommendations for policy interventions to support Carer+ programme sustaonability</w:t>
            </w:r>
          </w:p>
        </w:tc>
      </w:tr>
      <w:tr w:rsidR="00F739C7" w:rsidRPr="008E0455" w14:paraId="07586AD3" w14:textId="03D83697" w:rsidTr="00F739C7">
        <w:tc>
          <w:tcPr>
            <w:tcW w:w="4884" w:type="dxa"/>
          </w:tcPr>
          <w:p w14:paraId="0D5B6C5A" w14:textId="77777777" w:rsidR="00F739C7" w:rsidRPr="008E0455" w:rsidRDefault="00F739C7" w:rsidP="006C146D">
            <w:pPr>
              <w:pStyle w:val="Bulletpoint"/>
              <w:numPr>
                <w:ilvl w:val="0"/>
                <w:numId w:val="0"/>
              </w:numPr>
              <w:spacing w:before="0" w:after="0" w:line="240" w:lineRule="auto"/>
            </w:pPr>
            <w:r w:rsidRPr="008E0455">
              <w:t>Good practice sustainability examples 85</w:t>
            </w:r>
          </w:p>
        </w:tc>
        <w:tc>
          <w:tcPr>
            <w:tcW w:w="3887" w:type="dxa"/>
          </w:tcPr>
          <w:p w14:paraId="18B2F33C" w14:textId="2A1415D8" w:rsidR="00F739C7" w:rsidRPr="008E0455" w:rsidRDefault="00155367" w:rsidP="006C146D">
            <w:pPr>
              <w:pStyle w:val="Bulletpoint"/>
              <w:numPr>
                <w:ilvl w:val="0"/>
                <w:numId w:val="0"/>
              </w:numPr>
              <w:spacing w:before="0" w:after="0" w:line="240" w:lineRule="auto"/>
            </w:pPr>
            <w:r>
              <w:t>Provides practical  learning example</w:t>
            </w:r>
          </w:p>
        </w:tc>
      </w:tr>
    </w:tbl>
    <w:p w14:paraId="35C0242C" w14:textId="77777777" w:rsidR="00F739C7" w:rsidRDefault="00F739C7" w:rsidP="003F1059">
      <w:pPr>
        <w:autoSpaceDE/>
        <w:autoSpaceDN/>
        <w:adjustRightInd/>
        <w:spacing w:after="160" w:line="259" w:lineRule="auto"/>
      </w:pPr>
    </w:p>
    <w:p w14:paraId="52BD88AA" w14:textId="77777777" w:rsidR="003215EC" w:rsidRDefault="003215EC" w:rsidP="003F1059">
      <w:pPr>
        <w:autoSpaceDE/>
        <w:autoSpaceDN/>
        <w:adjustRightInd/>
        <w:spacing w:after="160" w:line="259" w:lineRule="auto"/>
        <w:rPr>
          <w:rFonts w:cs="Arial"/>
        </w:rPr>
      </w:pPr>
    </w:p>
    <w:p w14:paraId="1AF65E02" w14:textId="77777777" w:rsidR="00505A97" w:rsidRDefault="00505A97" w:rsidP="003F1059">
      <w:pPr>
        <w:autoSpaceDE/>
        <w:autoSpaceDN/>
        <w:adjustRightInd/>
        <w:spacing w:after="160" w:line="259" w:lineRule="auto"/>
        <w:rPr>
          <w:rFonts w:cs="Arial"/>
        </w:rPr>
      </w:pPr>
    </w:p>
    <w:p w14:paraId="281B5B4C" w14:textId="77777777" w:rsidR="00505A97" w:rsidRDefault="00505A97" w:rsidP="003F1059">
      <w:pPr>
        <w:autoSpaceDE/>
        <w:autoSpaceDN/>
        <w:adjustRightInd/>
        <w:spacing w:after="160" w:line="259" w:lineRule="auto"/>
        <w:rPr>
          <w:rFonts w:cs="Arial"/>
        </w:rPr>
      </w:pPr>
    </w:p>
    <w:p w14:paraId="465CEA8E" w14:textId="77777777" w:rsidR="00CB7808" w:rsidRDefault="00CB7808" w:rsidP="003F1059">
      <w:pPr>
        <w:autoSpaceDE/>
        <w:autoSpaceDN/>
        <w:adjustRightInd/>
        <w:spacing w:after="160" w:line="259" w:lineRule="auto"/>
        <w:rPr>
          <w:rFonts w:cs="Arial"/>
        </w:rPr>
      </w:pPr>
    </w:p>
    <w:p w14:paraId="68083C4F" w14:textId="77777777" w:rsidR="00CB7808" w:rsidRDefault="00CB7808" w:rsidP="003F1059">
      <w:pPr>
        <w:autoSpaceDE/>
        <w:autoSpaceDN/>
        <w:adjustRightInd/>
        <w:spacing w:after="160" w:line="259" w:lineRule="auto"/>
        <w:rPr>
          <w:rFonts w:cs="Arial"/>
        </w:rPr>
      </w:pPr>
    </w:p>
    <w:p w14:paraId="27E4B27E" w14:textId="77777777" w:rsidR="00BD3E82" w:rsidRDefault="00BD3E82">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 w:hAnsi="Cambria" w:cs="Cambria-Bold"/>
          <w:b/>
          <w:bCs/>
          <w:color w:val="5D4B56"/>
          <w:sz w:val="48"/>
          <w:szCs w:val="62"/>
        </w:rPr>
      </w:pPr>
      <w:r>
        <w:br w:type="page"/>
      </w:r>
    </w:p>
    <w:p w14:paraId="76D8C58F" w14:textId="6EB4707F" w:rsidR="00937589" w:rsidRDefault="00937589" w:rsidP="00937589">
      <w:pPr>
        <w:pStyle w:val="Heading1"/>
      </w:pPr>
      <w:bookmarkStart w:id="55" w:name="_Toc425894985"/>
      <w:r>
        <w:lastRenderedPageBreak/>
        <w:t>Ten Steps to Transferability</w:t>
      </w:r>
      <w:r w:rsidR="00196DA1">
        <w:t xml:space="preserve"> – navigation chart</w:t>
      </w:r>
      <w:bookmarkEnd w:id="55"/>
    </w:p>
    <w:p w14:paraId="2A93D297" w14:textId="7FC50094" w:rsidR="00937589" w:rsidRDefault="00BD3E82" w:rsidP="00FD2492">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diagram below shows the sequence of ten steps that are needed to successfully adapt and implement the Carer+ programme within a local care environment. Each step involves a primary task that needs to be carried out in order to proceed to the next step.</w:t>
      </w:r>
    </w:p>
    <w:p w14:paraId="6AA65488" w14:textId="77777777" w:rsidR="00BD3E82" w:rsidRDefault="00BD3E82">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
    <w:p w14:paraId="45610327" w14:textId="77777777" w:rsidR="00937589" w:rsidRDefault="00937589" w:rsidP="00937589">
      <w:r>
        <w:rPr>
          <w:noProof/>
          <w:lang w:val="en-US"/>
        </w:rPr>
        <w:drawing>
          <wp:inline distT="0" distB="0" distL="0" distR="0" wp14:anchorId="35C2D67F" wp14:editId="56431A90">
            <wp:extent cx="5652135" cy="5830784"/>
            <wp:effectExtent l="25400" t="50800" r="37465" b="368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402C154" w14:textId="6C8E2C04" w:rsidR="00BD3E82" w:rsidRDefault="00BD3E82" w:rsidP="00CF2FD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line="240" w:lineRule="atLeast"/>
        <w:jc w:val="left"/>
        <w:textAlignment w:val="auto"/>
      </w:pPr>
      <w:r>
        <w:t xml:space="preserve">The next sections of the Toolkit cover each of these steps and tasks in sequence. </w:t>
      </w:r>
    </w:p>
    <w:p w14:paraId="253B8EFD" w14:textId="246A9C8C" w:rsidR="00BD3E82" w:rsidRDefault="00041BFD" w:rsidP="00041BFD">
      <w:pPr>
        <w:ind w:firstLine="0"/>
      </w:pPr>
      <w:r>
        <w:t xml:space="preserve"> </w:t>
      </w:r>
    </w:p>
    <w:p w14:paraId="086A2EB3" w14:textId="23C2E12D" w:rsidR="00937589" w:rsidRDefault="00BD3E82" w:rsidP="001544D4">
      <w:pPr>
        <w:pStyle w:val="Heading1"/>
      </w:pPr>
      <w:bookmarkStart w:id="56" w:name="_Toc425894986"/>
      <w:r>
        <w:lastRenderedPageBreak/>
        <w:t xml:space="preserve">Step 1: </w:t>
      </w:r>
      <w:r w:rsidR="002A75C7">
        <w:t xml:space="preserve">Positioning the organisation in </w:t>
      </w:r>
      <w:r>
        <w:t xml:space="preserve">the </w:t>
      </w:r>
      <w:r w:rsidR="001544D4">
        <w:t xml:space="preserve">Carer+ </w:t>
      </w:r>
      <w:r>
        <w:t>Programme</w:t>
      </w:r>
      <w:bookmarkEnd w:id="56"/>
    </w:p>
    <w:p w14:paraId="006CAA7F" w14:textId="37CF187D" w:rsidR="004B7EA7" w:rsidRPr="0039084B" w:rsidRDefault="004B7EA7" w:rsidP="004B7EA7">
      <w:pPr>
        <w:pStyle w:val="Heading2"/>
      </w:pPr>
      <w:bookmarkStart w:id="57" w:name="_Toc425894853"/>
      <w:bookmarkStart w:id="58" w:name="_Toc425894987"/>
      <w:r>
        <w:t>What this Step involves</w:t>
      </w:r>
      <w:bookmarkEnd w:id="57"/>
      <w:bookmarkEnd w:id="58"/>
    </w:p>
    <w:p w14:paraId="78BF5827" w14:textId="19F6975A" w:rsidR="00937589" w:rsidRDefault="004B7EA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textAlignment w:val="auto"/>
        <w:pPrChange w:id="59" w:author="Péter Pálvölgyi" w:date="2015-07-30T15:05:00Z">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pPrChange>
      </w:pPr>
      <w:r>
        <w:t xml:space="preserve">This step enables organisations with an interest in developing the competences of carers to familiarise themselves with the Carer+programme and how it works. </w:t>
      </w:r>
      <w:r w:rsidR="00B20C67">
        <w:t xml:space="preserve">These organisations will only be interested in implementing the programme if it demonstrates value for them and for carers. </w:t>
      </w:r>
      <w:r>
        <w:t xml:space="preserve">This section of the Toolkit introduces the tools and services that are available in the Carer+ programme. The aim is to help potential programme providers and users get a better idea of how the programme could support their interests, needs and objectives and to specify the essential components that are needed to support the development of digital competences for carers. The </w:t>
      </w:r>
      <w:r w:rsidR="00901051">
        <w:t xml:space="preserve">expected </w:t>
      </w:r>
      <w:r>
        <w:t>outcomes of this Step are:</w:t>
      </w:r>
    </w:p>
    <w:p w14:paraId="26411BCA" w14:textId="433579BB" w:rsidR="00D37C63" w:rsidRDefault="00D37C63" w:rsidP="00D37C63">
      <w:pPr>
        <w:pStyle w:val="Bulletpoint"/>
      </w:pPr>
      <w:r>
        <w:t>organisations will have a better understanding of the Carer+ approach and implementation framework</w:t>
      </w:r>
    </w:p>
    <w:p w14:paraId="1C0E38EC" w14:textId="5E6F2C2E" w:rsidR="00D37C63" w:rsidRDefault="00D37C63" w:rsidP="00D37C63">
      <w:pPr>
        <w:pStyle w:val="Bulletpoint"/>
      </w:pPr>
      <w:r>
        <w:t>they will have a clear idea of the potential benefits of the programme and how it can support their needs</w:t>
      </w:r>
    </w:p>
    <w:p w14:paraId="758BCDA7" w14:textId="28352237" w:rsidR="00D37C63" w:rsidRDefault="00D37C63" w:rsidP="00D37C63">
      <w:pPr>
        <w:pStyle w:val="Bulletpoint"/>
      </w:pPr>
      <w:r>
        <w:t xml:space="preserve">they will have an understanding of the possible implementation issues </w:t>
      </w:r>
      <w:r w:rsidR="002344D1">
        <w:t xml:space="preserve">and </w:t>
      </w:r>
      <w:r>
        <w:t>obstacles that need to be addressed and how to resolve them.</w:t>
      </w:r>
    </w:p>
    <w:p w14:paraId="2A5FD2CD" w14:textId="19247F52" w:rsidR="002344D1" w:rsidRPr="0039084B" w:rsidRDefault="002344D1" w:rsidP="002344D1">
      <w:pPr>
        <w:pStyle w:val="Heading2"/>
      </w:pPr>
      <w:bookmarkStart w:id="60" w:name="_Toc425894854"/>
      <w:bookmarkStart w:id="61" w:name="_Toc425894988"/>
      <w:r>
        <w:t>The Primary Task of this Step</w:t>
      </w:r>
      <w:bookmarkEnd w:id="60"/>
      <w:bookmarkEnd w:id="61"/>
      <w:r>
        <w:t xml:space="preserve"> </w:t>
      </w:r>
    </w:p>
    <w:p w14:paraId="69FED466" w14:textId="3FC9928B" w:rsidR="00D37C63" w:rsidRDefault="001669E3" w:rsidP="00D37C63">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Primary Task of this Step is:</w:t>
      </w:r>
    </w:p>
    <w:tbl>
      <w:tblPr>
        <w:tblStyle w:val="TableGrid"/>
        <w:tblW w:w="0" w:type="auto"/>
        <w:tblInd w:w="1555" w:type="dxa"/>
        <w:tblLook w:val="04A0" w:firstRow="1" w:lastRow="0" w:firstColumn="1" w:lastColumn="0" w:noHBand="0" w:noVBand="1"/>
      </w:tblPr>
      <w:tblGrid>
        <w:gridCol w:w="5670"/>
      </w:tblGrid>
      <w:tr w:rsidR="00C9178E" w14:paraId="06319155" w14:textId="77777777" w:rsidTr="00C9178E">
        <w:tc>
          <w:tcPr>
            <w:tcW w:w="5670" w:type="dxa"/>
            <w:shd w:val="clear" w:color="auto" w:fill="F7CAAC" w:themeFill="accent2" w:themeFillTint="66"/>
          </w:tcPr>
          <w:p w14:paraId="6287937A" w14:textId="161530B1" w:rsidR="00C9178E" w:rsidRDefault="00C9178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ind w:firstLine="0"/>
              <w:textAlignment w:val="auto"/>
              <w:pPrChange w:id="62" w:author="Péter Pálvölgyi" w:date="2015-07-30T15:48:00Z">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ind w:firstLine="0"/>
                  <w:jc w:val="left"/>
                  <w:textAlignment w:val="auto"/>
                </w:pPr>
              </w:pPrChange>
            </w:pPr>
            <w:r>
              <w:t>To review and understand the Carer+ programme, assess its potential for enhancing the skills and quality of life of carers and care receivers and identify how it can be adapted to suit local conditions and needs.</w:t>
            </w:r>
          </w:p>
        </w:tc>
      </w:tr>
    </w:tbl>
    <w:p w14:paraId="5FF8834E" w14:textId="77777777" w:rsidR="00972245" w:rsidRDefault="00972245" w:rsidP="00972245">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p>
    <w:p w14:paraId="5FA5C98D" w14:textId="509761D8" w:rsidR="00937589" w:rsidRDefault="00972245" w:rsidP="00972245">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starting point of the Toolkit is an introduction to the Carer+ programme. This section helps you to:</w:t>
      </w:r>
    </w:p>
    <w:p w14:paraId="6069A979" w14:textId="1B33F384" w:rsidR="00972245" w:rsidRDefault="00972245" w:rsidP="00972245">
      <w:pPr>
        <w:pStyle w:val="Bulletpoint"/>
      </w:pPr>
      <w:r>
        <w:t>get an overview of the programme and its approach, using the Carer+ Programme Map</w:t>
      </w:r>
    </w:p>
    <w:p w14:paraId="5A9181F8" w14:textId="572797FD" w:rsidR="00972245" w:rsidRDefault="00972245" w:rsidP="00972245">
      <w:pPr>
        <w:pStyle w:val="Bulletpoint"/>
      </w:pPr>
      <w:r>
        <w:t>take a Tour of the programme and familiarise yourself with the different tools and services available</w:t>
      </w:r>
    </w:p>
    <w:p w14:paraId="1E5FBE55" w14:textId="55F16E79" w:rsidR="00972245" w:rsidRDefault="00972245" w:rsidP="00972245">
      <w:pPr>
        <w:pStyle w:val="Bulletpoint"/>
      </w:pPr>
      <w:r>
        <w:t>assess the ways in which the Carer+ programme can contribute to enhanced service delivery and quality of care, and how the programme needs to be adapated, using the Positioning Tool</w:t>
      </w:r>
    </w:p>
    <w:p w14:paraId="2A280820" w14:textId="406E36A9" w:rsidR="00972245" w:rsidRDefault="00972245" w:rsidP="00972245">
      <w:pPr>
        <w:pStyle w:val="Bulletpoint"/>
      </w:pPr>
      <w:r>
        <w:t>identifies potential pitfalls and solutions for implementation with the Trouble shooting Chart</w:t>
      </w:r>
    </w:p>
    <w:p w14:paraId="79B8C519" w14:textId="35B6AC1D" w:rsidR="00972245" w:rsidRDefault="00972245" w:rsidP="00972245">
      <w:pPr>
        <w:pStyle w:val="Bulletpoint"/>
      </w:pPr>
      <w:r>
        <w:t>make an assessment of the likely resources needed to deliver the programme.</w:t>
      </w:r>
    </w:p>
    <w:p w14:paraId="1D8CB776" w14:textId="4CE805E4" w:rsidR="00E44081" w:rsidRDefault="001F253C" w:rsidP="0064529F">
      <w:pPr>
        <w:pStyle w:val="Heading2"/>
      </w:pPr>
      <w:bookmarkStart w:id="63" w:name="_Toc425894855"/>
      <w:bookmarkStart w:id="64" w:name="_Toc425894989"/>
      <w:r>
        <w:lastRenderedPageBreak/>
        <w:t>Carer+ P</w:t>
      </w:r>
      <w:r w:rsidR="0064529F">
        <w:t xml:space="preserve">rogramme </w:t>
      </w:r>
      <w:r>
        <w:t>Map</w:t>
      </w:r>
      <w:bookmarkEnd w:id="63"/>
      <w:bookmarkEnd w:id="64"/>
    </w:p>
    <w:p w14:paraId="01390EBF" w14:textId="29FB2080" w:rsidR="00570179" w:rsidRDefault="006211D9" w:rsidP="000B0754">
      <w:r>
        <w:t>In concrete form, the Carer+ programme is a</w:t>
      </w:r>
      <w:r w:rsidR="00570179">
        <w:t>n integrated</w:t>
      </w:r>
      <w:r>
        <w:t xml:space="preserve"> framework for </w:t>
      </w:r>
      <w:r w:rsidR="00A64953">
        <w:t xml:space="preserve">developing the digital competences of carers – and care recipients – and </w:t>
      </w:r>
      <w:r w:rsidR="00551BAE">
        <w:t>supporting the</w:t>
      </w:r>
      <w:r w:rsidR="00A64953">
        <w:t xml:space="preserve"> application </w:t>
      </w:r>
      <w:r w:rsidR="00551BAE">
        <w:t xml:space="preserve">of these competences </w:t>
      </w:r>
      <w:r w:rsidR="00A64953">
        <w:t xml:space="preserve">in care </w:t>
      </w:r>
      <w:r w:rsidR="00551BAE">
        <w:t>p</w:t>
      </w:r>
      <w:r w:rsidR="00A64953">
        <w:t xml:space="preserve">ractice. </w:t>
      </w:r>
      <w:r w:rsidR="00570179">
        <w:t xml:space="preserve">This framework is shown in the illustration below. </w:t>
      </w:r>
    </w:p>
    <w:p w14:paraId="04F75B61" w14:textId="77777777" w:rsidR="00570179" w:rsidRDefault="007B715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rPr>
          <w:noProof/>
          <w:lang w:val="en-US"/>
        </w:rPr>
        <mc:AlternateContent>
          <mc:Choice Requires="wps">
            <w:drawing>
              <wp:anchor distT="0" distB="0" distL="114300" distR="114300" simplePos="0" relativeHeight="251674112" behindDoc="0" locked="0" layoutInCell="1" allowOverlap="1" wp14:anchorId="498CB4B8" wp14:editId="35FDD029">
                <wp:simplePos x="0" y="0"/>
                <wp:positionH relativeFrom="column">
                  <wp:posOffset>3719195</wp:posOffset>
                </wp:positionH>
                <wp:positionV relativeFrom="paragraph">
                  <wp:posOffset>335915</wp:posOffset>
                </wp:positionV>
                <wp:extent cx="257175" cy="485775"/>
                <wp:effectExtent l="19050" t="0" r="28575" b="47625"/>
                <wp:wrapNone/>
                <wp:docPr id="25" name="Down Arrow 25"/>
                <wp:cNvGraphicFramePr/>
                <a:graphic xmlns:a="http://schemas.openxmlformats.org/drawingml/2006/main">
                  <a:graphicData uri="http://schemas.microsoft.com/office/word/2010/wordprocessingShape">
                    <wps:wsp>
                      <wps:cNvSpPr/>
                      <wps:spPr>
                        <a:xfrm>
                          <a:off x="0" y="0"/>
                          <a:ext cx="257175" cy="485775"/>
                        </a:xfrm>
                        <a:prstGeom prst="down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96E03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292.85pt;margin-top:26.45pt;width:20.25pt;height:38.2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4vkgIAAJsFAAAOAAAAZHJzL2Uyb0RvYy54bWysVMFu2zAMvQ/YPwi6r7aDZNmCOkXQosOA&#10;ri3WDj2rstQYkESNUuJkXz9KdtygC3YYdpFJkXwUn0meX+ysYVuFoQVX8+qs5Ew5CU3rXmr+4/H6&#10;wyfOQhSuEQacqvleBX6xfP/uvPMLNYE1mEYhIxAXFp2v+TpGvyiKINfKinAGXjkyakArIqn4UjQo&#10;OkK3ppiU5ceiA2w8glQh0O1Vb+TLjK+1kvFO66AiMzWnt8V8Yj6f01ksz8XiBYVft3J4hviHV1jR&#10;Oko6Ql2JKNgG2z+gbCsRAuh4JsEWoHUrVa6BqqnKN9U8rIVXuRYiJ/iRpvD/YOXt9h5Z29R8MuPM&#10;CUv/6Ao6x1aI0DG6JIY6Hxbk+ODvcdACiancnUabvlQI22VW9yOraheZpMvJbF7NCVySafppNieZ&#10;UIrXYI8hflFgWRJq3lD6nD0TKrY3Ifb+B7+UMIBpm+vWmKykblGXBtlW0H8WUioXJzncbOw3aPr7&#10;+aws8x+n3LnBUkh+yRFakYrty8tS3BuVchj3XWkiKhWUkUeE46RVb1qLRvXXKeXpnBkwIWuqYsQe&#10;AE4VVA20Df4pVOUOH4PLvz2s53CMyJnBxTHYtg7wFICJY+benyg7oiaJz9DsqY0Q+vkKXl639C9v&#10;RIj3AmmgaPRoScQ7OrSBruYwSJytAX+duk/+1Odk5ayjAa15+LkRqDgzXx1NwOdqOk0TnZXpbD4h&#10;BY8tz8cWt7GXQL1R0TryMovJP5qDqBHsE+2SVcpKJuEk5a65jHhQLmO/OGgbSbVaZTeaYi/ijXvw&#10;MoEnVlObPu6eBPqhoSNNwi0chlks3rR075siHaw2EXSb+/2V14Fv2gC5WYdtlVbMsZ69Xnfq8jcA&#10;AAD//wMAUEsDBBQABgAIAAAAIQBki/tg4QAAAAoBAAAPAAAAZHJzL2Rvd25yZXYueG1sTI/BTsMw&#10;DIbvSLxDZCQuaEuJWFlL0wkQgwtILHDZLWtMG2iSqsm28vaYE9xs+dPv769Wk+vZAcdog5dwOc+A&#10;oW+Csb6V8P62ni2BxaS90X3wKOEbI6zq05NKlyYc/QYPKrWMQnwstYQupaHkPDYdOh3nYUBPt48w&#10;Op1oHVtuRn2kcNdzkWU5d9p6+tDpAe87bL7U3kl42r4+vmyVXeOz/cyKhwtl452S8vxsur0BlnBK&#10;fzD86pM61OS0C3tvIuslLJaLa0JpEAUwAnKRC2A7IkVxBbyu+P8K9Q8AAAD//wMAUEsBAi0AFAAG&#10;AAgAAAAhALaDOJL+AAAA4QEAABMAAAAAAAAAAAAAAAAAAAAAAFtDb250ZW50X1R5cGVzXS54bWxQ&#10;SwECLQAUAAYACAAAACEAOP0h/9YAAACUAQAACwAAAAAAAAAAAAAAAAAvAQAAX3JlbHMvLnJlbHNQ&#10;SwECLQAUAAYACAAAACEAB2yuL5ICAACbBQAADgAAAAAAAAAAAAAAAAAuAgAAZHJzL2Uyb0RvYy54&#10;bWxQSwECLQAUAAYACAAAACEAZIv7YOEAAAAKAQAADwAAAAAAAAAAAAAAAADsBAAAZHJzL2Rvd25y&#10;ZXYueG1sUEsFBgAAAAAEAAQA8wAAAPoFAAAAAA==&#10;" adj="15882" fillcolor="#c45911 [2405]" strokecolor="#1f4d78 [1604]" strokeweight="1pt"/>
            </w:pict>
          </mc:Fallback>
        </mc:AlternateContent>
      </w:r>
      <w:r>
        <w:rPr>
          <w:noProof/>
          <w:lang w:val="en-US"/>
        </w:rPr>
        <mc:AlternateContent>
          <mc:Choice Requires="wps">
            <w:drawing>
              <wp:anchor distT="45720" distB="45720" distL="114300" distR="114300" simplePos="0" relativeHeight="251664896" behindDoc="0" locked="0" layoutInCell="1" allowOverlap="1" wp14:anchorId="65277C26" wp14:editId="36D2B40B">
                <wp:simplePos x="0" y="0"/>
                <wp:positionH relativeFrom="margin">
                  <wp:posOffset>2833370</wp:posOffset>
                </wp:positionH>
                <wp:positionV relativeFrom="paragraph">
                  <wp:posOffset>9525</wp:posOffset>
                </wp:positionV>
                <wp:extent cx="2409825" cy="246380"/>
                <wp:effectExtent l="0" t="0" r="9525"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46380"/>
                        </a:xfrm>
                        <a:prstGeom prst="rect">
                          <a:avLst/>
                        </a:prstGeom>
                        <a:solidFill>
                          <a:srgbClr val="FFFFFF"/>
                        </a:solidFill>
                        <a:ln w="9525">
                          <a:noFill/>
                          <a:miter lim="800000"/>
                          <a:headEnd/>
                          <a:tailEnd/>
                        </a:ln>
                      </wps:spPr>
                      <wps:txbx>
                        <w:txbxContent>
                          <w:p w14:paraId="3466B546" w14:textId="77777777" w:rsidR="00AE17F4" w:rsidRPr="002B59C2" w:rsidRDefault="00AE17F4" w:rsidP="002B59C2">
                            <w:pPr>
                              <w:spacing w:after="0" w:line="240" w:lineRule="auto"/>
                              <w:ind w:firstLine="0"/>
                              <w:rPr>
                                <w:b/>
                                <w:sz w:val="20"/>
                                <w:szCs w:val="20"/>
                              </w:rPr>
                            </w:pPr>
                            <w:r w:rsidRPr="002B59C2">
                              <w:rPr>
                                <w:b/>
                                <w:sz w:val="20"/>
                                <w:szCs w:val="20"/>
                              </w:rPr>
                              <w:t>Carer+ Competence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23.1pt;margin-top:.75pt;width:189.75pt;height:19.4pt;z-index:25166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rmRSECAAAjBAAADgAAAGRycy9lMm9Eb2MueG1srFPbjtsgEH2v1H9AvDd23GSbWHFW22xTVdpe&#10;pN1+AMY4RgWGAomdfn0HnKTR7tuqPCCGmTmcOTOsbgetyEE4L8FUdDrJKRGGQyPNrqI/n7bvFpT4&#10;wEzDFBhR0aPw9Hb99s2qt6UooAPVCEcQxPiytxXtQrBllnneCc38BKww6GzBaRbQdLuscaxHdK2y&#10;Is9vsh5cYx1w4T3e3o9Ouk74bSt4+N62XgSiKorcQtpd2uu4Z+sVK3eO2U7yEw32ChaaSYOPXqDu&#10;WWBk7+QLKC25Aw9tmHDQGbSt5CLVgNVM82fVPHbMilQLiuPtRSb//2D5t8MPR2SDvUN5DNPYoycx&#10;BPIRBlJEeXrrS4x6tBgXBrzG0FSqtw/Af3liYNMxsxN3zkHfCdYgvWnMzK5SRxwfQer+KzT4DNsH&#10;SEBD63TUDtUgiI48jpfWRCocL4tZvlwUc0o4+orZzftF6l3GynO2dT58FqBJPFTUYesTOjs8+BDZ&#10;sPIcEh/zoGSzlUolw+3qjXLkwHBMtmmlAp6FKUP6ii7nyCNmGYj5aYK0DDjGSuqKLvK4xsGKanwy&#10;TQoJTKrxjEyUOckTFRm1CUM9jI04q15Dc0S9HIxTi78MDx24P5T0OLEV9b/3zAlK1BeDmi+ns1kc&#10;8WTM5h8KNNy1p772MMMRqqKBkvG4CelbJDnsHfZmK5NssYkjkxNlnMSk5unXxFG/tlPUv7+9/gsA&#10;AP//AwBQSwMEFAAGAAgAAAAhAEFazA3cAAAACAEAAA8AAABkcnMvZG93bnJldi54bWxMj8tOwzAQ&#10;RfdI/IM1SOyoQ2jaKsSpKio2LJAoSHTpxpM4wi/Zbhr+nmEFy9G5uvdMs52tYRPGNHon4H5RAEPX&#10;eTW6QcDH+/PdBljK0ilpvEMB35hg215fNbJW/uLecDrkgVGJS7UUoHMONeep02hlWviAjljvo5WZ&#10;zjhwFeWFyq3hZVGsuJWjowUtAz5p7L4OZyvg0+pR7ePrsVdm2r/0uyrMMQhxezPvHoFlnPNfGH71&#10;SR1acjr5s1OJGQHL5aqkKIEKGPFNWa2BnQgUD8Dbhv9/oP0BAAD//wMAUEsBAi0AFAAGAAgAAAAh&#10;AOSZw8D7AAAA4QEAABMAAAAAAAAAAAAAAAAAAAAAAFtDb250ZW50X1R5cGVzXS54bWxQSwECLQAU&#10;AAYACAAAACEAI7Jq4dcAAACUAQAACwAAAAAAAAAAAAAAAAAsAQAAX3JlbHMvLnJlbHNQSwECLQAU&#10;AAYACAAAACEA9zrmRSECAAAjBAAADgAAAAAAAAAAAAAAAAAsAgAAZHJzL2Uyb0RvYy54bWxQSwEC&#10;LQAUAAYACAAAACEAQVrMDdwAAAAIAQAADwAAAAAAAAAAAAAAAAB5BAAAZHJzL2Rvd25yZXYueG1s&#10;UEsFBgAAAAAEAAQA8wAAAIIFAAAAAA==&#10;" stroked="f">
                <v:textbox style="mso-fit-shape-to-text:t">
                  <w:txbxContent>
                    <w:p w14:paraId="3466B546" w14:textId="77777777" w:rsidR="00AE17F4" w:rsidRPr="002B59C2" w:rsidRDefault="00AE17F4" w:rsidP="002B59C2">
                      <w:pPr>
                        <w:spacing w:after="0" w:line="240" w:lineRule="auto"/>
                        <w:ind w:firstLine="0"/>
                        <w:rPr>
                          <w:b/>
                          <w:sz w:val="20"/>
                          <w:szCs w:val="20"/>
                        </w:rPr>
                      </w:pPr>
                      <w:r w:rsidRPr="002B59C2">
                        <w:rPr>
                          <w:b/>
                          <w:sz w:val="20"/>
                          <w:szCs w:val="20"/>
                        </w:rPr>
                        <w:t>Carer+ Competence Framework</w:t>
                      </w:r>
                    </w:p>
                  </w:txbxContent>
                </v:textbox>
                <w10:wrap type="square" anchorx="margin"/>
              </v:shape>
            </w:pict>
          </mc:Fallback>
        </mc:AlternateContent>
      </w:r>
      <w:r w:rsidR="00854241">
        <w:t xml:space="preserve">   </w:t>
      </w:r>
      <w:r w:rsidR="00854241">
        <w:rPr>
          <w:noProof/>
          <w:lang w:val="en-US"/>
        </w:rPr>
        <w:drawing>
          <wp:inline distT="0" distB="0" distL="0" distR="0" wp14:anchorId="4C51D599" wp14:editId="7A7C32FC">
            <wp:extent cx="1343025" cy="974324"/>
            <wp:effectExtent l="0" t="0" r="0" b="0"/>
            <wp:docPr id="16" name="Picture 16" descr="http://carerplus.eu/sites/default/files/carer/04_developing_training/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rerplus.eu/sites/default/files/carer/04_developing_training/dc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4484" cy="982637"/>
                    </a:xfrm>
                    <a:prstGeom prst="rect">
                      <a:avLst/>
                    </a:prstGeom>
                    <a:noFill/>
                    <a:ln>
                      <a:noFill/>
                    </a:ln>
                  </pic:spPr>
                </pic:pic>
              </a:graphicData>
            </a:graphic>
          </wp:inline>
        </w:drawing>
      </w:r>
    </w:p>
    <w:p w14:paraId="20794F3D" w14:textId="77777777" w:rsidR="00570179" w:rsidRDefault="0057017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
    <w:p w14:paraId="68E1A292" w14:textId="77777777" w:rsidR="003E0F46" w:rsidRDefault="007B715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rPr>
          <w:noProof/>
          <w:lang w:val="en-US"/>
        </w:rPr>
        <mc:AlternateContent>
          <mc:Choice Requires="wps">
            <w:drawing>
              <wp:anchor distT="45720" distB="45720" distL="114300" distR="114300" simplePos="0" relativeHeight="251680256" behindDoc="0" locked="0" layoutInCell="1" allowOverlap="1" wp14:anchorId="09BCD6AD" wp14:editId="2C845855">
                <wp:simplePos x="0" y="0"/>
                <wp:positionH relativeFrom="margin">
                  <wp:posOffset>2833370</wp:posOffset>
                </wp:positionH>
                <wp:positionV relativeFrom="paragraph">
                  <wp:posOffset>5715</wp:posOffset>
                </wp:positionV>
                <wp:extent cx="2314575" cy="246380"/>
                <wp:effectExtent l="0" t="0" r="9525" b="12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46380"/>
                        </a:xfrm>
                        <a:prstGeom prst="rect">
                          <a:avLst/>
                        </a:prstGeom>
                        <a:solidFill>
                          <a:srgbClr val="FFFFFF"/>
                        </a:solidFill>
                        <a:ln w="9525">
                          <a:noFill/>
                          <a:miter lim="800000"/>
                          <a:headEnd/>
                          <a:tailEnd/>
                        </a:ln>
                      </wps:spPr>
                      <wps:txbx>
                        <w:txbxContent>
                          <w:p w14:paraId="6D229C57" w14:textId="77777777" w:rsidR="00AE17F4" w:rsidRPr="002B59C2" w:rsidRDefault="00AE17F4" w:rsidP="007B7151">
                            <w:pPr>
                              <w:spacing w:after="0" w:line="240" w:lineRule="auto"/>
                              <w:ind w:firstLine="0"/>
                              <w:rPr>
                                <w:b/>
                                <w:sz w:val="20"/>
                                <w:szCs w:val="20"/>
                              </w:rPr>
                            </w:pPr>
                            <w:r w:rsidRPr="002B59C2">
                              <w:rPr>
                                <w:b/>
                                <w:sz w:val="20"/>
                                <w:szCs w:val="20"/>
                              </w:rPr>
                              <w:t xml:space="preserve">Carer+ </w:t>
                            </w:r>
                            <w:r>
                              <w:rPr>
                                <w:b/>
                                <w:sz w:val="20"/>
                                <w:szCs w:val="20"/>
                              </w:rPr>
                              <w:t>Local Support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23.1pt;margin-top:.45pt;width:182.25pt;height:19.4pt;z-index:251680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CyUSECAAAjBAAADgAAAGRycy9lMm9Eb2MueG1srFPbbhshEH2v1H9AvNdrb+zUWRlHqVNXldKL&#10;lPQDWJb1ogJDAXs3/foMrO1a6VtVHhDDDIeZc2ZWt4PR5CB9UGAZnU2mlEgroFF2x+iPp+27JSUh&#10;cttwDVYy+iwDvV2/fbPqXSVL6EA30hMEsaHqHaNdjK4qiiA6aXiYgJMWnS14wyOaflc0nveIbnRR&#10;TqfXRQ++cR6EDAFv70cnXWf8tpUifmvbICPRjGJuMe8+73Xai/WKVzvPXafEMQ3+D1kYrix+eoa6&#10;55GTvVd/QRklPARo40SAKaBtlZC5BqxmNn1VzWPHncy1IDnBnWkK/w9WfD1890Q1jJaolOUGNXqS&#10;QyQfYCBloqd3ocKoR4dxccBrlDmXGtwDiJ+BWNh03O7knffQd5I3mN4svSwuno44IYHU/Rdo8Bu+&#10;j5CBhtabxB2yQRAdZXo+S5NSEXhZXs3mi/cLSgT6yvn11TJrV/Dq9Nr5ED9JMCQdGPUofUbnh4cQ&#10;Uza8OoWkzwJo1WyV1tnwu3qjPTlwbJNtXrmAV2Hakp7Rm0W5yMgW0vvcQUZFbGOtDKPLaVpjYyU2&#10;Ptomh0Su9HjGTLQ90pMYGbmJQz2MQpxYr6F5Rr48jF2LU4aHDvxvSnrsWEbDrz33khL92SLnN7P5&#10;PLV4NpCsEg1/6akvPdwKhGI0UjIeNzGPRabD3aE2W5VpSyKOmRxTxk7MbB6nJrX6pZ2j/sz2+gUA&#10;AP//AwBQSwMEFAAGAAgAAAAhAMPEyyjdAAAABwEAAA8AAABkcnMvZG93bnJldi54bWxMjstOwzAU&#10;RPdI/IN1kdhRp6X0kcapKio2LJAoSHTpxjdxhH1t2W4a/h6zosvRjM6cajtawwYMsXckYDopgCE1&#10;TvXUCfj8eHlYAYtJkpLGEQr4wQjb+vamkqVyF3rH4ZA6liEUSylAp+RLzmOj0co4cR4pd60LVqYc&#10;Q8dVkJcMt4bPimLBrewpP2jp8Vlj8304WwFfVvdqH96OrTLD/rXdPfkxeCHu78bdBljCMf2P4U8/&#10;q0OdnU7uTCoyI2A+X8zyVMAaWK5X02IJ7CTgcb0EXlf82r/+BQAA//8DAFBLAQItABQABgAIAAAA&#10;IQDkmcPA+wAAAOEBAAATAAAAAAAAAAAAAAAAAAAAAABbQ29udGVudF9UeXBlc10ueG1sUEsBAi0A&#10;FAAGAAgAAAAhACOyauHXAAAAlAEAAAsAAAAAAAAAAAAAAAAALAEAAF9yZWxzLy5yZWxzUEsBAi0A&#10;FAAGAAgAAAAhADGwslEhAgAAIwQAAA4AAAAAAAAAAAAAAAAALAIAAGRycy9lMm9Eb2MueG1sUEsB&#10;Ai0AFAAGAAgAAAAhAMPEyyjdAAAABwEAAA8AAAAAAAAAAAAAAAAAeQQAAGRycy9kb3ducmV2Lnht&#10;bFBLBQYAAAAABAAEAPMAAACDBQAAAAA=&#10;" stroked="f">
                <v:textbox style="mso-fit-shape-to-text:t">
                  <w:txbxContent>
                    <w:p w14:paraId="6D229C57" w14:textId="77777777" w:rsidR="00AE17F4" w:rsidRPr="002B59C2" w:rsidRDefault="00AE17F4" w:rsidP="007B7151">
                      <w:pPr>
                        <w:spacing w:after="0" w:line="240" w:lineRule="auto"/>
                        <w:ind w:firstLine="0"/>
                        <w:rPr>
                          <w:b/>
                          <w:sz w:val="20"/>
                          <w:szCs w:val="20"/>
                        </w:rPr>
                      </w:pPr>
                      <w:r w:rsidRPr="002B59C2">
                        <w:rPr>
                          <w:b/>
                          <w:sz w:val="20"/>
                          <w:szCs w:val="20"/>
                        </w:rPr>
                        <w:t xml:space="preserve">Carer+ </w:t>
                      </w:r>
                      <w:r>
                        <w:rPr>
                          <w:b/>
                          <w:sz w:val="20"/>
                          <w:szCs w:val="20"/>
                        </w:rPr>
                        <w:t>Local Support Services</w:t>
                      </w:r>
                    </w:p>
                  </w:txbxContent>
                </v:textbox>
                <w10:wrap type="square" anchorx="margin"/>
              </v:shape>
            </w:pict>
          </mc:Fallback>
        </mc:AlternateContent>
      </w:r>
      <w:r>
        <w:rPr>
          <w:noProof/>
          <w:lang w:val="en-US"/>
        </w:rPr>
        <mc:AlternateContent>
          <mc:Choice Requires="wps">
            <w:drawing>
              <wp:anchor distT="0" distB="0" distL="114300" distR="114300" simplePos="0" relativeHeight="251682304" behindDoc="0" locked="0" layoutInCell="1" allowOverlap="1" wp14:anchorId="6C3D722B" wp14:editId="0C51CBCB">
                <wp:simplePos x="0" y="0"/>
                <wp:positionH relativeFrom="column">
                  <wp:posOffset>3705225</wp:posOffset>
                </wp:positionH>
                <wp:positionV relativeFrom="paragraph">
                  <wp:posOffset>370840</wp:posOffset>
                </wp:positionV>
                <wp:extent cx="257175" cy="485775"/>
                <wp:effectExtent l="19050" t="0" r="28575" b="47625"/>
                <wp:wrapNone/>
                <wp:docPr id="30" name="Down Arrow 30"/>
                <wp:cNvGraphicFramePr/>
                <a:graphic xmlns:a="http://schemas.openxmlformats.org/drawingml/2006/main">
                  <a:graphicData uri="http://schemas.microsoft.com/office/word/2010/wordprocessingShape">
                    <wps:wsp>
                      <wps:cNvSpPr/>
                      <wps:spPr>
                        <a:xfrm>
                          <a:off x="0" y="0"/>
                          <a:ext cx="257175" cy="485775"/>
                        </a:xfrm>
                        <a:prstGeom prst="down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C7F1A81" id="Down Arrow 30" o:spid="_x0000_s1026" type="#_x0000_t67" style="position:absolute;margin-left:291.75pt;margin-top:29.2pt;width:20.25pt;height:38.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VZkgIAAJsFAAAOAAAAZHJzL2Uyb0RvYy54bWysVMFu2zAMvQ/YPwi6r7azZOmCOkXQosOA&#10;ri3WDj2rslQLkERNUuJkXz9KdpygC3YYdpFJkXwUn0leXG6NJhvhgwJb0+qspERYDo2yrzX98XTz&#10;4ZySEJltmAYraroTgV4u37+76NxCTKAF3QhPEMSGRedq2sboFkUReCsMC2fghEWjBG9YRNW/Fo1n&#10;HaIbXUzK8lPRgW+cBy5CwNvr3kiXGV9KweO9lEFEomuKb4v59Pl8SWexvGCLV89cq/jwDPYPrzBM&#10;WUw6Ql2zyMjaqz+gjOIeAsh4xsEUIKXiIteA1VTlm2oeW+ZErgXJCW6kKfw/WH63efBENTX9iPRY&#10;ZvAfXUNnycp76AheIkOdCwt0fHQPftACiqncrfQmfbEQss2s7kZWxTYSjpeT2byazyjhaJqez+Yo&#10;I0pxCHY+xC8CDElCTRtMn7NnQtnmNsTef++XEgbQqrlRWmcldYu40p5sGP5nxrmwcZLD9dp8g6a/&#10;n8/KMteDuXODpZD8kiO0IhXbl5eluNMi5dD2u5BIVCooI48Ix0mr3tSyRvTXKeXpnBkwIUusYsQe&#10;AE4VVA20Df4pVOQOH4PLvz2s53CMyJnBxjHYKAv+FICOY+beHyk7oiaJL9DssI089PMVHL9R+C9v&#10;WYgPzONAYW/hkoj3eEgNXU1hkChpwf86dZ/8sc/RSkmHA1rT8HPNvKBEf7U4AZ+r6TRNdFams/kE&#10;FX9seTm22LW5AuyNCteR41lM/lHvRenBPOMuWaWsaGKWY+6a8uj3ylXsFwduIy5Wq+yGU+xYvLWP&#10;jifwxGpq06ftM/NuaOiIk3AH+2Fmizct3fumSAurdQSpcr8feB34xg2Qm3XYVmnFHOvZ67BTl78B&#10;AAD//wMAUEsDBBQABgAIAAAAIQAlNKK54QAAAAoBAAAPAAAAZHJzL2Rvd25yZXYueG1sTI/BTsMw&#10;DIbvSLxDZCQuiKVs3bSVphMgxi4gsY7Lbllj2kDjVE22lbfHO8HNlj/9/v58ObhWHLEP1pOCu1EC&#10;AqnyxlKt4GO7up2DCFGT0a0nVPCDAZbF5UWuM+NPtMFjGWvBIRQyraCJscukDFWDToeR75D49ul7&#10;pyOvfS1Nr08c7lo5TpKZdNoSf2h0h08NVt/lwSlY795f3nalXeGr/UoWzzelDY+lUtdXw8M9iIhD&#10;/IPhrM/qULDT3h/IBNEqmM4nU0bPQwqCgdk45XJ7JifpAmSRy/8Vil8AAAD//wMAUEsBAi0AFAAG&#10;AAgAAAAhALaDOJL+AAAA4QEAABMAAAAAAAAAAAAAAAAAAAAAAFtDb250ZW50X1R5cGVzXS54bWxQ&#10;SwECLQAUAAYACAAAACEAOP0h/9YAAACUAQAACwAAAAAAAAAAAAAAAAAvAQAAX3JlbHMvLnJlbHNQ&#10;SwECLQAUAAYACAAAACEAYtRlWZICAACbBQAADgAAAAAAAAAAAAAAAAAuAgAAZHJzL2Uyb0RvYy54&#10;bWxQSwECLQAUAAYACAAAACEAJTSiueEAAAAKAQAADwAAAAAAAAAAAAAAAADsBAAAZHJzL2Rvd25y&#10;ZXYueG1sUEsFBgAAAAAEAAQA8wAAAPoFAAAAAA==&#10;" adj="15882" fillcolor="#c45911 [2405]" strokecolor="#1f4d78 [1604]" strokeweight="1pt"/>
            </w:pict>
          </mc:Fallback>
        </mc:AlternateContent>
      </w:r>
      <w:r w:rsidRPr="007B7151">
        <w:rPr>
          <w:noProof/>
          <w:lang w:val="en-US"/>
        </w:rPr>
        <w:drawing>
          <wp:inline distT="0" distB="0" distL="0" distR="0" wp14:anchorId="3903DB13" wp14:editId="63F847CF">
            <wp:extent cx="1314450" cy="790644"/>
            <wp:effectExtent l="19050" t="19050" r="19050" b="2857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1315719" cy="791407"/>
                    </a:xfrm>
                    <a:prstGeom prst="rect">
                      <a:avLst/>
                    </a:prstGeom>
                    <a:noFill/>
                    <a:ln w="9525">
                      <a:solidFill>
                        <a:schemeClr val="tx1"/>
                      </a:solidFill>
                      <a:miter lim="800000"/>
                      <a:headEnd/>
                      <a:tailEnd/>
                    </a:ln>
                    <a:extLst/>
                  </pic:spPr>
                </pic:pic>
              </a:graphicData>
            </a:graphic>
          </wp:inline>
        </w:drawing>
      </w:r>
    </w:p>
    <w:p w14:paraId="33269990" w14:textId="77777777" w:rsidR="003E0F46" w:rsidRDefault="003E0F4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
    <w:p w14:paraId="6ADDF54A" w14:textId="77777777" w:rsidR="003E0F46" w:rsidRDefault="003E0F4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
    <w:p w14:paraId="6017F8C3" w14:textId="77777777" w:rsidR="00570179" w:rsidRDefault="007B715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rPr>
          <w:noProof/>
          <w:lang w:val="en-US"/>
        </w:rPr>
        <mc:AlternateContent>
          <mc:Choice Requires="wps">
            <w:drawing>
              <wp:anchor distT="0" distB="0" distL="114300" distR="114300" simplePos="0" relativeHeight="251676160" behindDoc="0" locked="0" layoutInCell="1" allowOverlap="1" wp14:anchorId="46E7BD38" wp14:editId="4352F233">
                <wp:simplePos x="0" y="0"/>
                <wp:positionH relativeFrom="column">
                  <wp:posOffset>3790950</wp:posOffset>
                </wp:positionH>
                <wp:positionV relativeFrom="paragraph">
                  <wp:posOffset>513715</wp:posOffset>
                </wp:positionV>
                <wp:extent cx="257175" cy="485775"/>
                <wp:effectExtent l="19050" t="0" r="28575" b="47625"/>
                <wp:wrapNone/>
                <wp:docPr id="26" name="Down Arrow 26"/>
                <wp:cNvGraphicFramePr/>
                <a:graphic xmlns:a="http://schemas.openxmlformats.org/drawingml/2006/main">
                  <a:graphicData uri="http://schemas.microsoft.com/office/word/2010/wordprocessingShape">
                    <wps:wsp>
                      <wps:cNvSpPr/>
                      <wps:spPr>
                        <a:xfrm>
                          <a:off x="0" y="0"/>
                          <a:ext cx="257175" cy="485775"/>
                        </a:xfrm>
                        <a:prstGeom prst="down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65E1107" id="Down Arrow 26" o:spid="_x0000_s1026" type="#_x0000_t67" style="position:absolute;margin-left:298.5pt;margin-top:40.45pt;width:20.25pt;height:38.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QxkgIAAJsFAAAOAAAAZHJzL2Uyb0RvYy54bWysVMFu2zAMvQ/YPwi6r7aDpOmCOkXQosOA&#10;rg3WDj2rslQLkERNUuJkXz9KdtygC3YYdpFJkXwUn0leXu2MJlvhgwJb0+qspERYDo2yrzX98XT7&#10;6YKSEJltmAYraroXgV4tP3647NxCTKAF3QhPEMSGRedq2sboFkUReCsMC2fghEWjBG9YRNW/Fo1n&#10;HaIbXUzK8rzowDfOAxch4O1Nb6TLjC+l4PFByiAi0TXFt8V8+ny+pLNYXrLFq2euVXx4BvuHVxim&#10;LCYdoW5YZGTj1R9QRnEPAWQ842AKkFJxkWvAaqryXTWPLXMi14LkBDfSFP4fLL/frj1RTU0n55RY&#10;ZvAf3UBnycp76AheIkOdCwt0fHRrP2gBxVTuTnqTvlgI2WVW9yOrYhcJx8vJbF7NZ5RwNE0vZnOU&#10;EaV4C3Y+xC8CDElCTRtMn7NnQtn2LsTe/+CXEgbQqrlVWmcldYu41p5sGf5nxrmwcZLD9cZ8g6a/&#10;n8/KMv9xzJ0bLIXklxyhFanYvrwsxb0WKYe234VEolJBGXlEOE5a9aaWNaK/TilP58yACVliFSP2&#10;AHCqoGqgbfBPoSJ3+Bhc/u1hPYdjRM4MNo7BRlnwpwB0HDP3/kjZETVJfIFmj23koZ+v4Pitwn95&#10;x0JcM48DhaOHSyI+4CE1dDWFQaKkBf/r1H3yxz5HKyUdDmhNw88N84IS/dXiBHyuptM00VmZzuYT&#10;VPyx5eXYYjfmGrA3KlxHjmcx+Ud9EKUH84y7ZJWyoolZjrlryqM/KNexXxy4jbhYrbIbTrFj8c4+&#10;Op7AE6upTZ92z8y7oaEjTsI9HIaZLd61dO+bIi2sNhGkyv3+xuvAN26A3KzDtkor5ljPXm87dfkb&#10;AAD//wMAUEsDBBQABgAIAAAAIQBD7wd34gAAAAoBAAAPAAAAZHJzL2Rvd25yZXYueG1sTI/LTsMw&#10;EEX3SPyDNUhsELV5pGlCnAoQLRuQwLDpzo2HxBCPo9htw99jVrAczdG951bLyfVsj2OwniRczAQw&#10;pMYbS62E97fV+QJYiJqM7j2hhG8MsKyPjypdGn+gV9yr2LIUQqHUEroYh5Lz0HTodJj5ASn9Pvzo&#10;dEzn2HIz6kMKdz2/FGLOnbaUGjo94H2HzZfaOQmPm5f180bZFT7ZT1E8nCkb7pSUpyfT7Q2wiFP8&#10;g+FXP6lDnZy2fkcmsF5CVuRpS5SwEAWwBMyv8gzYNpFZfg28rvj/CfUPAAAA//8DAFBLAQItABQA&#10;BgAIAAAAIQC2gziS/gAAAOEBAAATAAAAAAAAAAAAAAAAAAAAAABbQ29udGVudF9UeXBlc10ueG1s&#10;UEsBAi0AFAAGAAgAAAAhADj9If/WAAAAlAEAAAsAAAAAAAAAAAAAAAAALwEAAF9yZWxzLy5yZWxz&#10;UEsBAi0AFAAGAAgAAAAhAB3LpDGSAgAAmwUAAA4AAAAAAAAAAAAAAAAALgIAAGRycy9lMm9Eb2Mu&#10;eG1sUEsBAi0AFAAGAAgAAAAhAEPvB3fiAAAACgEAAA8AAAAAAAAAAAAAAAAA7AQAAGRycy9kb3du&#10;cmV2LnhtbFBLBQYAAAAABAAEAPMAAAD7BQAAAAA=&#10;" adj="15882" fillcolor="#c45911 [2405]" strokecolor="#1f4d78 [1604]" strokeweight="1pt"/>
            </w:pict>
          </mc:Fallback>
        </mc:AlternateContent>
      </w:r>
      <w:r>
        <w:rPr>
          <w:noProof/>
          <w:lang w:val="en-US"/>
        </w:rPr>
        <mc:AlternateContent>
          <mc:Choice Requires="wps">
            <w:drawing>
              <wp:anchor distT="45720" distB="45720" distL="114300" distR="114300" simplePos="0" relativeHeight="251666944" behindDoc="0" locked="0" layoutInCell="1" allowOverlap="1" wp14:anchorId="602254BC" wp14:editId="201991B5">
                <wp:simplePos x="0" y="0"/>
                <wp:positionH relativeFrom="margin">
                  <wp:posOffset>2947670</wp:posOffset>
                </wp:positionH>
                <wp:positionV relativeFrom="paragraph">
                  <wp:posOffset>60960</wp:posOffset>
                </wp:positionV>
                <wp:extent cx="2428875" cy="246380"/>
                <wp:effectExtent l="0" t="0" r="9525"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46380"/>
                        </a:xfrm>
                        <a:prstGeom prst="rect">
                          <a:avLst/>
                        </a:prstGeom>
                        <a:solidFill>
                          <a:srgbClr val="FFFFFF"/>
                        </a:solidFill>
                        <a:ln w="9525">
                          <a:noFill/>
                          <a:miter lim="800000"/>
                          <a:headEnd/>
                          <a:tailEnd/>
                        </a:ln>
                      </wps:spPr>
                      <wps:txbx>
                        <w:txbxContent>
                          <w:p w14:paraId="6E7E43EA" w14:textId="77777777" w:rsidR="00AE17F4" w:rsidRPr="002B59C2" w:rsidRDefault="00AE17F4" w:rsidP="002B59C2">
                            <w:pPr>
                              <w:spacing w:after="0" w:line="240" w:lineRule="auto"/>
                              <w:ind w:firstLine="0"/>
                              <w:rPr>
                                <w:b/>
                                <w:sz w:val="20"/>
                                <w:szCs w:val="20"/>
                              </w:rPr>
                            </w:pPr>
                            <w:r w:rsidRPr="002B59C2">
                              <w:rPr>
                                <w:b/>
                                <w:sz w:val="20"/>
                                <w:szCs w:val="20"/>
                              </w:rPr>
                              <w:t xml:space="preserve">Carer+ </w:t>
                            </w:r>
                            <w:r>
                              <w:rPr>
                                <w:b/>
                                <w:sz w:val="20"/>
                                <w:szCs w:val="20"/>
                              </w:rPr>
                              <w:t>Learning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32.1pt;margin-top:4.8pt;width:191.25pt;height:19.4pt;z-index:251666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lhqCMCAAAjBAAADgAAAGRycy9lMm9Eb2MueG1srFNtb9sgEP4+af8B8X1x4jptasWpunSZJnUv&#10;UrsfgDGO0YBjQGJnv34HTrKo/VaND4jjjoe7555b3g1akb1wXoKp6GwypUQYDo0024r+fN58WFDi&#10;AzMNU2BERQ/C07vV+3fL3pYihw5UIxxBEOPL3la0C8GWWeZ5JzTzE7DCoLMFp1lA022zxrEe0bXK&#10;8un0OuvBNdYBF97j7cPopKuE37aCh+9t60UgqqKYW0i7S3sd92y1ZOXWMdtJfkyDvSELzaTBT89Q&#10;DywwsnPyFZSW3IGHNkw46AzaVnKRasBqZtMX1Tx1zIpUC5Lj7Zkm//9g+bf9D0dkg70rKDFMY4+e&#10;xRDIRxhIHunprS8x6sliXBjwGkNTqd4+Av/liYF1x8xW3DsHfSdYg+nN4svs4umI4yNI3X+FBr9h&#10;uwAJaGidjtwhGwTRsU2Hc2tiKhwv8yJfLG7mlHD05cX11SL1LmPl6bV1PnwWoEk8VNRh6xM62z/6&#10;ELNh5SkkfuZByWYjlUqG29Zr5cieoUw2aaUCXoQpQ/qK3s7zeUI2EN8nBWkZUMZK6ooupnGNwops&#10;fDJNCglMqvGMmShzpCcyMnIThnpIjbg6sV5Dc0C+HIyqxSnDQwfuDyU9Krai/veOOUGJ+mKQ89tZ&#10;UUSJJ6OY3+RouEtPfelhhiNURQMl43Ed0lgkOuw99mYjE22xiWMmx5RRiYnN49REqV/aKerfbK/+&#10;AgAA//8DAFBLAwQUAAYACAAAACEAmyDdOd0AAAAIAQAADwAAAGRycy9kb3ducmV2LnhtbEyPwU7D&#10;MBBE70j8g7VI3KhDFUIIcaqKigsHJAoSHN3YiSPstWW7afh7lhM9rt5o5m27WZxls45p8ijgdlUA&#10;09h7NeEo4OP9+aYGlrJEJa1HLeBHJ9h0lxetbJQ/4Zue93lkVIKpkQJMzqHhPPVGO5lWPmgkNvjo&#10;ZKYzjlxFeaJyZ/m6KCru5IS0YGTQT0b33/ujE/DpzKR28fVrUHbevQzbu7DEIMT11bJ9BJb1kv/D&#10;8KdP6tCR08EfUSVmBZRVuaaogIcKGPG6rO6BHQjUJfCu5ecPdL8AAAD//wMAUEsBAi0AFAAGAAgA&#10;AAAhAOSZw8D7AAAA4QEAABMAAAAAAAAAAAAAAAAAAAAAAFtDb250ZW50X1R5cGVzXS54bWxQSwEC&#10;LQAUAAYACAAAACEAI7Jq4dcAAACUAQAACwAAAAAAAAAAAAAAAAAsAQAAX3JlbHMvLnJlbHNQSwEC&#10;LQAUAAYACAAAACEAoVlhqCMCAAAjBAAADgAAAAAAAAAAAAAAAAAsAgAAZHJzL2Uyb0RvYy54bWxQ&#10;SwECLQAUAAYACAAAACEAmyDdOd0AAAAIAQAADwAAAAAAAAAAAAAAAAB7BAAAZHJzL2Rvd25yZXYu&#10;eG1sUEsFBgAAAAAEAAQA8wAAAIUFAAAAAA==&#10;" stroked="f">
                <v:textbox style="mso-fit-shape-to-text:t">
                  <w:txbxContent>
                    <w:p w14:paraId="6E7E43EA" w14:textId="77777777" w:rsidR="00AE17F4" w:rsidRPr="002B59C2" w:rsidRDefault="00AE17F4" w:rsidP="002B59C2">
                      <w:pPr>
                        <w:spacing w:after="0" w:line="240" w:lineRule="auto"/>
                        <w:ind w:firstLine="0"/>
                        <w:rPr>
                          <w:b/>
                          <w:sz w:val="20"/>
                          <w:szCs w:val="20"/>
                        </w:rPr>
                      </w:pPr>
                      <w:r w:rsidRPr="002B59C2">
                        <w:rPr>
                          <w:b/>
                          <w:sz w:val="20"/>
                          <w:szCs w:val="20"/>
                        </w:rPr>
                        <w:t xml:space="preserve">Carer+ </w:t>
                      </w:r>
                      <w:r>
                        <w:rPr>
                          <w:b/>
                          <w:sz w:val="20"/>
                          <w:szCs w:val="20"/>
                        </w:rPr>
                        <w:t>Learning Environment</w:t>
                      </w:r>
                    </w:p>
                  </w:txbxContent>
                </v:textbox>
                <w10:wrap type="square" anchorx="margin"/>
              </v:shape>
            </w:pict>
          </mc:Fallback>
        </mc:AlternateContent>
      </w:r>
      <w:r w:rsidR="002B59C2" w:rsidRPr="00BA026C">
        <w:rPr>
          <w:noProof/>
          <w:lang w:val="en-US"/>
        </w:rPr>
        <w:drawing>
          <wp:inline distT="0" distB="0" distL="0" distR="0" wp14:anchorId="0FF78554" wp14:editId="25C2A050">
            <wp:extent cx="1171575" cy="958562"/>
            <wp:effectExtent l="0" t="0" r="0" b="0"/>
            <wp:docPr id="17" name="Picture 17" descr="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p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3568" cy="960193"/>
                    </a:xfrm>
                    <a:prstGeom prst="rect">
                      <a:avLst/>
                    </a:prstGeom>
                    <a:noFill/>
                    <a:ln>
                      <a:noFill/>
                    </a:ln>
                  </pic:spPr>
                </pic:pic>
              </a:graphicData>
            </a:graphic>
          </wp:inline>
        </w:drawing>
      </w:r>
    </w:p>
    <w:p w14:paraId="12AF4BCD" w14:textId="77777777" w:rsidR="00570179" w:rsidRDefault="0057017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
    <w:p w14:paraId="69FBADB8" w14:textId="77777777" w:rsidR="003E0F46" w:rsidRDefault="003E0F4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
    <w:p w14:paraId="77445929" w14:textId="77777777" w:rsidR="007B7151" w:rsidRDefault="007B715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
    <w:p w14:paraId="141D7AA0" w14:textId="77777777" w:rsidR="003E0F46" w:rsidRDefault="003E0F4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rPr>
          <w:noProof/>
          <w:lang w:val="en-US"/>
        </w:rPr>
        <mc:AlternateContent>
          <mc:Choice Requires="wps">
            <w:drawing>
              <wp:anchor distT="45720" distB="45720" distL="114300" distR="114300" simplePos="0" relativeHeight="251668992" behindDoc="0" locked="0" layoutInCell="1" allowOverlap="1" wp14:anchorId="368CEAC4" wp14:editId="5717228A">
                <wp:simplePos x="0" y="0"/>
                <wp:positionH relativeFrom="margin">
                  <wp:posOffset>2880995</wp:posOffset>
                </wp:positionH>
                <wp:positionV relativeFrom="paragraph">
                  <wp:posOffset>23495</wp:posOffset>
                </wp:positionV>
                <wp:extent cx="2343150" cy="246380"/>
                <wp:effectExtent l="0" t="0" r="0" b="12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46380"/>
                        </a:xfrm>
                        <a:prstGeom prst="rect">
                          <a:avLst/>
                        </a:prstGeom>
                        <a:solidFill>
                          <a:srgbClr val="FFFFFF"/>
                        </a:solidFill>
                        <a:ln w="9525">
                          <a:noFill/>
                          <a:miter lim="800000"/>
                          <a:headEnd/>
                          <a:tailEnd/>
                        </a:ln>
                      </wps:spPr>
                      <wps:txbx>
                        <w:txbxContent>
                          <w:p w14:paraId="11E765BF" w14:textId="77777777" w:rsidR="00AE17F4" w:rsidRPr="002B59C2" w:rsidRDefault="00AE17F4" w:rsidP="003E0F46">
                            <w:pPr>
                              <w:spacing w:after="0" w:line="240" w:lineRule="auto"/>
                              <w:ind w:firstLine="0"/>
                              <w:jc w:val="center"/>
                              <w:rPr>
                                <w:b/>
                                <w:sz w:val="20"/>
                                <w:szCs w:val="20"/>
                              </w:rPr>
                            </w:pPr>
                            <w:r w:rsidRPr="002B59C2">
                              <w:rPr>
                                <w:b/>
                                <w:sz w:val="20"/>
                                <w:szCs w:val="20"/>
                              </w:rPr>
                              <w:t xml:space="preserve">Carer+ </w:t>
                            </w:r>
                            <w:r>
                              <w:rPr>
                                <w:b/>
                                <w:sz w:val="20"/>
                                <w:szCs w:val="20"/>
                              </w:rPr>
                              <w:t>Assessment &amp; Certification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26.85pt;margin-top:1.85pt;width:184.5pt;height:19.4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ADAyMCAAAjBAAADgAAAGRycy9lMm9Eb2MueG1srFPbjtsgEH2v1H9AvDdOHGebteKsttmmqrS9&#10;SLv9AIxxjAoMBRI7/fodcJJG27eqPCCGGQ4zZ86s7gatyEE4L8FUdDaZUiIMh0aaXUV/PG/fLSnx&#10;gZmGKTCiokfh6d367ZtVb0uRQweqEY4giPFlbyvahWDLLPO8E5r5CVhh0NmC0yyg6XZZ41iP6Fpl&#10;+XR6k/XgGuuAC+/x9mF00nXCb1vBw7e29SIQVVHMLaTdpb2Oe7ZesXLnmO0kP6XB/iELzaTBTy9Q&#10;DywwsnfyLygtuQMPbZhw0Bm0reQi1YDVzKavqnnqmBWpFiTH2wtN/v/B8q+H747IpqL5nBLDNPbo&#10;WQyBfICB5JGe3voSo54sxoUBr7HNqVRvH4H/9MTApmNmJ+6dg74TrMH0ZvFldvV0xPERpO6/QIPf&#10;sH2ABDS0TkfukA2C6Nim46U1MRWOl/m8mM8W6OLoy4ub+TL1LmPl+bV1PnwSoEk8VNRh6xM6Ozz6&#10;ELNh5TkkfuZByWYrlUqG29Ub5ciBoUy2aaUCXoUpQ/qK3i7yRUI2EN8nBWkZUMZK6ooup3GNwops&#10;fDRNCglMqvGMmShzoicyMnIThnpIjSjOrNfQHJEvB6Nqccrw0IH7TUmPiq2o/7VnTlCiPhvk/HZW&#10;FFHiySgW73M03LWnvvYwwxGqooGS8bgJaSwSHfYee7OVibbYxDGTU8qoxMTmaWqi1K/tFPVnttcv&#10;AAAA//8DAFBLAwQUAAYACAAAACEAaYnl1NwAAAAIAQAADwAAAGRycy9kb3ducmV2LnhtbEyPwU7D&#10;MBBE70j8g7VI3KhDILQKcaqKigsHJAoSPbqxE0fYa8t20/D3bE/0tLua0eybZj07yyYd0+hRwP2i&#10;AKax82rEQcDX5+vdCljKEpW0HrWAX51g3V5fNbJW/oQfetrlgVEIploKMDmHmvPUGe1kWvigkbTe&#10;RycznXHgKsoThTvLy6J44k6OSB+MDPrF6O5nd3QCvp0Z1Ta+73tlp+1bv6nCHIMQtzfz5hlY1nP+&#10;N8MZn9ChJaaDP6JKzAp4rB6WZBVwHqSvypKWAwllBbxt+GWB9g8AAP//AwBQSwECLQAUAAYACAAA&#10;ACEA5JnDwPsAAADhAQAAEwAAAAAAAAAAAAAAAAAAAAAAW0NvbnRlbnRfVHlwZXNdLnhtbFBLAQIt&#10;ABQABgAIAAAAIQAjsmrh1wAAAJQBAAALAAAAAAAAAAAAAAAAACwBAABfcmVscy8ucmVsc1BLAQIt&#10;ABQABgAIAAAAIQBJoAMDIwIAACMEAAAOAAAAAAAAAAAAAAAAACwCAABkcnMvZTJvRG9jLnhtbFBL&#10;AQItABQABgAIAAAAIQBpieXU3AAAAAgBAAAPAAAAAAAAAAAAAAAAAHsEAABkcnMvZG93bnJldi54&#10;bWxQSwUGAAAAAAQABADzAAAAhAUAAAAA&#10;" stroked="f">
                <v:textbox style="mso-fit-shape-to-text:t">
                  <w:txbxContent>
                    <w:p w14:paraId="11E765BF" w14:textId="77777777" w:rsidR="00AE17F4" w:rsidRPr="002B59C2" w:rsidRDefault="00AE17F4" w:rsidP="003E0F46">
                      <w:pPr>
                        <w:spacing w:after="0" w:line="240" w:lineRule="auto"/>
                        <w:ind w:firstLine="0"/>
                        <w:jc w:val="center"/>
                        <w:rPr>
                          <w:b/>
                          <w:sz w:val="20"/>
                          <w:szCs w:val="20"/>
                        </w:rPr>
                      </w:pPr>
                      <w:r w:rsidRPr="002B59C2">
                        <w:rPr>
                          <w:b/>
                          <w:sz w:val="20"/>
                          <w:szCs w:val="20"/>
                        </w:rPr>
                        <w:t xml:space="preserve">Carer+ </w:t>
                      </w:r>
                      <w:r>
                        <w:rPr>
                          <w:b/>
                          <w:sz w:val="20"/>
                          <w:szCs w:val="20"/>
                        </w:rPr>
                        <w:t>Assessment &amp; Certification</w:t>
                      </w:r>
                    </w:p>
                  </w:txbxContent>
                </v:textbox>
                <w10:wrap type="square" anchorx="margin"/>
              </v:shape>
            </w:pict>
          </mc:Fallback>
        </mc:AlternateContent>
      </w:r>
      <w:r w:rsidRPr="003E0F46">
        <w:rPr>
          <w:noProof/>
          <w:lang w:val="en-US"/>
        </w:rPr>
        <w:drawing>
          <wp:inline distT="0" distB="0" distL="0" distR="0" wp14:anchorId="2D94F0F5" wp14:editId="45ECC543">
            <wp:extent cx="419100" cy="266700"/>
            <wp:effectExtent l="0" t="0" r="0" b="0"/>
            <wp:docPr id="20" name="Picture 9" descr="C:\Users\User\AppData\Local\Temp\Temp1_IPERIA_BADGES_CAREER.zip\IPERIA_BADGES_CAREER\80X80\JPEG_FORMAT_WEB\80x80_BADGE_1.jpg"/>
            <wp:cNvGraphicFramePr/>
            <a:graphic xmlns:a="http://schemas.openxmlformats.org/drawingml/2006/main">
              <a:graphicData uri="http://schemas.openxmlformats.org/drawingml/2006/picture">
                <pic:pic xmlns:pic="http://schemas.openxmlformats.org/drawingml/2006/picture">
                  <pic:nvPicPr>
                    <pic:cNvPr id="10" name="Picture 9" descr="C:\Users\User\AppData\Local\Temp\Temp1_IPERIA_BADGES_CAREER.zip\IPERIA_BADGES_CAREER\80X80\JPEG_FORMAT_WEB\80x80_BADGE_1.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t xml:space="preserve">    </w:t>
      </w:r>
      <w:r w:rsidRPr="003E0F46">
        <w:rPr>
          <w:noProof/>
          <w:lang w:val="en-US"/>
        </w:rPr>
        <w:drawing>
          <wp:inline distT="0" distB="0" distL="0" distR="0" wp14:anchorId="27588883" wp14:editId="0A79D605">
            <wp:extent cx="266700" cy="285750"/>
            <wp:effectExtent l="0" t="0" r="0" b="0"/>
            <wp:docPr id="21" name="Picture 10" descr="C:\Users\User\AppData\Local\Microsoft\Windows\INetCache\Content.Word\80x80_BADGE_2.jpg"/>
            <wp:cNvGraphicFramePr/>
            <a:graphic xmlns:a="http://schemas.openxmlformats.org/drawingml/2006/main">
              <a:graphicData uri="http://schemas.openxmlformats.org/drawingml/2006/picture">
                <pic:pic xmlns:pic="http://schemas.openxmlformats.org/drawingml/2006/picture">
                  <pic:nvPicPr>
                    <pic:cNvPr id="11" name="Picture 10" descr="C:\Users\User\AppData\Local\Microsoft\Windows\INetCache\Content.Word\80x80_BADGE_2.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t xml:space="preserve">   </w:t>
      </w:r>
      <w:r w:rsidRPr="003E0F46">
        <w:rPr>
          <w:noProof/>
          <w:lang w:val="en-US"/>
        </w:rPr>
        <w:drawing>
          <wp:inline distT="0" distB="0" distL="0" distR="0" wp14:anchorId="7F143BC7" wp14:editId="464649D0">
            <wp:extent cx="352425" cy="276225"/>
            <wp:effectExtent l="0" t="0" r="9525" b="9525"/>
            <wp:docPr id="22" name="Picture 11" descr="C:\Users\User\AppData\Local\Microsoft\Windows\INetCache\Content.Word\80x80_BADGE_5.jpg"/>
            <wp:cNvGraphicFramePr/>
            <a:graphic xmlns:a="http://schemas.openxmlformats.org/drawingml/2006/main">
              <a:graphicData uri="http://schemas.openxmlformats.org/drawingml/2006/picture">
                <pic:pic xmlns:pic="http://schemas.openxmlformats.org/drawingml/2006/picture">
                  <pic:nvPicPr>
                    <pic:cNvPr id="12" name="Picture 11" descr="C:\Users\User\AppData\Local\Microsoft\Windows\INetCache\Content.Word\80x80_BADGE_5.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49F60200" w14:textId="77777777" w:rsidR="002B59C2" w:rsidRDefault="002B59C2">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
    <w:p w14:paraId="7DB7847A" w14:textId="77777777" w:rsidR="003E0F46" w:rsidRDefault="003E0F4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rPr>
          <w:noProof/>
          <w:lang w:val="en-US"/>
        </w:rPr>
        <mc:AlternateContent>
          <mc:Choice Requires="wps">
            <w:drawing>
              <wp:anchor distT="0" distB="0" distL="114300" distR="114300" simplePos="0" relativeHeight="251678208" behindDoc="0" locked="0" layoutInCell="1" allowOverlap="1" wp14:anchorId="118A889B" wp14:editId="0AA76632">
                <wp:simplePos x="0" y="0"/>
                <wp:positionH relativeFrom="column">
                  <wp:posOffset>3886200</wp:posOffset>
                </wp:positionH>
                <wp:positionV relativeFrom="paragraph">
                  <wp:posOffset>257175</wp:posOffset>
                </wp:positionV>
                <wp:extent cx="257175" cy="485775"/>
                <wp:effectExtent l="19050" t="0" r="28575" b="47625"/>
                <wp:wrapNone/>
                <wp:docPr id="27" name="Down Arrow 27"/>
                <wp:cNvGraphicFramePr/>
                <a:graphic xmlns:a="http://schemas.openxmlformats.org/drawingml/2006/main">
                  <a:graphicData uri="http://schemas.microsoft.com/office/word/2010/wordprocessingShape">
                    <wps:wsp>
                      <wps:cNvSpPr/>
                      <wps:spPr>
                        <a:xfrm>
                          <a:off x="0" y="0"/>
                          <a:ext cx="257175" cy="485775"/>
                        </a:xfrm>
                        <a:prstGeom prst="down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5F31DB1" id="Down Arrow 27" o:spid="_x0000_s1026" type="#_x0000_t67" style="position:absolute;margin-left:306pt;margin-top:20.25pt;width:20.25pt;height:38.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I7kgIAAJsFAAAOAAAAZHJzL2Uyb0RvYy54bWysVMFu2zAMvQ/YPwi6r7aDZNmCOkXQosOA&#10;ri3WDj2rstQYkESNUuJkXz9KdtygC3YYdpFJkXwUn0meX+ysYVuFoQVX8+qs5Ew5CU3rXmr+4/H6&#10;wyfOQhSuEQacqvleBX6xfP/uvPMLNYE1mEYhIxAXFp2v+TpGvyiKINfKinAGXjkyakArIqn4UjQo&#10;OkK3ppiU5ceiA2w8glQh0O1Vb+TLjK+1kvFO66AiMzWnt8V8Yj6f01ksz8XiBYVft3J4hviHV1jR&#10;Oko6Ql2JKNgG2z+gbCsRAuh4JsEWoHUrVa6BqqnKN9U8rIVXuRYiJ/iRpvD/YOXt9h5Z29R8MufM&#10;CUv/6Ao6x1aI0DG6JIY6Hxbk+ODvcdACiancnUabvlQI22VW9yOraheZpMvJbF7NZ5xJMk0/zeYk&#10;E0rxGuwxxC8KLEtCzRtKn7NnQsX2JsTe/+CXEgYwbXPdGpOV1C3q0iDbCvrPQkrl4iSHm439Bk1/&#10;P5+VZf7jlDs3WArJLzlCK1KxfXlZinujUg7jvitNRKWCMvKIcJy06k1r0aj+OqU8nTMDJmRNVYzY&#10;A8CpgqqBtsE/harc4WNw+beH9RyOETkzuDgG29YBngIwcczc+xNlR9Qk8RmaPbURQj9fwcvrlv7l&#10;jQjxXiANFI0eLYl4R4c20NUcBomzNeCvU/fJn/qcrJx1NKA1Dz83AhVn5qujCfhcTadporMync0n&#10;pOCx5fnY4jb2Eqg3KlpHXmYx+UdzEDWCfaJdskpZySScpNw1lxEPymXsFwdtI6lWq+xGU+xFvHEP&#10;XibwxGpq08fdk0A/NHSkSbiFwzCLxZuW7n1TpIPVJoJuc7+/8jrwTRsgN+uwrdKKOdaz1+tOXf4G&#10;AAD//wMAUEsDBBQABgAIAAAAIQAgAqCb4QAAAAoBAAAPAAAAZHJzL2Rvd25yZXYueG1sTI/BTsMw&#10;DIbvSLxDZCQuaEtasQ5K0wkQYxeQIHDZLWtMG2iSqsm28vaYE9xs+dPv769Wk+vZAcdog5eQzQUw&#10;9E0w1rcS3t/WsytgMWlvdB88SvjGCKv69KTSpQlH/4oHlVpGIT6WWkKX0lByHpsOnY7zMKCn20cY&#10;nU60ji03oz5SuOt5LkTBnbaePnR6wPsOmy+1dxI225fH562ya3yyn+L64ULZeKekPD+bbm+AJZzS&#10;Hwy/+qQONTntwt6byHoJRZZTlyThUiyAEVAschp2RGZLAbyu+P8K9Q8AAAD//wMAUEsBAi0AFAAG&#10;AAgAAAAhALaDOJL+AAAA4QEAABMAAAAAAAAAAAAAAAAAAAAAAFtDb250ZW50X1R5cGVzXS54bWxQ&#10;SwECLQAUAAYACAAAACEAOP0h/9YAAACUAQAACwAAAAAAAAAAAAAAAAAvAQAAX3JlbHMvLnJlbHNQ&#10;SwECLQAUAAYACAAAACEA66miO5ICAACbBQAADgAAAAAAAAAAAAAAAAAuAgAAZHJzL2Uyb0RvYy54&#10;bWxQSwECLQAUAAYACAAAACEAIAKgm+EAAAAKAQAADwAAAAAAAAAAAAAAAADsBAAAZHJzL2Rvd25y&#10;ZXYueG1sUEsFBgAAAAAEAAQA8wAAAPoFAAAAAA==&#10;" adj="15882" fillcolor="#c45911 [2405]" strokecolor="#1f4d78 [1604]" strokeweight="1pt"/>
            </w:pict>
          </mc:Fallback>
        </mc:AlternateContent>
      </w:r>
      <w:r w:rsidRPr="001B191D">
        <w:rPr>
          <w:rFonts w:ascii="Calibri" w:eastAsia="Times New Roman" w:hAnsi="Calibri" w:cs="Times New Roman"/>
          <w:noProof/>
          <w:lang w:val="en-US"/>
        </w:rPr>
        <w:drawing>
          <wp:inline distT="0" distB="0" distL="0" distR="0" wp14:anchorId="5308555E" wp14:editId="01BFE2C0">
            <wp:extent cx="1276350" cy="6936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1511" cy="696432"/>
                    </a:xfrm>
                    <a:prstGeom prst="rect">
                      <a:avLst/>
                    </a:prstGeom>
                    <a:noFill/>
                    <a:ln>
                      <a:noFill/>
                    </a:ln>
                  </pic:spPr>
                </pic:pic>
              </a:graphicData>
            </a:graphic>
          </wp:inline>
        </w:drawing>
      </w:r>
    </w:p>
    <w:p w14:paraId="04622B4B" w14:textId="77777777" w:rsidR="003E0F46" w:rsidRDefault="003E0F4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
    <w:p w14:paraId="4523902C" w14:textId="77777777" w:rsidR="003E0F46" w:rsidRDefault="003E0F4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
    <w:p w14:paraId="005EBD1B" w14:textId="77777777" w:rsidR="003E0F46" w:rsidRDefault="000B075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rPr>
          <w:b/>
          <w:noProof/>
          <w:color w:val="1F4E79" w:themeColor="accent1" w:themeShade="80"/>
          <w:lang w:val="en-US"/>
        </w:rPr>
        <w:drawing>
          <wp:anchor distT="0" distB="0" distL="0" distR="0" simplePos="0" relativeHeight="251671040" behindDoc="0" locked="0" layoutInCell="1" allowOverlap="1" wp14:anchorId="396A8CEF" wp14:editId="47AD749C">
            <wp:simplePos x="0" y="0"/>
            <wp:positionH relativeFrom="margin">
              <wp:posOffset>9525</wp:posOffset>
            </wp:positionH>
            <wp:positionV relativeFrom="paragraph">
              <wp:posOffset>2540</wp:posOffset>
            </wp:positionV>
            <wp:extent cx="1276350" cy="808355"/>
            <wp:effectExtent l="0" t="0" r="0" b="0"/>
            <wp:wrapSquare wrapText="largest"/>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1276350" cy="80835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3E0F46">
        <w:rPr>
          <w:noProof/>
          <w:lang w:val="en-US"/>
        </w:rPr>
        <mc:AlternateContent>
          <mc:Choice Requires="wps">
            <w:drawing>
              <wp:anchor distT="45720" distB="45720" distL="114300" distR="114300" simplePos="0" relativeHeight="251673088" behindDoc="0" locked="0" layoutInCell="1" allowOverlap="1" wp14:anchorId="645F4F99" wp14:editId="377D9300">
                <wp:simplePos x="0" y="0"/>
                <wp:positionH relativeFrom="margin">
                  <wp:align>right</wp:align>
                </wp:positionH>
                <wp:positionV relativeFrom="paragraph">
                  <wp:posOffset>13335</wp:posOffset>
                </wp:positionV>
                <wp:extent cx="3133725" cy="392430"/>
                <wp:effectExtent l="0" t="0" r="9525"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92430"/>
                        </a:xfrm>
                        <a:prstGeom prst="rect">
                          <a:avLst/>
                        </a:prstGeom>
                        <a:solidFill>
                          <a:srgbClr val="FFFFFF"/>
                        </a:solidFill>
                        <a:ln w="9525">
                          <a:noFill/>
                          <a:miter lim="800000"/>
                          <a:headEnd/>
                          <a:tailEnd/>
                        </a:ln>
                      </wps:spPr>
                      <wps:txbx>
                        <w:txbxContent>
                          <w:p w14:paraId="5BDDF879" w14:textId="69FDDA7E" w:rsidR="00AE17F4" w:rsidRPr="002B59C2" w:rsidRDefault="00AE17F4" w:rsidP="003E0F46">
                            <w:pPr>
                              <w:spacing w:after="0" w:line="240" w:lineRule="auto"/>
                              <w:ind w:firstLine="0"/>
                              <w:jc w:val="center"/>
                              <w:rPr>
                                <w:b/>
                                <w:sz w:val="20"/>
                                <w:szCs w:val="20"/>
                              </w:rPr>
                            </w:pPr>
                            <w:r w:rsidRPr="002B59C2">
                              <w:rPr>
                                <w:b/>
                                <w:sz w:val="20"/>
                                <w:szCs w:val="20"/>
                              </w:rPr>
                              <w:t xml:space="preserve">Carer+ </w:t>
                            </w:r>
                            <w:r>
                              <w:rPr>
                                <w:b/>
                                <w:sz w:val="20"/>
                                <w:szCs w:val="20"/>
                              </w:rPr>
                              <w:t>Home Care Services - Tools Adaptation in home care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95.55pt;margin-top:1.05pt;width:246.75pt;height:30.9pt;z-index:2516730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oueSQCAAAjBAAADgAAAGRycy9lMm9Eb2MueG1srFPbjtsgEH2v1H9AvDd2nKS7seKsttmmqrS9&#10;SLv9AIxxjAoMBRI7/fodcJJG27eqPCCGmTmcOTOs7gatyEE4L8FUdDrJKRGGQyPNrqI/nrfvbinx&#10;gZmGKTCiokfh6d367ZtVb0tRQAeqEY4giPFlbyvahWDLLPO8E5r5CVhh0NmC0yyg6XZZ41iP6Fpl&#10;RZ6/z3pwjXXAhfd4+zA66Trht63g4VvbehGIqihyC2l3aa/jnq1XrNw5ZjvJTzTYP7DQTBp89AL1&#10;wAIjeyf/gtKSO/DQhgkHnUHbSi5SDVjNNH9VzVPHrEi1oDjeXmTy/w+Wfz18d0Q2FS3mlBimsUfP&#10;YgjkAwykiPL01pcY9WQxLgx4jW1OpXr7CPynJwY2HTM7ce8c9J1gDdKbxszsKnXE8RGk7r9Ag8+w&#10;fYAENLROR+1QDYLo2KbjpTWRCsfL2XQ2uykWlHD0zZbFfJZ6l7HynG2dD58EaBIPFXXY+oTODo8+&#10;RDasPIfExzwo2WylUslwu3qjHDkwHJNtWqmAV2HKkL6iywXyiFkGYn6aIC0DjrGSuqK3eVzjYEU1&#10;PpomhQQm1XhGJsqc5ImKjNqEoR5SIxZn1WtojqiXg3Fq8ZfhoQP3m5IeJ7ai/teeOUGJ+mxQ8+V0&#10;Po8jnoz54qZAw1176msPMxyhKhooGY+bkL5FksPeY2+2MskWmzgyOVHGSUxqnn5NHPVrO0X9+dvr&#10;FwAAAP//AwBQSwMEFAAGAAgAAAAhAOp4AJ7bAAAABQEAAA8AAABkcnMvZG93bnJldi54bWxMj09L&#10;AzEUxO+C3yE8wZvNtrXFrvu2FIsXD4JV0GO6efsHk5eQpNv12xtP9jjMMPObajtZI0YKcXCMMJ8V&#10;IIgbpwfuED7en+8eQMSkWCvjmBB+KMK2vr6qVKndmd9oPKRO5BKOpULoU/KllLHpyao4c544e60L&#10;VqUsQyd1UOdcbo1cFMVaWjVwXuiVp6eemu/DySJ82n7Q+/D61Woz7l/a3cpPwSPe3ky7RxCJpvQf&#10;hj/8jA51Zjq6E+soDEI+khAWcxDZvN8sVyCOCOvlBmRdyUv6+hcAAP//AwBQSwECLQAUAAYACAAA&#10;ACEA5JnDwPsAAADhAQAAEwAAAAAAAAAAAAAAAAAAAAAAW0NvbnRlbnRfVHlwZXNdLnhtbFBLAQIt&#10;ABQABgAIAAAAIQAjsmrh1wAAAJQBAAALAAAAAAAAAAAAAAAAACwBAABfcmVscy8ucmVsc1BLAQIt&#10;ABQABgAIAAAAIQANmi55JAIAACMEAAAOAAAAAAAAAAAAAAAAACwCAABkcnMvZTJvRG9jLnhtbFBL&#10;AQItABQABgAIAAAAIQDqeACe2wAAAAUBAAAPAAAAAAAAAAAAAAAAAHwEAABkcnMvZG93bnJldi54&#10;bWxQSwUGAAAAAAQABADzAAAAhAUAAAAA&#10;" stroked="f">
                <v:textbox style="mso-fit-shape-to-text:t">
                  <w:txbxContent>
                    <w:p w14:paraId="5BDDF879" w14:textId="69FDDA7E" w:rsidR="00AE17F4" w:rsidRPr="002B59C2" w:rsidRDefault="00AE17F4" w:rsidP="003E0F46">
                      <w:pPr>
                        <w:spacing w:after="0" w:line="240" w:lineRule="auto"/>
                        <w:ind w:firstLine="0"/>
                        <w:jc w:val="center"/>
                        <w:rPr>
                          <w:b/>
                          <w:sz w:val="20"/>
                          <w:szCs w:val="20"/>
                        </w:rPr>
                      </w:pPr>
                      <w:r w:rsidRPr="002B59C2">
                        <w:rPr>
                          <w:b/>
                          <w:sz w:val="20"/>
                          <w:szCs w:val="20"/>
                        </w:rPr>
                        <w:t xml:space="preserve">Carer+ </w:t>
                      </w:r>
                      <w:r>
                        <w:rPr>
                          <w:b/>
                          <w:sz w:val="20"/>
                          <w:szCs w:val="20"/>
                        </w:rPr>
                        <w:t>Home Care Services - Tools Adaptation in home care environment</w:t>
                      </w:r>
                    </w:p>
                  </w:txbxContent>
                </v:textbox>
                <w10:wrap type="square" anchorx="margin"/>
              </v:shape>
            </w:pict>
          </mc:Fallback>
        </mc:AlternateContent>
      </w:r>
    </w:p>
    <w:p w14:paraId="4D897579" w14:textId="77777777" w:rsidR="003E0F46" w:rsidRDefault="003E0F46" w:rsidP="0085424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after="0" w:line="240" w:lineRule="auto"/>
        <w:ind w:firstLine="0"/>
        <w:jc w:val="left"/>
        <w:textAlignment w:val="auto"/>
      </w:pPr>
    </w:p>
    <w:p w14:paraId="2D6C736F" w14:textId="77777777" w:rsidR="003E0F46" w:rsidRDefault="003E0F46" w:rsidP="0085424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after="0" w:line="240" w:lineRule="auto"/>
        <w:ind w:firstLine="0"/>
        <w:jc w:val="left"/>
        <w:textAlignment w:val="auto"/>
      </w:pPr>
    </w:p>
    <w:p w14:paraId="34952E56" w14:textId="77777777" w:rsidR="003E0F46" w:rsidRDefault="003E0F46" w:rsidP="0085424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after="0" w:line="240" w:lineRule="auto"/>
        <w:ind w:firstLine="0"/>
        <w:jc w:val="left"/>
        <w:textAlignment w:val="auto"/>
      </w:pPr>
    </w:p>
    <w:p w14:paraId="5A1F57E2" w14:textId="77777777" w:rsidR="003E0F46" w:rsidRDefault="003E0F46" w:rsidP="0085424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after="0" w:line="240" w:lineRule="auto"/>
        <w:ind w:firstLine="0"/>
        <w:jc w:val="left"/>
        <w:textAlignment w:val="auto"/>
      </w:pPr>
    </w:p>
    <w:p w14:paraId="7F7B4D3E" w14:textId="77777777" w:rsidR="003E0F46" w:rsidRDefault="003E0F46" w:rsidP="0085424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after="0" w:line="240" w:lineRule="auto"/>
        <w:ind w:firstLine="0"/>
        <w:jc w:val="left"/>
        <w:textAlignment w:val="auto"/>
      </w:pPr>
    </w:p>
    <w:p w14:paraId="384F430D" w14:textId="77777777" w:rsidR="003E0F46" w:rsidRDefault="003E0F46" w:rsidP="0085424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after="0" w:line="240" w:lineRule="auto"/>
        <w:ind w:firstLine="0"/>
        <w:jc w:val="left"/>
        <w:textAlignment w:val="auto"/>
      </w:pPr>
    </w:p>
    <w:p w14:paraId="53CC298E" w14:textId="77777777" w:rsidR="003E0F46" w:rsidRDefault="003E0F46" w:rsidP="0085424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after="0" w:line="240" w:lineRule="auto"/>
        <w:ind w:firstLine="0"/>
        <w:jc w:val="left"/>
        <w:textAlignment w:val="auto"/>
        <w:rPr>
          <w:b/>
        </w:rPr>
      </w:pPr>
      <w:r w:rsidRPr="003E0F46">
        <w:rPr>
          <w:b/>
        </w:rPr>
        <w:t>The Carer+ Programme Framework</w:t>
      </w:r>
    </w:p>
    <w:p w14:paraId="5A6312A3" w14:textId="77777777" w:rsidR="003E0F46" w:rsidRDefault="003E0F46" w:rsidP="0085424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after="0" w:line="240" w:lineRule="auto"/>
        <w:ind w:firstLine="0"/>
        <w:jc w:val="left"/>
        <w:textAlignment w:val="auto"/>
        <w:rPr>
          <w:b/>
        </w:rPr>
      </w:pPr>
    </w:p>
    <w:p w14:paraId="0C7B7DA3" w14:textId="2F12FA8C" w:rsidR="003E0F46" w:rsidRDefault="003E0F46" w:rsidP="00801BED">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jc w:val="left"/>
        <w:textAlignment w:val="auto"/>
      </w:pPr>
      <w:r>
        <w:t xml:space="preserve">As </w:t>
      </w:r>
      <w:r w:rsidRPr="003E0F46">
        <w:t>the illustration shows, the Carer+ pro</w:t>
      </w:r>
      <w:r>
        <w:t>gramme framework combines five integrated</w:t>
      </w:r>
      <w:r w:rsidRPr="003E0F46">
        <w:t xml:space="preserve"> components:</w:t>
      </w:r>
    </w:p>
    <w:p w14:paraId="788F94C7" w14:textId="6C77ABF8" w:rsidR="003E0F46" w:rsidRDefault="003E0F46" w:rsidP="00292E9E">
      <w:pPr>
        <w:pStyle w:val="ListParagraph"/>
        <w:widowControl/>
        <w:numPr>
          <w:ilvl w:val="0"/>
          <w:numId w:val="9"/>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pPr>
      <w:r>
        <w:lastRenderedPageBreak/>
        <w:t xml:space="preserve">The </w:t>
      </w:r>
      <w:r w:rsidR="00801BED">
        <w:t xml:space="preserve">Carer+ </w:t>
      </w:r>
      <w:r>
        <w:t>competence framework</w:t>
      </w:r>
      <w:r w:rsidR="007B7151">
        <w:t xml:space="preserve">. This sets out the key </w:t>
      </w:r>
      <w:ins w:id="65" w:author="Péter Pálvölgyi" w:date="2015-07-30T15:06:00Z">
        <w:r w:rsidR="009B09DC">
          <w:t xml:space="preserve">digital </w:t>
        </w:r>
      </w:ins>
      <w:r w:rsidR="007B7151">
        <w:t>competences that carers need to apply in their practice. It provides the structure for the design of the Carer+ learning programme.</w:t>
      </w:r>
    </w:p>
    <w:p w14:paraId="374B89D5" w14:textId="77777777" w:rsidR="007B7151" w:rsidRDefault="007B7151" w:rsidP="00292E9E">
      <w:pPr>
        <w:pStyle w:val="ListParagraph"/>
        <w:widowControl/>
        <w:numPr>
          <w:ilvl w:val="0"/>
          <w:numId w:val="9"/>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pPr>
      <w:r>
        <w:t>Local support services. This creates the infrastructure to support the learning programme and the subsequent adaptation and use of the Carer+ tools by carers within their care environment.</w:t>
      </w:r>
    </w:p>
    <w:p w14:paraId="059451D0" w14:textId="4F128EF1" w:rsidR="007B7151" w:rsidRDefault="007B7151" w:rsidP="00292E9E">
      <w:pPr>
        <w:pStyle w:val="ListParagraph"/>
        <w:widowControl/>
        <w:numPr>
          <w:ilvl w:val="0"/>
          <w:numId w:val="9"/>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pPr>
      <w:r>
        <w:t xml:space="preserve">The Carer+ learning environment. This provides the infrastructure </w:t>
      </w:r>
      <w:r w:rsidR="00B353DC">
        <w:t xml:space="preserve">for </w:t>
      </w:r>
      <w:r w:rsidRPr="007B7151">
        <w:t>carers to acquire digital competences, as well as the learning delivery approach and the learning content.</w:t>
      </w:r>
    </w:p>
    <w:p w14:paraId="26134599" w14:textId="77777777" w:rsidR="007B7151" w:rsidRDefault="007B7151" w:rsidP="00292E9E">
      <w:pPr>
        <w:pStyle w:val="ListParagraph"/>
        <w:widowControl/>
        <w:numPr>
          <w:ilvl w:val="0"/>
          <w:numId w:val="9"/>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pPr>
      <w:r>
        <w:t>Carer+ assessment and certification. This provides the infrastructure and process for assessing carers’ competences, validating and accrediting these competences and, going forward, sets out the procedures for subsequent certification of these competences.</w:t>
      </w:r>
    </w:p>
    <w:p w14:paraId="4C61B86D" w14:textId="4AB40357" w:rsidR="00801BED" w:rsidRDefault="00801BED" w:rsidP="00292E9E">
      <w:pPr>
        <w:pStyle w:val="ListParagraph"/>
        <w:widowControl/>
        <w:numPr>
          <w:ilvl w:val="0"/>
          <w:numId w:val="9"/>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pPr>
      <w:r>
        <w:t xml:space="preserve">Carer+ </w:t>
      </w:r>
      <w:r w:rsidR="000C24B6">
        <w:t xml:space="preserve">Home Care Services - </w:t>
      </w:r>
      <w:r>
        <w:t xml:space="preserve">tools adaptation. This provides the </w:t>
      </w:r>
      <w:proofErr w:type="gramStart"/>
      <w:r>
        <w:t>infrastructure,</w:t>
      </w:r>
      <w:proofErr w:type="gramEnd"/>
      <w:r>
        <w:t xml:space="preserve"> tools and support to enable carers to apply their skills in their practice, working with care receivers using smart devices.</w:t>
      </w:r>
    </w:p>
    <w:p w14:paraId="71047B33" w14:textId="1839139C" w:rsidR="00A64953" w:rsidRDefault="00A64953" w:rsidP="00A64953">
      <w:pPr>
        <w:pStyle w:val="Heading2"/>
      </w:pPr>
      <w:bookmarkStart w:id="66" w:name="_Toc425894856"/>
      <w:bookmarkStart w:id="67" w:name="_Toc425894990"/>
      <w:r>
        <w:t xml:space="preserve">Carer+ </w:t>
      </w:r>
      <w:r w:rsidR="00FF334B">
        <w:t>Tour</w:t>
      </w:r>
      <w:bookmarkEnd w:id="66"/>
      <w:bookmarkEnd w:id="67"/>
      <w:r w:rsidR="00FF334B">
        <w:t xml:space="preserve"> </w:t>
      </w:r>
      <w:r>
        <w:t xml:space="preserve"> </w:t>
      </w:r>
    </w:p>
    <w:p w14:paraId="3AB2810E" w14:textId="4A4E4388" w:rsidR="00FF334B" w:rsidRDefault="00AE17F4" w:rsidP="00FF334B">
      <w:pPr>
        <w:pStyle w:val="Normal4Table"/>
      </w:pPr>
      <w:ins w:id="68" w:author="Péter Pálvölgyi" w:date="2015-07-30T15:49:00Z">
        <w:r>
          <w:tab/>
        </w:r>
      </w:ins>
      <w:r w:rsidR="00FF334B">
        <w:t xml:space="preserve">The </w:t>
      </w:r>
      <w:r w:rsidR="00054EA5">
        <w:t xml:space="preserve">Carer+ </w:t>
      </w:r>
      <w:r w:rsidR="00FF334B">
        <w:t xml:space="preserve">Tour provides more detail on each of the Carer+ programme tools and services. You can get a taste of how </w:t>
      </w:r>
      <w:r w:rsidR="00054EA5">
        <w:t xml:space="preserve">some </w:t>
      </w:r>
      <w:r w:rsidR="00FF334B">
        <w:t>these work in practice by clicking on the link provided at the end of each description</w:t>
      </w:r>
      <w:r w:rsidR="00054EA5">
        <w:t xml:space="preserve"> to take a virual tour</w:t>
      </w:r>
      <w:r w:rsidR="00FF334B">
        <w:t>.</w:t>
      </w:r>
    </w:p>
    <w:p w14:paraId="5BED1021" w14:textId="77777777" w:rsidR="003869A2" w:rsidRPr="0039084B" w:rsidRDefault="003869A2" w:rsidP="003869A2">
      <w:pPr>
        <w:pStyle w:val="Heading3"/>
      </w:pPr>
      <w:bookmarkStart w:id="69" w:name="_Toc425894857"/>
      <w:bookmarkStart w:id="70" w:name="_Toc425894991"/>
      <w:r>
        <w:t>the carer+ competence framework</w:t>
      </w:r>
      <w:bookmarkEnd w:id="69"/>
      <w:bookmarkEnd w:id="70"/>
    </w:p>
    <w:p w14:paraId="3090965C" w14:textId="77777777" w:rsidR="00801BED" w:rsidRDefault="003869A2">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pPrChange w:id="71" w:author="Péter Pálvölgyi" w:date="2015-07-30T15:49:00Z">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ind w:firstLine="0"/>
            <w:textAlignment w:val="auto"/>
          </w:pPr>
        </w:pPrChange>
      </w:pPr>
      <w:r>
        <w:t xml:space="preserve">The Carer+ </w:t>
      </w:r>
      <w:r w:rsidR="000A046D">
        <w:t xml:space="preserve">digital </w:t>
      </w:r>
      <w:r>
        <w:t>competence framework</w:t>
      </w:r>
      <w:r w:rsidR="000A046D">
        <w:t xml:space="preserve"> could be described as the foundation stone of the Carer+ programme. It sets out the competences required for carers to understand and use digital technologies in their care practice. The framework incorporates state of the art standards in competence mapping and has adapted these standards for application within the care sector specifically, building on the Framework for Developing and Understanding Digital Competence in Europe (DIGCOMP) initiative developed by the European Commission Joint Research Centre.</w:t>
      </w:r>
    </w:p>
    <w:p w14:paraId="35E50F21" w14:textId="77777777" w:rsidR="000A046D" w:rsidRDefault="000A046D" w:rsidP="003869A2">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ind w:firstLine="0"/>
        <w:jc w:val="left"/>
        <w:textAlignment w:val="auto"/>
      </w:pPr>
      <w:r>
        <w:rPr>
          <w:noProof/>
          <w:lang w:val="en-US"/>
        </w:rPr>
        <w:drawing>
          <wp:inline distT="0" distB="0" distL="0" distR="0" wp14:anchorId="677D287C" wp14:editId="478713CF">
            <wp:extent cx="3943350" cy="2860780"/>
            <wp:effectExtent l="0" t="0" r="0" b="0"/>
            <wp:docPr id="31" name="Picture 31" descr="http://carerplus.eu/sites/default/files/carer/04_developing_training/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rerplus.eu/sites/default/files/carer/04_developing_training/dc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9998" cy="2887367"/>
                    </a:xfrm>
                    <a:prstGeom prst="rect">
                      <a:avLst/>
                    </a:prstGeom>
                    <a:noFill/>
                    <a:ln>
                      <a:noFill/>
                    </a:ln>
                  </pic:spPr>
                </pic:pic>
              </a:graphicData>
            </a:graphic>
          </wp:inline>
        </w:drawing>
      </w:r>
    </w:p>
    <w:p w14:paraId="2F82384F" w14:textId="638B3F16" w:rsidR="000A046D" w:rsidRPr="00AE17F4" w:rsidRDefault="000A046D" w:rsidP="000A046D">
      <w:pPr>
        <w:spacing w:after="0" w:line="240" w:lineRule="auto"/>
        <w:rPr>
          <w:rFonts w:cs="Arial"/>
          <w:lang w:eastAsia="en-GB"/>
          <w:rPrChange w:id="72" w:author="Péter Pálvölgyi" w:date="2015-07-30T15:49:00Z">
            <w:rPr>
              <w:rFonts w:ascii="ArialNarrow" w:hAnsi="ArialNarrow" w:cs="ArialNarrow"/>
              <w:lang w:eastAsia="en-GB"/>
            </w:rPr>
          </w:rPrChange>
        </w:rPr>
      </w:pPr>
      <w:r w:rsidRPr="00AE17F4">
        <w:rPr>
          <w:rFonts w:cs="Arial"/>
          <w:lang w:eastAsia="en-GB"/>
          <w:rPrChange w:id="73" w:author="Péter Pálvölgyi" w:date="2015-07-30T15:49:00Z">
            <w:rPr>
              <w:rFonts w:ascii="ArialNarrow" w:hAnsi="ArialNarrow" w:cs="ArialNarrow"/>
              <w:lang w:eastAsia="en-GB"/>
            </w:rPr>
          </w:rPrChange>
        </w:rPr>
        <w:t>It covers three core competence domains as follows:</w:t>
      </w:r>
    </w:p>
    <w:p w14:paraId="31B707F1" w14:textId="77777777" w:rsidR="000A046D" w:rsidRPr="00420EE1" w:rsidRDefault="000A046D" w:rsidP="00AE17F4">
      <w:pPr>
        <w:pStyle w:val="ListParagraph"/>
        <w:numPr>
          <w:ilvl w:val="0"/>
          <w:numId w:val="10"/>
        </w:numPr>
        <w:spacing w:before="120" w:after="0"/>
        <w:ind w:left="1134" w:hanging="425"/>
        <w:rPr>
          <w:rFonts w:cs="Arial"/>
          <w:lang w:eastAsia="en-GB"/>
        </w:rPr>
      </w:pPr>
      <w:r w:rsidRPr="00420EE1">
        <w:rPr>
          <w:rFonts w:cs="Arial"/>
          <w:lang w:eastAsia="en-GB"/>
        </w:rPr>
        <w:t>General digital competence – these are baseline, or foundational, competences that are adapted from the DIGCOMP project and are organised under four themes of information, communication, content creation and safety.</w:t>
      </w:r>
    </w:p>
    <w:p w14:paraId="55B868D7" w14:textId="77777777" w:rsidR="000A046D" w:rsidRPr="00C227F4" w:rsidRDefault="000A046D" w:rsidP="00AE17F4">
      <w:pPr>
        <w:pStyle w:val="ListParagraph"/>
        <w:numPr>
          <w:ilvl w:val="0"/>
          <w:numId w:val="10"/>
        </w:numPr>
        <w:spacing w:before="120" w:after="0"/>
        <w:ind w:left="1134" w:hanging="425"/>
        <w:rPr>
          <w:rFonts w:cs="Arial"/>
          <w:lang w:eastAsia="en-GB"/>
        </w:rPr>
      </w:pPr>
      <w:r w:rsidRPr="00C227F4">
        <w:rPr>
          <w:rFonts w:cs="Arial"/>
          <w:lang w:eastAsia="en-GB"/>
        </w:rPr>
        <w:t xml:space="preserve">Enabling digital competence in care – this defines competences that are required to transfer general competences into the care domain </w:t>
      </w:r>
      <w:r w:rsidR="005B2ECA" w:rsidRPr="00C227F4">
        <w:rPr>
          <w:rFonts w:cs="Arial"/>
          <w:lang w:eastAsia="en-GB"/>
        </w:rPr>
        <w:t xml:space="preserve">and </w:t>
      </w:r>
      <w:r w:rsidRPr="00C227F4">
        <w:rPr>
          <w:rFonts w:cs="Arial"/>
          <w:lang w:eastAsia="en-GB"/>
        </w:rPr>
        <w:t>are grouped under four themes of</w:t>
      </w:r>
      <w:r w:rsidR="00C227F4" w:rsidRPr="00C227F4">
        <w:rPr>
          <w:rFonts w:cs="Arial"/>
          <w:lang w:eastAsia="en-GB"/>
        </w:rPr>
        <w:t xml:space="preserve"> </w:t>
      </w:r>
      <w:r w:rsidRPr="00C227F4">
        <w:rPr>
          <w:rFonts w:cs="Arial"/>
          <w:lang w:eastAsia="en-GB"/>
        </w:rPr>
        <w:t>acceptance, adaptation, progression and support.</w:t>
      </w:r>
    </w:p>
    <w:p w14:paraId="1E9AD41A" w14:textId="77777777" w:rsidR="000A046D" w:rsidRPr="00420EE1" w:rsidRDefault="000A046D" w:rsidP="00AE17F4">
      <w:pPr>
        <w:pStyle w:val="ListParagraph"/>
        <w:numPr>
          <w:ilvl w:val="0"/>
          <w:numId w:val="10"/>
        </w:numPr>
        <w:spacing w:before="120" w:after="0"/>
        <w:ind w:left="1134" w:hanging="425"/>
        <w:rPr>
          <w:rFonts w:cs="Arial"/>
          <w:lang w:eastAsia="en-GB"/>
        </w:rPr>
      </w:pPr>
      <w:r w:rsidRPr="00420EE1">
        <w:rPr>
          <w:rFonts w:cs="Arial"/>
          <w:lang w:eastAsia="en-GB"/>
        </w:rPr>
        <w:t xml:space="preserve">Care-specific digital competence – this </w:t>
      </w:r>
      <w:r w:rsidR="005B2ECA" w:rsidRPr="00420EE1">
        <w:rPr>
          <w:rFonts w:cs="Arial"/>
          <w:lang w:eastAsia="en-GB"/>
        </w:rPr>
        <w:t xml:space="preserve">defines specific </w:t>
      </w:r>
      <w:r w:rsidRPr="00420EE1">
        <w:rPr>
          <w:rFonts w:cs="Arial"/>
          <w:lang w:eastAsia="en-GB"/>
        </w:rPr>
        <w:t xml:space="preserve">competences that </w:t>
      </w:r>
      <w:r w:rsidR="005B2ECA" w:rsidRPr="00420EE1">
        <w:rPr>
          <w:rFonts w:cs="Arial"/>
          <w:lang w:eastAsia="en-GB"/>
        </w:rPr>
        <w:t xml:space="preserve">allow the ‘enabled care competences’ to be contextualised and applied within care practice. They cover </w:t>
      </w:r>
      <w:r w:rsidRPr="00420EE1">
        <w:rPr>
          <w:rFonts w:cs="Arial"/>
          <w:lang w:eastAsia="en-GB"/>
        </w:rPr>
        <w:t>the areas of independent living</w:t>
      </w:r>
      <w:r w:rsidR="005B2ECA" w:rsidRPr="00420EE1">
        <w:rPr>
          <w:rFonts w:cs="Arial"/>
          <w:lang w:eastAsia="en-GB"/>
        </w:rPr>
        <w:t xml:space="preserve"> </w:t>
      </w:r>
      <w:r w:rsidRPr="00420EE1">
        <w:rPr>
          <w:rFonts w:cs="Arial"/>
          <w:lang w:eastAsia="en-GB"/>
        </w:rPr>
        <w:t>and social participation for care recipients; personal development and social integration of carers; and</w:t>
      </w:r>
      <w:r w:rsidR="005B2ECA" w:rsidRPr="00420EE1">
        <w:rPr>
          <w:rFonts w:cs="Arial"/>
          <w:lang w:eastAsia="en-GB"/>
        </w:rPr>
        <w:t xml:space="preserve"> </w:t>
      </w:r>
      <w:r w:rsidRPr="00420EE1">
        <w:rPr>
          <w:rFonts w:cs="Arial"/>
          <w:lang w:eastAsia="en-GB"/>
        </w:rPr>
        <w:t>care coordination.</w:t>
      </w:r>
    </w:p>
    <w:p w14:paraId="34C7B4AD" w14:textId="77777777" w:rsidR="005B2ECA" w:rsidRPr="00420EE1" w:rsidRDefault="005B2ECA" w:rsidP="00420EE1">
      <w:pPr>
        <w:pStyle w:val="Default"/>
        <w:spacing w:before="120" w:line="300" w:lineRule="atLeast"/>
        <w:ind w:firstLine="567"/>
        <w:rPr>
          <w:rFonts w:ascii="Arial" w:eastAsia="MS Mincho" w:hAnsi="Arial" w:cs="Arial"/>
          <w:sz w:val="21"/>
          <w:szCs w:val="21"/>
          <w:lang w:val="en-GB" w:eastAsia="en-GB"/>
        </w:rPr>
      </w:pPr>
      <w:r w:rsidRPr="00420EE1">
        <w:rPr>
          <w:rFonts w:ascii="Arial" w:hAnsi="Arial" w:cs="Arial"/>
          <w:sz w:val="21"/>
          <w:szCs w:val="21"/>
        </w:rPr>
        <w:t>Taken together, the Carer+ digital competence framework encompasses</w:t>
      </w:r>
    </w:p>
    <w:p w14:paraId="6C6B1268" w14:textId="77777777" w:rsidR="005B2ECA" w:rsidRPr="00420EE1" w:rsidRDefault="005B2ECA" w:rsidP="00AE17F4">
      <w:pPr>
        <w:pStyle w:val="ListParagraph"/>
        <w:widowControl/>
        <w:numPr>
          <w:ilvl w:val="0"/>
          <w:numId w:val="11"/>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ind w:left="1134" w:hanging="425"/>
        <w:jc w:val="left"/>
        <w:textAlignment w:val="auto"/>
        <w:rPr>
          <w:rFonts w:cs="Arial"/>
          <w:lang w:eastAsia="en-GB"/>
        </w:rPr>
      </w:pPr>
      <w:r w:rsidRPr="00420EE1">
        <w:rPr>
          <w:rFonts w:cs="Arial"/>
          <w:lang w:eastAsia="en-GB"/>
        </w:rPr>
        <w:t xml:space="preserve">3 Competence Domains </w:t>
      </w:r>
    </w:p>
    <w:p w14:paraId="62AE1D82" w14:textId="77777777" w:rsidR="005B2ECA" w:rsidRPr="00420EE1" w:rsidRDefault="005B2ECA" w:rsidP="00AE17F4">
      <w:pPr>
        <w:pStyle w:val="ListParagraph"/>
        <w:widowControl/>
        <w:numPr>
          <w:ilvl w:val="0"/>
          <w:numId w:val="11"/>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ind w:left="1134" w:hanging="425"/>
        <w:jc w:val="left"/>
        <w:textAlignment w:val="auto"/>
        <w:rPr>
          <w:rFonts w:cs="Arial"/>
          <w:lang w:eastAsia="en-GB"/>
        </w:rPr>
      </w:pPr>
      <w:r w:rsidRPr="00420EE1">
        <w:rPr>
          <w:rFonts w:cs="Arial"/>
          <w:lang w:eastAsia="en-GB"/>
        </w:rPr>
        <w:t xml:space="preserve">12 Competence Areas </w:t>
      </w:r>
    </w:p>
    <w:p w14:paraId="4CAEFCA3" w14:textId="77777777" w:rsidR="005B2ECA" w:rsidRPr="00420EE1" w:rsidRDefault="005B2ECA" w:rsidP="00AE17F4">
      <w:pPr>
        <w:pStyle w:val="ListParagraph"/>
        <w:widowControl/>
        <w:numPr>
          <w:ilvl w:val="0"/>
          <w:numId w:val="11"/>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ind w:left="1134" w:hanging="425"/>
        <w:jc w:val="left"/>
        <w:textAlignment w:val="auto"/>
        <w:rPr>
          <w:rFonts w:cs="Arial"/>
          <w:lang w:eastAsia="en-GB"/>
        </w:rPr>
      </w:pPr>
      <w:r w:rsidRPr="00420EE1">
        <w:rPr>
          <w:rFonts w:cs="Arial"/>
          <w:lang w:eastAsia="en-GB"/>
        </w:rPr>
        <w:t xml:space="preserve">48 Competences </w:t>
      </w:r>
    </w:p>
    <w:p w14:paraId="701ECF14" w14:textId="10D965FF" w:rsidR="005B2ECA" w:rsidRPr="00420EE1" w:rsidRDefault="005B2ECA" w:rsidP="00AE17F4">
      <w:pPr>
        <w:pStyle w:val="ListParagraph"/>
        <w:widowControl/>
        <w:numPr>
          <w:ilvl w:val="0"/>
          <w:numId w:val="11"/>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ind w:left="1134" w:hanging="425"/>
        <w:jc w:val="left"/>
        <w:textAlignment w:val="auto"/>
        <w:rPr>
          <w:rFonts w:cs="Arial"/>
        </w:rPr>
      </w:pPr>
      <w:r w:rsidRPr="00420EE1">
        <w:rPr>
          <w:rFonts w:cs="Arial"/>
          <w:lang w:eastAsia="en-GB"/>
        </w:rPr>
        <w:t xml:space="preserve">2 Application Levels </w:t>
      </w:r>
      <w:r w:rsidR="00420EE1" w:rsidRPr="00420EE1">
        <w:rPr>
          <w:rFonts w:cs="Arial"/>
        </w:rPr>
        <w:t xml:space="preserve">– </w:t>
      </w:r>
      <w:del w:id="74" w:author="Péter Pálvölgyi" w:date="2015-07-30T15:08:00Z">
        <w:r w:rsidR="00420EE1" w:rsidRPr="00420EE1" w:rsidDel="009B09DC">
          <w:rPr>
            <w:rFonts w:cs="Arial"/>
          </w:rPr>
          <w:delText xml:space="preserve">level </w:delText>
        </w:r>
      </w:del>
      <w:ins w:id="75" w:author="Péter Pálvölgyi" w:date="2015-07-30T15:08:00Z">
        <w:r w:rsidR="009B09DC">
          <w:rPr>
            <w:rFonts w:cs="Arial"/>
          </w:rPr>
          <w:t>L</w:t>
        </w:r>
        <w:r w:rsidR="009B09DC" w:rsidRPr="00420EE1">
          <w:rPr>
            <w:rFonts w:cs="Arial"/>
          </w:rPr>
          <w:t xml:space="preserve">evel </w:t>
        </w:r>
      </w:ins>
      <w:r w:rsidR="00420EE1" w:rsidRPr="00420EE1">
        <w:rPr>
          <w:rFonts w:cs="Arial"/>
        </w:rPr>
        <w:t>1 means enabling digital competence in the carers’ own work practices and Level 2 means enabling care recipients to understand and use digital technologies.</w:t>
      </w:r>
    </w:p>
    <w:p w14:paraId="68FB389C" w14:textId="77777777" w:rsidR="00420EE1" w:rsidRDefault="00420EE1" w:rsidP="00CD39EC">
      <w:pPr>
        <w:pStyle w:val="Default"/>
        <w:spacing w:before="120" w:line="300" w:lineRule="atLeast"/>
        <w:ind w:firstLine="567"/>
        <w:jc w:val="both"/>
        <w:rPr>
          <w:rFonts w:ascii="Arial" w:hAnsi="Arial" w:cs="Arial"/>
          <w:sz w:val="21"/>
          <w:szCs w:val="21"/>
          <w:lang w:eastAsia="en-GB"/>
        </w:rPr>
      </w:pPr>
      <w:r w:rsidRPr="00420EE1">
        <w:rPr>
          <w:rFonts w:ascii="Arial" w:hAnsi="Arial" w:cs="Arial"/>
          <w:sz w:val="21"/>
          <w:szCs w:val="21"/>
        </w:rPr>
        <w:t xml:space="preserve">The framework is supported by examples of Learning Outcomes. These are not essential requirements but </w:t>
      </w:r>
      <w:r w:rsidRPr="00420EE1">
        <w:rPr>
          <w:rFonts w:ascii="Arial" w:eastAsia="MS Mincho" w:hAnsi="Arial" w:cs="Arial"/>
          <w:sz w:val="21"/>
          <w:szCs w:val="21"/>
          <w:lang w:val="en-GB" w:eastAsia="en-GB"/>
        </w:rPr>
        <w:t xml:space="preserve">examples of how a competence can manifest itself through observable instances of a person’s </w:t>
      </w:r>
      <w:r>
        <w:rPr>
          <w:rFonts w:ascii="Arial" w:hAnsi="Arial" w:cs="Arial"/>
          <w:sz w:val="21"/>
          <w:szCs w:val="21"/>
          <w:lang w:eastAsia="en-GB"/>
        </w:rPr>
        <w:t xml:space="preserve">Knowledge, </w:t>
      </w:r>
      <w:r w:rsidRPr="00420EE1">
        <w:rPr>
          <w:rFonts w:ascii="Arial" w:hAnsi="Arial" w:cs="Arial"/>
          <w:sz w:val="21"/>
          <w:szCs w:val="21"/>
          <w:lang w:eastAsia="en-GB"/>
        </w:rPr>
        <w:t>Skills and Attitudes. The Learning Outcomes are particularly important for the Carer+ programme because they directly link to the Carer+ learning curriculum and content and to the Carer+ assessment approach.</w:t>
      </w:r>
    </w:p>
    <w:p w14:paraId="2A15B32A" w14:textId="77777777" w:rsidR="008C0872" w:rsidRDefault="00FF334B" w:rsidP="00CD39EC">
      <w:pPr>
        <w:pStyle w:val="Default"/>
        <w:spacing w:before="120" w:line="300" w:lineRule="atLeast"/>
        <w:ind w:firstLine="567"/>
        <w:jc w:val="both"/>
        <w:rPr>
          <w:rFonts w:ascii="Arial" w:hAnsi="Arial" w:cs="Arial"/>
          <w:sz w:val="21"/>
          <w:szCs w:val="21"/>
          <w:lang w:eastAsia="en-GB"/>
        </w:rPr>
      </w:pPr>
      <w:r>
        <w:rPr>
          <w:rFonts w:ascii="Arial" w:hAnsi="Arial" w:cs="Arial"/>
          <w:sz w:val="21"/>
          <w:szCs w:val="21"/>
          <w:lang w:eastAsia="en-GB"/>
        </w:rPr>
        <w:t xml:space="preserve">CLICK HERE TO TAKE A TOUR OF THE CARER+ </w:t>
      </w:r>
      <w:r w:rsidR="006F724B">
        <w:rPr>
          <w:rFonts w:ascii="Arial" w:hAnsi="Arial" w:cs="Arial"/>
          <w:sz w:val="21"/>
          <w:szCs w:val="21"/>
          <w:lang w:eastAsia="en-GB"/>
        </w:rPr>
        <w:t xml:space="preserve">COMPETENCE FRAMEWORK </w:t>
      </w:r>
    </w:p>
    <w:p w14:paraId="65772F78" w14:textId="2532A655" w:rsidR="008C0872" w:rsidRDefault="00DD08BA" w:rsidP="00CD39EC">
      <w:pPr>
        <w:pStyle w:val="Default"/>
        <w:spacing w:before="120" w:line="300" w:lineRule="atLeast"/>
        <w:ind w:firstLine="567"/>
        <w:jc w:val="both"/>
        <w:rPr>
          <w:rFonts w:ascii="Arial" w:hAnsi="Arial" w:cs="Arial"/>
          <w:sz w:val="21"/>
          <w:szCs w:val="21"/>
          <w:lang w:eastAsia="en-GB"/>
        </w:rPr>
      </w:pPr>
      <w:hyperlink r:id="rId31" w:history="1">
        <w:r w:rsidR="008C0872" w:rsidRPr="008C0872">
          <w:rPr>
            <w:rStyle w:val="Hyperlink"/>
            <w:rFonts w:ascii="Arial" w:hAnsi="Arial" w:cs="Arial"/>
            <w:sz w:val="21"/>
            <w:szCs w:val="21"/>
            <w:lang w:eastAsia="en-GB"/>
          </w:rPr>
          <w:t>http://www.carerplus.eu/developing-training/wiki/digital-competence-framework</w:t>
        </w:r>
      </w:hyperlink>
    </w:p>
    <w:p w14:paraId="08B7ACBD" w14:textId="77777777" w:rsidR="00420EE1" w:rsidRDefault="00420EE1" w:rsidP="00420EE1">
      <w:pPr>
        <w:pStyle w:val="Heading3"/>
        <w:ind w:firstLine="0"/>
        <w:rPr>
          <w:lang w:eastAsia="en-GB"/>
        </w:rPr>
      </w:pPr>
      <w:bookmarkStart w:id="76" w:name="_Toc425894858"/>
      <w:bookmarkStart w:id="77" w:name="_Toc425894992"/>
      <w:r>
        <w:rPr>
          <w:lang w:eastAsia="en-GB"/>
        </w:rPr>
        <w:t>Carer+ Local Support Services</w:t>
      </w:r>
      <w:bookmarkEnd w:id="76"/>
      <w:bookmarkEnd w:id="77"/>
    </w:p>
    <w:p w14:paraId="096A9000" w14:textId="77777777" w:rsidR="00420EE1" w:rsidRDefault="00C227F4" w:rsidP="00CD39E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rPr>
          <w:rFonts w:cs="Arial"/>
          <w:lang w:eastAsia="en-GB"/>
        </w:rPr>
      </w:pPr>
      <w:r>
        <w:rPr>
          <w:rFonts w:cs="Arial"/>
          <w:lang w:eastAsia="en-GB"/>
        </w:rPr>
        <w:t>This component</w:t>
      </w:r>
      <w:r w:rsidR="00420EE1">
        <w:rPr>
          <w:rFonts w:cs="Arial"/>
          <w:lang w:eastAsia="en-GB"/>
        </w:rPr>
        <w:t xml:space="preserve"> of the programme provides the infrastructure, know-how and support needed to deliver the Carer+ training and, subsequently to create the conditions necessary for carers who have gone through the programme to access devices and applications that will allow them to put the skills they have acquired in the training into practice within the home care environment.  </w:t>
      </w:r>
    </w:p>
    <w:p w14:paraId="58231276" w14:textId="77777777" w:rsidR="00420EE1" w:rsidRDefault="00C227F4" w:rsidP="00CD39E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rPr>
          <w:rFonts w:cs="Arial"/>
          <w:lang w:eastAsia="en-GB"/>
        </w:rPr>
      </w:pPr>
      <w:r>
        <w:rPr>
          <w:rFonts w:cs="Arial"/>
          <w:lang w:eastAsia="en-GB"/>
        </w:rPr>
        <w:t xml:space="preserve">The focus in this component is on recruiting local </w:t>
      </w:r>
      <w:proofErr w:type="gramStart"/>
      <w:r>
        <w:rPr>
          <w:rFonts w:cs="Arial"/>
          <w:lang w:eastAsia="en-GB"/>
        </w:rPr>
        <w:t>support,</w:t>
      </w:r>
      <w:proofErr w:type="gramEnd"/>
      <w:r>
        <w:rPr>
          <w:rFonts w:cs="Arial"/>
          <w:lang w:eastAsia="en-GB"/>
        </w:rPr>
        <w:t xml:space="preserve"> training and mentoring staff who will help the carers through their learning programme, and then support them in using the Carer+ tools in their practice. The diagram below illustrates how this works.</w:t>
      </w:r>
    </w:p>
    <w:p w14:paraId="54881720" w14:textId="77777777" w:rsidR="000B0754" w:rsidRDefault="000B0754" w:rsidP="000B0754">
      <w:pPr>
        <w:spacing w:before="120" w:after="0"/>
      </w:pPr>
      <w:r>
        <w:t xml:space="preserve">As the diagram shows, the training effort which prepares the ground for subsequent digital-supported practice in the home care environment involves local support led by a ‘super trainer’ as a professional leader of the staff.  Super trainers are expected to coordinate the local staff involved in the realisation of the Carer+ programme. This requires an initial 3-day training programme </w:t>
      </w:r>
      <w:proofErr w:type="gramStart"/>
      <w:r>
        <w:t>to  train</w:t>
      </w:r>
      <w:proofErr w:type="gramEnd"/>
      <w:r>
        <w:t xml:space="preserve"> these super-trainers and  to enable the second tier of the training strategy – the ‘mentors’  responsible  for providing support to the care-givers involved in the piloting process on the ground -  to carry out their </w:t>
      </w:r>
      <w:commentRangeStart w:id="78"/>
      <w:r>
        <w:t>role</w:t>
      </w:r>
      <w:commentRangeEnd w:id="78"/>
      <w:r w:rsidR="00AE17F4">
        <w:rPr>
          <w:rStyle w:val="CommentReference"/>
          <w:rFonts w:eastAsia="MS PGothic"/>
          <w:color w:val="404040"/>
          <w:lang w:val="en-US"/>
        </w:rPr>
        <w:commentReference w:id="78"/>
      </w:r>
      <w:r>
        <w:t>.</w:t>
      </w:r>
    </w:p>
    <w:p w14:paraId="03EC13CD" w14:textId="4509A999" w:rsidR="000B0754" w:rsidDel="00AE17F4" w:rsidRDefault="000B0754" w:rsidP="000B0754">
      <w:pPr>
        <w:spacing w:before="120" w:after="0"/>
        <w:rPr>
          <w:del w:id="79" w:author="Péter Pálvölgyi" w:date="2015-07-30T15:50:00Z"/>
        </w:rPr>
      </w:pPr>
    </w:p>
    <w:p w14:paraId="12C0458A" w14:textId="28EDC775" w:rsidR="000B0754" w:rsidDel="00AE17F4" w:rsidRDefault="000B0754" w:rsidP="000B0754">
      <w:pPr>
        <w:spacing w:before="120" w:after="0"/>
        <w:rPr>
          <w:del w:id="80" w:author="Péter Pálvölgyi" w:date="2015-07-30T15:50:00Z"/>
        </w:rPr>
      </w:pPr>
    </w:p>
    <w:p w14:paraId="68A99E33" w14:textId="77777777" w:rsidR="00247F94" w:rsidRDefault="00247F94" w:rsidP="00247F94">
      <w:pPr>
        <w:pStyle w:val="CParagraph2"/>
        <w:ind w:firstLine="0"/>
      </w:pPr>
      <w:r>
        <w:rPr>
          <w:rFonts w:cs="Arial"/>
          <w:b/>
          <w:noProof/>
          <w:color w:val="1F4E79" w:themeColor="accent1" w:themeShade="80"/>
          <w:lang w:val="en-US"/>
        </w:rPr>
        <mc:AlternateContent>
          <mc:Choice Requires="wps">
            <w:drawing>
              <wp:anchor distT="0" distB="0" distL="114300" distR="114300" simplePos="0" relativeHeight="251684352" behindDoc="0" locked="0" layoutInCell="1" allowOverlap="1" wp14:anchorId="240FC238" wp14:editId="0B9AA5E7">
                <wp:simplePos x="0" y="0"/>
                <wp:positionH relativeFrom="column">
                  <wp:posOffset>1938020</wp:posOffset>
                </wp:positionH>
                <wp:positionV relativeFrom="paragraph">
                  <wp:posOffset>213359</wp:posOffset>
                </wp:positionV>
                <wp:extent cx="1480820" cy="561975"/>
                <wp:effectExtent l="0" t="0" r="5080" b="952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561975"/>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4CD5F" w14:textId="77777777" w:rsidR="00AE17F4" w:rsidRDefault="00AE17F4" w:rsidP="00247F94">
                            <w:pPr>
                              <w:jc w:val="center"/>
                              <w:rPr>
                                <w:b/>
                                <w:color w:val="806000" w:themeColor="accent4" w:themeShade="80"/>
                              </w:rPr>
                            </w:pPr>
                            <w:r>
                              <w:rPr>
                                <w:b/>
                                <w:color w:val="806000" w:themeColor="accent4" w:themeShade="80"/>
                              </w:rPr>
                              <w:t>PROVIDER</w:t>
                            </w:r>
                            <w:r w:rsidRPr="00786803">
                              <w:rPr>
                                <w:b/>
                                <w:color w:val="806000" w:themeColor="accent4" w:themeShade="80"/>
                              </w:rPr>
                              <w:t xml:space="preserve"> INSTITUTION</w:t>
                            </w:r>
                          </w:p>
                          <w:p w14:paraId="59D76E62" w14:textId="77777777" w:rsidR="00AE17F4" w:rsidRPr="00C4391E" w:rsidRDefault="00AE17F4" w:rsidP="00247F94">
                            <w:pPr>
                              <w:rPr>
                                <w:lang w:val="hu-H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2" type="#_x0000_t202" style="position:absolute;left:0;text-align:left;margin-left:152.6pt;margin-top:16.8pt;width:116.6pt;height:4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MOtKoCAABYBQAADgAAAGRycy9lMm9Eb2MueG1srFTbjtsgEH2v1H9AvGdtRziJrXVWe2mqStuL&#10;tNsPIIBjVAwukNjbqv/eATZptn2pqubBAWY4c85w4PJq6hU6COuk0Q0uLnKMhGaGS71r8OfHzWyF&#10;kfNUc6qMFg1+Eg5frV+/uhyHWsxNZxQXFgGIdvU4NLjzfqizzLFO9NRdmEFoCLbG9tTD1O4ybukI&#10;6L3K5nm+yEZj+WANE87B6l0K4nXEb1vB/Me2dcIj1WDg5uPXxu82fLP1Ja13lg6dZM806D+w6KnU&#10;UPQEdUc9RXsr/4DqJbPGmdZfMNNnpm0lE1EDqCny39Q8dHQQUQs0xw2nNrn/B8s+HD5ZJDmcXQn9&#10;0bSHQ3oUk0c3ZkJhDTo0Dq6GxIcBUv0EAciOat1wb9gXh7S57ajeiWtrzdgJyoFhEXZmZ1sTjgsg&#10;2/G94VCI7r2JQFNr+9A+aAgCdGDydDqdQIaFkmSVr+YQYhArF0W1LGMJWh93D9b5t8L0KAwabOH0&#10;Izo93Dsf2ND6mBKKOaMk30il4iQ4Ttwqiw4UvEIZE9qTuF3te6Cb1hc5/JJrYBm8lZbJcRlKRO8G&#10;pFjwRRGlQyltQtHEJ62ARGAYYkFs9M33qpiT/GZezTaL1XJGWlLOqmW+muVFdVMtclKRu82PwK8g&#10;dSc5F/peanH0cEH+ziPPtym5L7oYjQ2uynkZpb9g7+xue2pQEJw6ESSfd7KXHq60kn2DV6ckWgdb&#10;vNEcZNPaU6nSOHtJP7YMenD8j12JJgq+SQ7y03aKjl0cvbk1/AlcZQ0cOvgDniMYdMZ+w2iEq91g&#10;93VPrcBIvdPgzKogBNJ8nJByGTxlzyPb8wjVDKAa7DFKw1uf3o/9YOWug0rpLmhzDW5uZTRasH1i&#10;BUrCBK5v1PT81IT34Xwes349iOufAAAA//8DAFBLAwQUAAYACAAAACEA4aa5e+AAAAAKAQAADwAA&#10;AGRycy9kb3ducmV2LnhtbEyPwUrDQBCG74LvsIzgReymia0hZlNEEEWKaOuhx212TILZ2ZDdZuPb&#10;O570NsN8/PP95Wa2vZhw9J0jBctFAgKpdqajRsHH/vE6B+GDJqN7R6jgGz1sqvOzUhfGRXrHaRca&#10;wSHkC62gDWEopPR1i1b7hRuQ+PbpRqsDr2Mjzagjh9tepkmyllZ3xB9aPeBDi/XX7mQVPLX0/DK8&#10;XcVXHW/jdh8OE+YHpS4v5vs7EAHn8AfDrz6rQ8VOR3ci40WvIEtWKaM8ZGsQDKyy/AbEkck0XYKs&#10;Svm/QvUDAAD//wMAUEsBAi0AFAAGAAgAAAAhAOSZw8D7AAAA4QEAABMAAAAAAAAAAAAAAAAAAAAA&#10;AFtDb250ZW50X1R5cGVzXS54bWxQSwECLQAUAAYACAAAACEAI7Jq4dcAAACUAQAACwAAAAAAAAAA&#10;AAAAAAAsAQAAX3JlbHMvLnJlbHNQSwECLQAUAAYACAAAACEAz0MOtKoCAABYBQAADgAAAAAAAAAA&#10;AAAAAAAsAgAAZHJzL2Uyb0RvYy54bWxQSwECLQAUAAYACAAAACEA4aa5e+AAAAAKAQAADwAAAAAA&#10;AAAAAAAAAAACBQAAZHJzL2Rvd25yZXYueG1sUEsFBgAAAAAEAAQA8wAAAA8GAAAAAA==&#10;" fillcolor="#ffd966 [1943]" stroked="f">
                <v:textbox>
                  <w:txbxContent>
                    <w:p w14:paraId="17D4CD5F" w14:textId="77777777" w:rsidR="00AE17F4" w:rsidRDefault="00AE17F4" w:rsidP="00247F94">
                      <w:pPr>
                        <w:jc w:val="center"/>
                        <w:rPr>
                          <w:b/>
                          <w:color w:val="806000" w:themeColor="accent4" w:themeShade="80"/>
                        </w:rPr>
                      </w:pPr>
                      <w:r>
                        <w:rPr>
                          <w:b/>
                          <w:color w:val="806000" w:themeColor="accent4" w:themeShade="80"/>
                        </w:rPr>
                        <w:t>PROVIDER</w:t>
                      </w:r>
                      <w:r w:rsidRPr="00786803">
                        <w:rPr>
                          <w:b/>
                          <w:color w:val="806000" w:themeColor="accent4" w:themeShade="80"/>
                        </w:rPr>
                        <w:t xml:space="preserve"> INSTITUTION</w:t>
                      </w:r>
                    </w:p>
                    <w:p w14:paraId="59D76E62" w14:textId="77777777" w:rsidR="00AE17F4" w:rsidRPr="00C4391E" w:rsidRDefault="00AE17F4" w:rsidP="00247F94">
                      <w:pPr>
                        <w:rPr>
                          <w:lang w:val="hu-HU"/>
                        </w:rPr>
                      </w:pPr>
                    </w:p>
                  </w:txbxContent>
                </v:textbox>
              </v:shape>
            </w:pict>
          </mc:Fallback>
        </mc:AlternateContent>
      </w:r>
    </w:p>
    <w:p w14:paraId="4E26F4C6" w14:textId="77777777" w:rsidR="00247F94" w:rsidRDefault="00247F94" w:rsidP="004F71F5">
      <w:pPr>
        <w:pStyle w:val="Bulletpoint"/>
        <w:numPr>
          <w:ilvl w:val="0"/>
          <w:numId w:val="0"/>
        </w:numPr>
        <w:tabs>
          <w:tab w:val="clear" w:pos="566"/>
          <w:tab w:val="left" w:pos="142"/>
        </w:tabs>
        <w:rPr>
          <w:color w:val="auto"/>
        </w:rPr>
      </w:pPr>
      <w:r>
        <w:rPr>
          <w:rFonts w:cs="Arial"/>
          <w:b/>
          <w:noProof/>
          <w:color w:val="1F4E79" w:themeColor="accent1" w:themeShade="80"/>
          <w:lang w:val="en-US"/>
        </w:rPr>
        <mc:AlternateContent>
          <mc:Choice Requires="wps">
            <w:drawing>
              <wp:anchor distT="0" distB="0" distL="114300" distR="114300" simplePos="0" relativeHeight="251742720" behindDoc="0" locked="0" layoutInCell="1" allowOverlap="1" wp14:anchorId="46DB544D" wp14:editId="673DEF74">
                <wp:simplePos x="0" y="0"/>
                <wp:positionH relativeFrom="column">
                  <wp:posOffset>3422650</wp:posOffset>
                </wp:positionH>
                <wp:positionV relativeFrom="paragraph">
                  <wp:posOffset>147955</wp:posOffset>
                </wp:positionV>
                <wp:extent cx="1660525" cy="29210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2921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98CA6" w14:textId="77777777" w:rsidR="00AE17F4" w:rsidRDefault="00AE17F4" w:rsidP="00247F94">
                            <w:pPr>
                              <w:jc w:val="center"/>
                              <w:rPr>
                                <w:i/>
                                <w:color w:val="1F3864" w:themeColor="accent5" w:themeShade="80"/>
                                <w:sz w:val="20"/>
                                <w:szCs w:val="20"/>
                              </w:rPr>
                            </w:pPr>
                            <w:r w:rsidRPr="00786803">
                              <w:rPr>
                                <w:i/>
                                <w:color w:val="1F3864" w:themeColor="accent5" w:themeShade="80"/>
                                <w:sz w:val="20"/>
                                <w:szCs w:val="20"/>
                              </w:rPr>
                              <w:t>Cooperation 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3" type="#_x0000_t202" style="position:absolute;left:0;text-align:left;margin-left:269.5pt;margin-top:11.65pt;width:130.75pt;height:2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6IfKECAABRBQAADgAAAGRycy9lMm9Eb2MueG1srFTJbtswEL0X6D8QvDtaIC8SIgdZ6qJAugBJ&#10;P4CiKIkoF5WkLaVF/71DMnad9lIU9UHmcIZvZt488vJqlgIdmLFcqxpnFylGTFHdctXX+PPjbrHB&#10;yDqiWiK0YjV+YhZfbV+/upzGiuV60KJlBgGIstU01nhwbqySxNKBSWIv9MgUODttJHFgmj5pDZkA&#10;XYokT9NVMmnTjkZTZi3s3kUn3gb8rmPUfew6yxwSNYbaXPia8G38N9lekqo3ZBw4fS6D/EMVknAF&#10;SU9Qd8QRtDf8DyjJqdFWd+6CapnoruOUhR6gmyz9rZuHgYws9ALk2PFEk/1/sPTD4ZNBvIXZLTOM&#10;FJEwpEc2O3SjZ+T3gKFptBUEPowQ6mZwQHTo1o73mn6xSOnbgaieXRujp4GRFioMJ5OzoxHHepBm&#10;eq9bSET2TgeguTPS0weEIECHST2dpuOLoT7lapUu8yVGFHx5mWdpGF9CquPp0Vj3lmmJ/KLGBqYf&#10;0Mnh3jroA0KPIT6Z1YK3Oy5EMLzi2K0w6EBAK00fOxR7CaXGPUgIvygZ2Adhxf1jGUG0HiJkeoEu&#10;lM+htM8WC4k70BuU5n2+yyCY72WWF+lNXi52q816UXTFclGu080izcqbcpUWZXG3++H7yopq4G3L&#10;1D1X7CjerPg7cTxfoyi7IF801bj0BAc6XnBj+ubETCDh1PJ5mOQO7rLgssabM6q8Ht6oNtw0R7iI&#10;6+Rl+YEy4OD4H1gJ6vGCidJxczMHqa6Pomx0+wRyMhqmDZqBdwgWgzbfMJrgTtfYft0TwzAS7xRI&#10;ssyKwj8CwSiW6xwMc+5pzj1EUYCqscMoLm9dfDj2o+H9AJmiRJS+Bhl3PCjM6z1WBZ14A+5t6On5&#10;jfEPw7kdon69hNufAAAA//8DAFBLAwQUAAYACAAAACEAzvtvY94AAAAJAQAADwAAAGRycy9kb3du&#10;cmV2LnhtbEyPwU7DMBBE70j8g7VI3KhNo5Y0ZFMBEhcuqKXi7MRLEhqvI9ttAl+POcFxNKOZN+V2&#10;toM4kw+9Y4TbhQJB3DjTc4tweHu+yUGEqNnowTEhfFGAbXV5UerCuIl3dN7HVqQSDoVG6GIcCylD&#10;05HVYeFG4uR9OG91TNK30ng9pXI7yKVSa2l1z2mh0yM9ddQc9yeL8N5+0mP/4r/Vq1TTMXe7Q33X&#10;IV5fzQ/3ICLN8S8Mv/gJHarEVLsTmyAGhFW2SV8iwjLLQKRArtQKRI2w3mQgq1L+f1D9AAAA//8D&#10;AFBLAQItABQABgAIAAAAIQDkmcPA+wAAAOEBAAATAAAAAAAAAAAAAAAAAAAAAABbQ29udGVudF9U&#10;eXBlc10ueG1sUEsBAi0AFAAGAAgAAAAhACOyauHXAAAAlAEAAAsAAAAAAAAAAAAAAAAALAEAAF9y&#10;ZWxzLy5yZWxzUEsBAi0AFAAGAAgAAAAhAFWeiHyhAgAAUQUAAA4AAAAAAAAAAAAAAAAALAIAAGRy&#10;cy9lMm9Eb2MueG1sUEsBAi0AFAAGAAgAAAAhAM77b2PeAAAACQEAAA8AAAAAAAAAAAAAAAAA+QQA&#10;AGRycy9kb3ducmV2LnhtbFBLBQYAAAAABAAEAPMAAAAEBgAAAAA=&#10;" fillcolor="white [3212]" stroked="f">
                <v:textbox>
                  <w:txbxContent>
                    <w:p w14:paraId="32098CA6" w14:textId="77777777" w:rsidR="00AE17F4" w:rsidRDefault="00AE17F4" w:rsidP="00247F94">
                      <w:pPr>
                        <w:jc w:val="center"/>
                        <w:rPr>
                          <w:i/>
                          <w:color w:val="1F3864" w:themeColor="accent5" w:themeShade="80"/>
                          <w:sz w:val="20"/>
                          <w:szCs w:val="20"/>
                        </w:rPr>
                      </w:pPr>
                      <w:r w:rsidRPr="00786803">
                        <w:rPr>
                          <w:i/>
                          <w:color w:val="1F3864" w:themeColor="accent5" w:themeShade="80"/>
                          <w:sz w:val="20"/>
                          <w:szCs w:val="20"/>
                        </w:rPr>
                        <w:t>Cooperation agreement</w:t>
                      </w:r>
                    </w:p>
                  </w:txbxContent>
                </v:textbox>
              </v:shape>
            </w:pict>
          </mc:Fallback>
        </mc:AlternateContent>
      </w:r>
    </w:p>
    <w:p w14:paraId="47893F7F" w14:textId="77777777" w:rsidR="00247F94" w:rsidRDefault="00247F94" w:rsidP="004F71F5">
      <w:pPr>
        <w:pStyle w:val="Bulletpoint"/>
        <w:numPr>
          <w:ilvl w:val="0"/>
          <w:numId w:val="0"/>
        </w:numPr>
        <w:tabs>
          <w:tab w:val="clear" w:pos="566"/>
          <w:tab w:val="left" w:pos="142"/>
        </w:tabs>
        <w:rPr>
          <w:color w:val="auto"/>
        </w:rPr>
      </w:pPr>
      <w:r>
        <w:rPr>
          <w:rFonts w:cs="Arial"/>
          <w:b/>
          <w:noProof/>
          <w:color w:val="1F4E79" w:themeColor="accent1" w:themeShade="80"/>
          <w:lang w:val="en-US"/>
        </w:rPr>
        <mc:AlternateContent>
          <mc:Choice Requires="wps">
            <w:drawing>
              <wp:anchor distT="0" distB="0" distL="114300" distR="114300" simplePos="0" relativeHeight="251734528" behindDoc="0" locked="0" layoutInCell="1" allowOverlap="1" wp14:anchorId="4E181B0B" wp14:editId="0DD2500A">
                <wp:simplePos x="0" y="0"/>
                <wp:positionH relativeFrom="column">
                  <wp:posOffset>753110</wp:posOffset>
                </wp:positionH>
                <wp:positionV relativeFrom="paragraph">
                  <wp:posOffset>229235</wp:posOffset>
                </wp:positionV>
                <wp:extent cx="1915160" cy="213360"/>
                <wp:effectExtent l="38100" t="0" r="27940" b="9144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5160" cy="213360"/>
                        </a:xfrm>
                        <a:prstGeom prst="straightConnector1">
                          <a:avLst/>
                        </a:prstGeom>
                        <a:noFill/>
                        <a:ln w="2540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35B139" id="_x0000_t32" coordsize="21600,21600" o:spt="32" o:oned="t" path="m,l21600,21600e" filled="f">
                <v:path arrowok="t" fillok="f" o:connecttype="none"/>
                <o:lock v:ext="edit" shapetype="t"/>
              </v:shapetype>
              <v:shape id="Straight Arrow Connector 149" o:spid="_x0000_s1026" type="#_x0000_t32" style="position:absolute;margin-left:59.3pt;margin-top:18.05pt;width:150.8pt;height:16.8pt;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JAXwIAALoEAAAOAAAAZHJzL2Uyb0RvYy54bWysVMGO2yAQvVfqPyDuWduJkyZWnNXKTtrD&#10;to202w9gAceoGBCQOFHVf++AE7fbXqqqOZBhYN68N8x4fX/uJDpx64RWJc7uUoy4opoJdSjxl+fd&#10;ZImR80QxIrXiJb5wh+83b9+se1PwqW61ZNwiAFGu6E2JW+9NkSSOtrwj7k4bruCw0bYjHrb2kDBL&#10;ekDvZDJN00XSa8uM1ZQ7B956OMSbiN80nPrPTeO4R7LEwM3H1cb1JazJZk2KgyWmFfRKg/wDi44I&#10;BUlHqJp4go5W/AHVCWq1042/o7pLdNMIyqMGUJOlv6l5aonhUQsUx5mxTO7/wdJPp71FgsHb5SuM&#10;FOngkZ68JeLQevRgre5RpZWCQmqLwh2oWG9cAYGV2tugmZ7Vk3nU9KtDSlctUQcemT9fDIBlISJ5&#10;FRI2zkDel/6jZnCHHL2O5Ts3tkONFOZDCAzgUCJ0ju91Gd+Lnz2i4MxW2TxbwLNSOJtmsxnYIRkp&#10;Ak6INtb591x3KBgldldho6IhBzk9Oj8E3gJCsNI7ISX4SSEV6iHFPE/TyMppKVg4DYexWXklLToR&#10;aDNCKVc+j/fksQOFg3+ewm9oOHBDWw7uG+URJQp4lcDqo2KRR8sJ215tT4QEG/lYZm8FFF5yHIh2&#10;nGEkOUxksAZlUgWuUDrQerWGDv22Slfb5XaZT/LpYjvJ07qePOyqfLLYZe/m9ayuqjr7HuRkedEK&#10;xrgKym/TkuV/143XuR36fJyXscbJa/RYBCB7+4+kYxeFxhla8EWzy94GdaGhYEDi5eswhwn8dR9v&#10;/fzkbH4AAAD//wMAUEsDBBQABgAIAAAAIQB5VpL84AAAAAkBAAAPAAAAZHJzL2Rvd25yZXYueG1s&#10;TI/LTsMwEEX3SPyDNUjsqJ1QhTbEqQoSGyQEFKoqOzcekgg/gu224e8ZVrC8mqN7z1SryRp2xBAH&#10;7yRkMwEMXev14DoJ728PVwtgMSmnlfEOJXxjhFV9flapUvuTe8XjJnWMSlwslYQ+pbHkPLY9WhVn&#10;fkRHtw8frEoUQ8d1UCcqt4bnQhTcqsHRQq9GvO+x/dwcrIRgRHP39bLdPa0fl3nz3MxHk3spLy+m&#10;9S2whFP6g+FXn9ShJqe9PzgdmaGcLQpCJVwXGTAC5rnIge0lFMsb4HXF/39Q/wAAAP//AwBQSwEC&#10;LQAUAAYACAAAACEAtoM4kv4AAADhAQAAEwAAAAAAAAAAAAAAAAAAAAAAW0NvbnRlbnRfVHlwZXNd&#10;LnhtbFBLAQItABQABgAIAAAAIQA4/SH/1gAAAJQBAAALAAAAAAAAAAAAAAAAAC8BAABfcmVscy8u&#10;cmVsc1BLAQItABQABgAIAAAAIQBpILJAXwIAALoEAAAOAAAAAAAAAAAAAAAAAC4CAABkcnMvZTJv&#10;RG9jLnhtbFBLAQItABQABgAIAAAAIQB5VpL84AAAAAkBAAAPAAAAAAAAAAAAAAAAALkEAABkcnMv&#10;ZG93bnJldi54bWxQSwUGAAAAAAQABADzAAAAxgUAAAAA&#10;" strokecolor="#7f5f00 [1607]" strokeweight="2pt">
                <v:stroke endarrow="block"/>
              </v:shape>
            </w:pict>
          </mc:Fallback>
        </mc:AlternateContent>
      </w:r>
      <w:r>
        <w:rPr>
          <w:rFonts w:cs="Arial"/>
          <w:b/>
          <w:noProof/>
          <w:color w:val="1F4E79" w:themeColor="accent1" w:themeShade="80"/>
          <w:lang w:val="en-US"/>
        </w:rPr>
        <mc:AlternateContent>
          <mc:Choice Requires="wps">
            <w:drawing>
              <wp:anchor distT="0" distB="0" distL="114300" distR="114300" simplePos="0" relativeHeight="251741696" behindDoc="0" locked="0" layoutInCell="1" allowOverlap="1" wp14:anchorId="58553758" wp14:editId="58390F26">
                <wp:simplePos x="0" y="0"/>
                <wp:positionH relativeFrom="column">
                  <wp:posOffset>4436745</wp:posOffset>
                </wp:positionH>
                <wp:positionV relativeFrom="paragraph">
                  <wp:posOffset>229235</wp:posOffset>
                </wp:positionV>
                <wp:extent cx="635" cy="213360"/>
                <wp:effectExtent l="76200" t="0" r="75565" b="53340"/>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straightConnector1">
                          <a:avLst/>
                        </a:prstGeom>
                        <a:noFill/>
                        <a:ln w="9525">
                          <a:solidFill>
                            <a:schemeClr val="accent5">
                              <a:lumMod val="5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680255" id="Straight Arrow Connector 148" o:spid="_x0000_s1026" type="#_x0000_t32" style="position:absolute;margin-left:349.35pt;margin-top:18.05pt;width:.05pt;height:16.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GAYAIAAMMEAAAOAAAAZHJzL2Uyb0RvYy54bWysVMGO2yAQvVfqPyDuWduJkybWOquVnfSy&#10;7UbK9gNYwDEqBgQkTlT13zvgxO22l6pqDmSAmeHNmze+fzh3Ep24dUKrEmd3KUZcUc2EOpT4y8t2&#10;ssTIeaIYkVrxEl+4ww/r9+/ue1PwqW61ZNwiSKJc0ZsSt96bIkkcbXlH3J02XMFlo21HPGztIWGW&#10;9JC9k8k0TRdJry0zVlPuHJzWwyVex/xNw6l/bhrHPZIlBmw+rjaur2FN1vekOFhiWkGvMMg/oOiI&#10;UPDomKomnqCjFX+k6gS12unG31HdJbppBOWxBqgmS3+rZt8Sw2MtQI4zI03u/6Wln087iwSD3uXQ&#10;KkU6aNLeWyIOrUeP1uoeVVopIFJbFHyAsd64AgIrtbOhZnpWe/Ok6VeHlK5aog48In+5GEiWhYjk&#10;TUjYOAPvvvafNAMfcvQ60ndubBdSAjHoHLt0GbvEzx5ROFzM5hhROJ9ms9kitjAhxS3SWOc/ct2h&#10;YJTYXUsZa8jiO+T05HzARYpbQHhW6a2QMmpCKtSXeDWfzmOA01KwcBncojp5JS06EdAVoZQrP/jJ&#10;YwclDefzFH6DwuAYdDgc3xCPWSKMNw8ETDVx7RDAwBrSWH1ULMJrOWGbq+2JkGAjH/n2VkAHJMcB&#10;f8cZRpLDaAZrKFiqUAOwCRRcrUGq31bparPcLPNJPl1sJnla15PHbZVPFtvsw7ye1VVVZ98DHVle&#10;tIIxrgIjt7HJ8r+T5XWAB8GPgzNSn7zNHskBsLf/CDrKKSho0OKrZpedDdUFZcGkROfrVIdR/HUf&#10;vX5+e9Y/AAAA//8DAFBLAwQUAAYACAAAACEASfe8YN8AAAAJAQAADwAAAGRycy9kb3ducmV2Lnht&#10;bEyPQU+DQBCF7yb+h82YeLNLNQJFlkZNPHkwRa3pbWFHwLKzhN1S/PdOT/Y2M+/lzffy9Wx7MeHo&#10;O0cKlosIBFLtTEeNgo/3l5sUhA+ajO4doYJf9LAuLi9ynRl3pA1OZWgEh5DPtII2hCGT0tctWu0X&#10;bkBi7duNVgdex0aaUR853PbyNopiaXVH/KHVAz63WO/Lg1Ww+/os07ftnqZqu7n/qavXpzhJlLq+&#10;mh8fQAScw78ZTviMDgUzVe5AxoteQbxKE7YquIuXINjAB+5SnYYEZJHL8wbFHwAAAP//AwBQSwEC&#10;LQAUAAYACAAAACEAtoM4kv4AAADhAQAAEwAAAAAAAAAAAAAAAAAAAAAAW0NvbnRlbnRfVHlwZXNd&#10;LnhtbFBLAQItABQABgAIAAAAIQA4/SH/1gAAAJQBAAALAAAAAAAAAAAAAAAAAC8BAABfcmVscy8u&#10;cmVsc1BLAQItABQABgAIAAAAIQDBGuGAYAIAAMMEAAAOAAAAAAAAAAAAAAAAAC4CAABkcnMvZTJv&#10;RG9jLnhtbFBLAQItABQABgAIAAAAIQBJ97xg3wAAAAkBAAAPAAAAAAAAAAAAAAAAALoEAABkcnMv&#10;ZG93bnJldi54bWxQSwUGAAAAAAQABADzAAAAxgUAAAAA&#10;" strokecolor="#1f3763 [1608]">
                <v:stroke dashstyle="dash" endarrow="block"/>
              </v:shape>
            </w:pict>
          </mc:Fallback>
        </mc:AlternateContent>
      </w:r>
      <w:r>
        <w:rPr>
          <w:rFonts w:cs="Arial"/>
          <w:b/>
          <w:noProof/>
          <w:color w:val="1F4E79" w:themeColor="accent1" w:themeShade="80"/>
          <w:lang w:val="en-US"/>
        </w:rPr>
        <mc:AlternateContent>
          <mc:Choice Requires="wps">
            <w:drawing>
              <wp:anchor distT="4294967294" distB="4294967294" distL="114300" distR="114300" simplePos="0" relativeHeight="251740672" behindDoc="0" locked="0" layoutInCell="1" allowOverlap="1" wp14:anchorId="2006F907" wp14:editId="468C3B50">
                <wp:simplePos x="0" y="0"/>
                <wp:positionH relativeFrom="column">
                  <wp:posOffset>3422650</wp:posOffset>
                </wp:positionH>
                <wp:positionV relativeFrom="paragraph">
                  <wp:posOffset>229234</wp:posOffset>
                </wp:positionV>
                <wp:extent cx="1014095" cy="0"/>
                <wp:effectExtent l="0" t="0" r="14605" b="1905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4095" cy="0"/>
                        </a:xfrm>
                        <a:prstGeom prst="straightConnector1">
                          <a:avLst/>
                        </a:prstGeom>
                        <a:noFill/>
                        <a:ln w="9525">
                          <a:solidFill>
                            <a:schemeClr val="accent5">
                              <a:lumMod val="5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01C36" id="Straight Arrow Connector 147" o:spid="_x0000_s1026" type="#_x0000_t32" style="position:absolute;margin-left:269.5pt;margin-top:18.05pt;width:79.85pt;height:0;z-index:251740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xoSQIAAKAEAAAOAAAAZHJzL2Uyb0RvYy54bWysVFFv2yAQfp+0/4B4T21nTptYdarKTvbS&#10;rZHS/QAKOEbDgIDEiab99x3YsdrtZZqWB3Ic3Hf3Hd/5/uHcSXTi1gmtSpzdpBhxRTUT6lDiby/b&#10;2RIj54liRGrFS3zhDj+sP364703B57rVknGLAES5ojclbr03RZI42vKOuBttuILDRtuOeNjaQ8Is&#10;6QG9k8k8TW+TXltmrKbcOfDWwyFeR/ym4dQ/N43jHskSQ20+rjaur2FN1vekOFhiWkHHMsg/VNER&#10;oSDpBFUTT9DRij+gOkGtdrrxN1R3iW4aQXnkAGyy9Dc2+5YYHrlAc5yZ2uT+Hyz9etpZJBi8XX6H&#10;kSIdPNLeWyIOrUeP1uoeVVopaKS2KNyBjvXGFRBYqZ0NnOlZ7c2Tpt8dUrpqiTrwWPnLxQBYFiKS&#10;dyFh4wzkfe2/aAZ3yNHr2L5zY7sACY1B5/hKl+mV+NkjCs4szfJ0tcCIXs8SUlwDjXX+M9cdCkaJ&#10;3chkopDFNOT05HwoixTXgJBV6a2QMkpCKtSXeLWYL2KA01KwcBiuRXHySlp0IiArQilXfrgnjx0w&#10;GvyLFH6DwMANMhzc0QWJJ5RYxrsEoaaauHYIYGANMFYfFYvltZywzWh7IuRgA6pUoUJoFRAcrUGH&#10;P1bparPcLPNZPr/dzPK0rmeP2yqf3W6zu0X9qa6qOvsZyGZ50QrGuAp8rzOR5X+nuXE6BzVPUzE1&#10;NnmPHqlDsdf/WHTUSpDHILRXzS47e9UQjEG8PI5smLO3e7DffljWvwAAAP//AwBQSwMEFAAGAAgA&#10;AAAhAESSFXHfAAAACQEAAA8AAABkcnMvZG93bnJldi54bWxMj8FOwzAQRO9I/IO1SNyoUyJMG7Kp&#10;oAJ6qYAWxNmJt0lEvI5it03/HiMOcJyd0eybfDHaThxo8K1jhOkkAUFcOdNyjfDx/nQ1A+GDZqM7&#10;x4RwIg+L4vws15lxR97QYRtqEUvYZxqhCaHPpPRVQ1b7ieuJo7dzg9UhyqGWZtDHWG47eZ0kSlrd&#10;cvzQ6J6WDVVf271FeFk9lKtUbd5Oz2m9JLXzr5+Pa8TLi/H+DkSgMfyF4Qc/okMRmUq3Z+NFh3CT&#10;zuOWgJCqKYgYUPPZLYjy9yCLXP5fUHwDAAD//wMAUEsBAi0AFAAGAAgAAAAhALaDOJL+AAAA4QEA&#10;ABMAAAAAAAAAAAAAAAAAAAAAAFtDb250ZW50X1R5cGVzXS54bWxQSwECLQAUAAYACAAAACEAOP0h&#10;/9YAAACUAQAACwAAAAAAAAAAAAAAAAAvAQAAX3JlbHMvLnJlbHNQSwECLQAUAAYACAAAACEAg5G8&#10;aEkCAACgBAAADgAAAAAAAAAAAAAAAAAuAgAAZHJzL2Uyb0RvYy54bWxQSwECLQAUAAYACAAAACEA&#10;RJIVcd8AAAAJAQAADwAAAAAAAAAAAAAAAACjBAAAZHJzL2Rvd25yZXYueG1sUEsFBgAAAAAEAAQA&#10;8wAAAK8FAAAAAA==&#10;" strokecolor="#1f3763 [1608]">
                <v:stroke dashstyle="dash"/>
              </v:shape>
            </w:pict>
          </mc:Fallback>
        </mc:AlternateContent>
      </w:r>
      <w:r>
        <w:rPr>
          <w:rFonts w:cs="Arial"/>
          <w:b/>
          <w:noProof/>
          <w:color w:val="1F4E79" w:themeColor="accent1" w:themeShade="80"/>
          <w:lang w:val="en-US"/>
        </w:rPr>
        <mc:AlternateContent>
          <mc:Choice Requires="wps">
            <w:drawing>
              <wp:anchor distT="0" distB="0" distL="114300" distR="114300" simplePos="0" relativeHeight="251702784" behindDoc="0" locked="0" layoutInCell="1" allowOverlap="1" wp14:anchorId="0CCC47A1" wp14:editId="13E49D9E">
                <wp:simplePos x="0" y="0"/>
                <wp:positionH relativeFrom="column">
                  <wp:posOffset>2667635</wp:posOffset>
                </wp:positionH>
                <wp:positionV relativeFrom="paragraph">
                  <wp:posOffset>229235</wp:posOffset>
                </wp:positionV>
                <wp:extent cx="635" cy="213360"/>
                <wp:effectExtent l="76200" t="0" r="75565" b="5334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straightConnector1">
                          <a:avLst/>
                        </a:prstGeom>
                        <a:noFill/>
                        <a:ln w="2540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E89BC1" id="Straight Arrow Connector 146" o:spid="_x0000_s1026" type="#_x0000_t32" style="position:absolute;margin-left:210.05pt;margin-top:18.05pt;width:.05pt;height:16.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pjVQIAAKwEAAAOAAAAZHJzL2Uyb0RvYy54bWysVE2P2jAQvVfqf7B8Z5NAoGwErFYJ9LLt&#10;IrH9AcZ2iFXHtmxDQFX/e8cOpKW9VFU5GHs8H++N32TxdG4lOnHrhFZLnD2kGHFFNRPqsMRf3jaj&#10;OUbOE8WI1Iov8YU7/LR6/27RmYKPdaMl4xZBEuWKzixx470pksTRhrfEPWjDFVzW2rbEw9EeEmZJ&#10;B9lbmYzTdJZ02jJjNeXOgbXqL/Eq5q9rTv1rXTvukVxiwObjauO6D2uyWpDiYIlpBL3CIP+AoiVC&#10;QdEhVUU8QUcr/kjVCmq107V/oLpNdF0LyiMHYJOlv7HZNcTwyAWa48zQJvf/0tLPp61FgsHb5TOM&#10;FGnhkXbeEnFoPHq2Vneo1EpBI7VFwQc61hlXQGCptjZwpme1My+afnVI6bIh6sAj8reLgWRZiEju&#10;QsLBGai77z5pBj7k6HVs37m2bUgJjUHn+EqX4ZX42SMKxtlkihEF+zibTGbxCRNS3CKNdf4j1y0K&#10;myV2VyoDhyzWIacX5wMuUtwCQlmlN0LKqAmpUAclpnmaxginpWDhNvhFefJSWnQiICxCKVc+j37y&#10;2AKn3j5N4ddLDMwgxN58gzxkiTjuClh9VCziaDhh6+veEyFhj3xsrLcCWi05DkBbzjCSHGYw7Hpm&#10;UgWs0Dbget31mvz2mD6u5+t5PsrHs/UoT6tq9Lwp89Fsk32YVpOqLKvse6CT5UUjGOMqML/NR5b/&#10;nf6uk9ore5iQocfJffbYBAB7+4+go26CVHrR7TW7bG1gFyQEIxGdr+MbZu7Xc/T6+ZFZ/QAAAP//&#10;AwBQSwMEFAAGAAgAAAAhAOodmsjhAAAACQEAAA8AAABkcnMvZG93bnJldi54bWxMj8FOwzAMhu9I&#10;vENkJG4sXWHdKE2nCYnDEJPYhkC7ZY1pqzVOlWRb4ekxJzhZtj/9/lzMB9uJE/rQOlIwHiUgkCpn&#10;WqoVvG2fbmYgQtRkdOcIFXxhgHl5eVHo3LgzrfG0ibXgEAq5VtDE2OdShqpBq8PI9Ui8+3Te6sit&#10;r6Xx+szhtpNpkmTS6pb4QqN7fGywOmyOVsHBzdav37hcPK8m9e5l0u4+/PtSqeurYfEAIuIQ/2D4&#10;1Wd1KNlp745kgugU3KXJmFEFtxlXBniQgtgryO6nIMtC/v+g/AEAAP//AwBQSwECLQAUAAYACAAA&#10;ACEAtoM4kv4AAADhAQAAEwAAAAAAAAAAAAAAAAAAAAAAW0NvbnRlbnRfVHlwZXNdLnhtbFBLAQIt&#10;ABQABgAIAAAAIQA4/SH/1gAAAJQBAAALAAAAAAAAAAAAAAAAAC8BAABfcmVscy8ucmVsc1BLAQIt&#10;ABQABgAIAAAAIQBgCspjVQIAAKwEAAAOAAAAAAAAAAAAAAAAAC4CAABkcnMvZTJvRG9jLnhtbFBL&#10;AQItABQABgAIAAAAIQDqHZrI4QAAAAkBAAAPAAAAAAAAAAAAAAAAAK8EAABkcnMvZG93bnJldi54&#10;bWxQSwUGAAAAAAQABADzAAAAvQUAAAAA&#10;" strokecolor="#7f5f00 [1607]" strokeweight="2pt">
                <v:stroke endarrow="block"/>
              </v:shape>
            </w:pict>
          </mc:Fallback>
        </mc:AlternateContent>
      </w:r>
    </w:p>
    <w:p w14:paraId="7755D6BB" w14:textId="77777777" w:rsidR="00247F94" w:rsidRDefault="004F71F5" w:rsidP="004F71F5">
      <w:pPr>
        <w:pStyle w:val="Bulletpoint"/>
        <w:numPr>
          <w:ilvl w:val="0"/>
          <w:numId w:val="0"/>
        </w:numPr>
        <w:tabs>
          <w:tab w:val="clear" w:pos="566"/>
          <w:tab w:val="left" w:pos="142"/>
        </w:tabs>
        <w:rPr>
          <w:color w:val="auto"/>
        </w:rPr>
      </w:pPr>
      <w:r>
        <w:rPr>
          <w:rFonts w:cs="Arial"/>
          <w:noProof/>
          <w:lang w:val="en-US"/>
        </w:rPr>
        <mc:AlternateContent>
          <mc:Choice Requires="wps">
            <w:drawing>
              <wp:anchor distT="0" distB="0" distL="114300" distR="114300" simplePos="0" relativeHeight="251685376" behindDoc="0" locked="0" layoutInCell="1" allowOverlap="1" wp14:anchorId="447F7DBB" wp14:editId="6A0745C6">
                <wp:simplePos x="0" y="0"/>
                <wp:positionH relativeFrom="column">
                  <wp:posOffset>1938020</wp:posOffset>
                </wp:positionH>
                <wp:positionV relativeFrom="paragraph">
                  <wp:posOffset>38735</wp:posOffset>
                </wp:positionV>
                <wp:extent cx="1480820" cy="457200"/>
                <wp:effectExtent l="0" t="0" r="508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4572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B62D1" w14:textId="77777777" w:rsidR="00AE17F4" w:rsidRDefault="00AE17F4" w:rsidP="00247F94">
                            <w:pPr>
                              <w:jc w:val="center"/>
                              <w:rPr>
                                <w:b/>
                                <w:color w:val="806000" w:themeColor="accent4" w:themeShade="80"/>
                              </w:rPr>
                            </w:pPr>
                            <w:r w:rsidRPr="00786803">
                              <w:rPr>
                                <w:b/>
                                <w:color w:val="806000" w:themeColor="accent4" w:themeShade="80"/>
                              </w:rPr>
                              <w:t>SUPER</w:t>
                            </w:r>
                            <w:r>
                              <w:rPr>
                                <w:b/>
                                <w:color w:val="806000" w:themeColor="accent4" w:themeShade="80"/>
                              </w:rPr>
                              <w:t xml:space="preserve"> </w:t>
                            </w:r>
                            <w:r w:rsidRPr="00786803">
                              <w:rPr>
                                <w:b/>
                                <w:color w:val="806000" w:themeColor="accent4" w:themeShade="80"/>
                              </w:rPr>
                              <w:t>TRAINER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4" type="#_x0000_t202" style="position:absolute;left:0;text-align:left;margin-left:152.6pt;margin-top:3.05pt;width:116.6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ZpcqgCAABYBQAADgAAAGRycy9lMm9Eb2MueG1srFRtb9sgEP4+af8B8T21nZHUtupUa7tMk7oX&#10;qd0PIIBjNAwekNjdtP++A5os2b5M0/LBgbvjuefuHri6nnqF9sI6aXSDi4scI6GZ4VJvG/z5cT0r&#10;MXKeak6V0aLBT8Lh69XLF1fjUIu56YziwiIA0a4ehwZ33g91ljnWiZ66CzMIDc7W2J562Nptxi0d&#10;Ab1X2TzPl9loLB+sYcI5sN4lJ15F/LYVzH9sWyc8Ug0Gbj5+bfxuwjdbXdF6a+nQSfZMg/4Di55K&#10;DUmPUHfUU7Sz8g+oXjJrnGn9BTN9ZtpWMhFrgGqK/LdqHjo6iFgLNMcNxza5/wfLPuw/WSQ5zI68&#10;wkjTHob0KCaPbsyEgg06NA6uhsCHAUL9BA6IjtW64d6wLw5pc9tRvRWvrTVjJygHhkU4mZ0cTTgu&#10;gGzG94ZDIrrzJgJNre1D+6AhCNBhUk/H6QQyLKQkZV7OwcXARxaXMP6YgtaH04N1/q0wPQqLBluY&#10;fkSn+3vnAxtaH0JCMmeU5GupVNwExYlbZdGeglYoY0J7Eo+rXQ90k32Zwy+pBsygrWQmBzOkiNoN&#10;SDHhWRKlQyptQtLEJ1mgRGAYfKHYqJvvVTEn+c28mq2X5eWMtGQxqy7zcpYX1U21zElF7tY/Ar+C&#10;1J3kXOh7qcVBwwX5O40836akvqhiNDa4WswXsfQz9s5uN8cGhYKPAzgL66WHK61k3+DyGETrIIs3&#10;mkPZtPZUqrTOzunHlkEPDv+xK1FEQTdJQX7aTFGx5UGbG8OfQFXWwNBBH/AcwaIz9htGI1ztBruv&#10;O2oFRuqdBmVWBSHhLYibKCSM7Klnc+qhmgFUgz1GaXnr0/uxG6zcdpAp3QVtXoOaWxmFFmSfWEEl&#10;YQPXN9b0/NSE9+F0H6N+PYirnwAAAP//AwBQSwMEFAAGAAgAAAAhAGuI2XTgAAAACAEAAA8AAABk&#10;cnMvZG93bnJldi54bWxMj0FLw0AUhO+C/2F5ghexm7S2DWk2RQRRRETbHnp8zT6TYPZtyG6z8d+7&#10;nvQ4zDDzTbGdTCdGGlxrWUE6S0AQV1a3XCs47B9vMxDOI2vsLJOCb3KwLS8vCsy1DfxB487XIpaw&#10;y1FB432fS+mqhgy6me2Jo/dpB4M+yqGWesAQy00n50mykgZbjgsN9vTQUPW1OxsFTw0/v/TvN+EN&#10;wzq87v1xpOyo1PXVdL8B4Wnyf2H4xY/oUEamkz2zdqJTsEiW8xhVsEpBRH+5yO5AnBSssxRkWcj/&#10;B8ofAAAA//8DAFBLAQItABQABgAIAAAAIQDkmcPA+wAAAOEBAAATAAAAAAAAAAAAAAAAAAAAAABb&#10;Q29udGVudF9UeXBlc10ueG1sUEsBAi0AFAAGAAgAAAAhACOyauHXAAAAlAEAAAsAAAAAAAAAAAAA&#10;AAAALAEAAF9yZWxzLy5yZWxzUEsBAi0AFAAGAAgAAAAhAFqGaXKoAgAAWAUAAA4AAAAAAAAAAAAA&#10;AAAALAIAAGRycy9lMm9Eb2MueG1sUEsBAi0AFAAGAAgAAAAhAGuI2XTgAAAACAEAAA8AAAAAAAAA&#10;AAAAAAAAAAUAAGRycy9kb3ducmV2LnhtbFBLBQYAAAAABAAEAPMAAAANBgAAAAA=&#10;" fillcolor="#ffd966 [1943]" stroked="f">
                <v:textbox>
                  <w:txbxContent>
                    <w:p w14:paraId="57CB62D1" w14:textId="77777777" w:rsidR="00AE17F4" w:rsidRDefault="00AE17F4" w:rsidP="00247F94">
                      <w:pPr>
                        <w:jc w:val="center"/>
                        <w:rPr>
                          <w:b/>
                          <w:color w:val="806000" w:themeColor="accent4" w:themeShade="80"/>
                        </w:rPr>
                      </w:pPr>
                      <w:r w:rsidRPr="00786803">
                        <w:rPr>
                          <w:b/>
                          <w:color w:val="806000" w:themeColor="accent4" w:themeShade="80"/>
                        </w:rPr>
                        <w:t>SUPER</w:t>
                      </w:r>
                      <w:r>
                        <w:rPr>
                          <w:b/>
                          <w:color w:val="806000" w:themeColor="accent4" w:themeShade="80"/>
                        </w:rPr>
                        <w:t xml:space="preserve"> </w:t>
                      </w:r>
                      <w:r w:rsidRPr="00786803">
                        <w:rPr>
                          <w:b/>
                          <w:color w:val="806000" w:themeColor="accent4" w:themeShade="80"/>
                        </w:rPr>
                        <w:t>TRAINER</w:t>
                      </w:r>
                    </w:p>
                  </w:txbxContent>
                </v:textbox>
              </v:shape>
            </w:pict>
          </mc:Fallback>
        </mc:AlternateContent>
      </w:r>
      <w:r w:rsidR="00247F94">
        <w:rPr>
          <w:rFonts w:cs="Arial"/>
          <w:noProof/>
          <w:lang w:val="en-US"/>
        </w:rPr>
        <mc:AlternateContent>
          <mc:Choice Requires="wps">
            <w:drawing>
              <wp:anchor distT="0" distB="0" distL="114300" distR="114300" simplePos="0" relativeHeight="251686400" behindDoc="0" locked="0" layoutInCell="1" allowOverlap="1" wp14:anchorId="340CAAC7" wp14:editId="650052B5">
                <wp:simplePos x="0" y="0"/>
                <wp:positionH relativeFrom="column">
                  <wp:posOffset>-29210</wp:posOffset>
                </wp:positionH>
                <wp:positionV relativeFrom="paragraph">
                  <wp:posOffset>175895</wp:posOffset>
                </wp:positionV>
                <wp:extent cx="1882140" cy="297815"/>
                <wp:effectExtent l="0" t="0" r="3810" b="698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97815"/>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0E413" w14:textId="77777777" w:rsidR="00AE17F4" w:rsidRDefault="00AE17F4" w:rsidP="00247F94">
                            <w:pPr>
                              <w:jc w:val="center"/>
                              <w:rPr>
                                <w:b/>
                                <w:color w:val="806000" w:themeColor="accent4" w:themeShade="80"/>
                              </w:rPr>
                            </w:pPr>
                            <w:r w:rsidRPr="00786803">
                              <w:rPr>
                                <w:b/>
                                <w:color w:val="806000" w:themeColor="accent4" w:themeShade="80"/>
                              </w:rPr>
                              <w:t>ICT specialist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5" type="#_x0000_t202" style="position:absolute;left:0;text-align:left;margin-left:-2.25pt;margin-top:13.85pt;width:148.2pt;height:23.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BPUqoCAABYBQAADgAAAGRycy9lMm9Eb2MueG1srFRdb9sgFH2ftP+AeE/9ISexrTpVmyzTpO5D&#10;avcDCOAYDYMHJHY37b/vAk2Wbi/TtDw4cC+ce87lwPXN1Et05MYKrRqcXaUYcUU1E2rf4M+P21mJ&#10;kXVEMSK14g1+4hbfrF6/uh6Hmue605JxgwBE2XocGtw5N9RJYmnHe2Kv9MAVJFtteuJgavYJM2QE&#10;9F4meZouklEbNhhNubUQ3cQkXgX8tuXUfWxbyx2SDQZuLnxN+O78N1ldk3pvyNAJ+kyD/AOLnggF&#10;Rc9QG+IIOhjxB1QvqNFWt+6K6j7RbSsoDxpATZb+puahIwMPWqA5dji3yf4/WPrh+MkgweDsijlG&#10;ivRwSI98cuhOT8jHoEPjYGtY+DDAUjdBAlYHtXa41/SLRUqvO6L2/NYYPXacMGCY+Z3JxdaIYz3I&#10;bnyvGRQiB6cD0NSa3rcPGoIAHU7q6Xw6ngz1JcsyzwpIUcjl1bLMArmE1Kfdg7HuLdc98oMGGzj9&#10;gE6O99Z5NqQ+LfHFrJaCbYWUYeIdx9fSoCMBrxBKuXJF2C4PPdCN8UUKv+gaCIO3Yrg4haFE8K5H&#10;CgVfFJHKl1LaF418YgQkAkOf82KDb75XWV6kd3k12y7K5axoi/msWqblLM2qu2qRFlWx2f7w/LKi&#10;7gRjXN0LxU8ezoq/88jzbYruCy5GY4OreT4P0l+wt2a/OzfIC46d8JIvO9kLB1dair7B5XkRqb0t&#10;3igGskntiJBxnLykH1oGPTj9h64EE3nfRAe5aTcFx1Ynb+40ewJXGQ2HDv6A5wgGnTbfMBrhajfY&#10;fj0QwzGS7xQ4s8oKbyMXJsV8mcPEXGZ2lxmiKEA12GEUh2sX34/DYMS+g0rxLih9C25uRTCat31k&#10;BUr8BK5v0PT81Pj34XIeVv16EFc/AQAA//8DAFBLAwQUAAYACAAAACEAz/0Ci+AAAAAIAQAADwAA&#10;AGRycy9kb3ducmV2LnhtbEyPQUvDQBSE74L/YXmCF2k3DbVpYzZFBFGkiLYeenzNPpNg9m3IbrPx&#10;37ue9DjMMPNNsZ1MJ0YaXGtZwWKegCCurG65VvBxeJytQTiPrLGzTAq+ycG2vLwoMNc28DuNe1+L&#10;WMIuRwWN930upasaMujmtieO3qcdDPooh1rqAUMsN51Mk2QlDbYcFxrs6aGh6mt/NgqeGn5+6d9u&#10;wiuGLOwO/jjS+qjU9dV0fwfC0+T/wvCLH9GhjEwne2btRKdgtryNSQVploGIfrpZbECcFGTLFciy&#10;kP8PlD8AAAD//wMAUEsBAi0AFAAGAAgAAAAhAOSZw8D7AAAA4QEAABMAAAAAAAAAAAAAAAAAAAAA&#10;AFtDb250ZW50X1R5cGVzXS54bWxQSwECLQAUAAYACAAAACEAI7Jq4dcAAACUAQAACwAAAAAAAAAA&#10;AAAAAAAsAQAAX3JlbHMvLnJlbHNQSwECLQAUAAYACAAAACEAUsBPUqoCAABYBQAADgAAAAAAAAAA&#10;AAAAAAAsAgAAZHJzL2Uyb0RvYy54bWxQSwECLQAUAAYACAAAACEAz/0Ci+AAAAAIAQAADwAAAAAA&#10;AAAAAAAAAAACBQAAZHJzL2Rvd25yZXYueG1sUEsFBgAAAAAEAAQA8wAAAA8GAAAAAA==&#10;" fillcolor="#ffd966 [1943]" stroked="f">
                <v:textbox>
                  <w:txbxContent>
                    <w:p w14:paraId="3C70E413" w14:textId="77777777" w:rsidR="00AE17F4" w:rsidRDefault="00AE17F4" w:rsidP="00247F94">
                      <w:pPr>
                        <w:jc w:val="center"/>
                        <w:rPr>
                          <w:b/>
                          <w:color w:val="806000" w:themeColor="accent4" w:themeShade="80"/>
                        </w:rPr>
                      </w:pPr>
                      <w:r w:rsidRPr="00786803">
                        <w:rPr>
                          <w:b/>
                          <w:color w:val="806000" w:themeColor="accent4" w:themeShade="80"/>
                        </w:rPr>
                        <w:t>ICT specialist</w:t>
                      </w:r>
                    </w:p>
                  </w:txbxContent>
                </v:textbox>
              </v:shape>
            </w:pict>
          </mc:Fallback>
        </mc:AlternateContent>
      </w:r>
      <w:r w:rsidR="00247F94">
        <w:rPr>
          <w:rFonts w:cs="Arial"/>
          <w:noProof/>
          <w:lang w:val="en-US"/>
        </w:rPr>
        <mc:AlternateContent>
          <mc:Choice Requires="wps">
            <w:drawing>
              <wp:anchor distT="0" distB="0" distL="114300" distR="114300" simplePos="0" relativeHeight="251687424" behindDoc="0" locked="0" layoutInCell="1" allowOverlap="1" wp14:anchorId="5871CF5B" wp14:editId="212CBB97">
                <wp:simplePos x="0" y="0"/>
                <wp:positionH relativeFrom="column">
                  <wp:posOffset>3492500</wp:posOffset>
                </wp:positionH>
                <wp:positionV relativeFrom="paragraph">
                  <wp:posOffset>175895</wp:posOffset>
                </wp:positionV>
                <wp:extent cx="2067560" cy="297815"/>
                <wp:effectExtent l="0" t="0" r="8890" b="698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297815"/>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EE4FC" w14:textId="77777777" w:rsidR="00AE17F4" w:rsidRDefault="00AE17F4" w:rsidP="00247F94">
                            <w:pPr>
                              <w:jc w:val="center"/>
                              <w:rPr>
                                <w:b/>
                                <w:color w:val="385623" w:themeColor="accent6" w:themeShade="80"/>
                              </w:rPr>
                            </w:pPr>
                            <w:r w:rsidRPr="00786803">
                              <w:rPr>
                                <w:b/>
                                <w:color w:val="385623" w:themeColor="accent6" w:themeShade="80"/>
                              </w:rPr>
                              <w:t>PARTNER 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6" type="#_x0000_t202" style="position:absolute;left:0;text-align:left;margin-left:275pt;margin-top:13.85pt;width:162.8pt;height:23.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ULXqsCAABZBQAADgAAAGRycy9lMm9Eb2MueG1srFTbjtsgEH2v1H9AvGd9kePE1jqrvTRVpe1F&#10;2u0HEMAxKgYXSOxttf/eAZJstn2pqubBgZnhzJmZA5dXUy/RnhsrtGpwdpFixBXVTKhtg78+rmdL&#10;jKwjihGpFW/wE7f4avX2zeU41DzXnZaMGwQgytbj0ODOuaFOEks73hN7oQeuwNlq0xMHW7NNmCEj&#10;oPcyydO0TEZt2GA05daC9S468Srgty2n7nPbWu6QbDBwc+Frwnfjv8nqktRbQ4ZO0AMN8g8seiIU&#10;JD1B3RFH0M6IP6B6QY22unUXVPeJbltBeagBqsnS36p56MjAQy3QHDuc2mT/Hyz9tP9ikGAwu6LA&#10;SJEehvTIJ4du9IS8DTo0DraGwIcBQt0EDogO1drhXtNvFil92xG15dfG6LHjhAHDzJ9Mzo5GHOtB&#10;NuNHzSAR2TkdgKbW9L590BAE6DCpp9N0PBkKxjwtF/MSXBR8ebVYZvOQgtTH04Ox7j3XPfKLBhuY&#10;fkAn+3vrPBtSH0N8MqulYGshZdh4xfFbadCegFYIpVy5MhyXux7oRnuZwi+qBsygrWgujmZIEbTr&#10;kULCV0mk8qmU9kkjn2iBEoGh9/lig25+VllepDd5NVuXy8WsaIv5rFqky1maVTdVmRZVcbd+9vyy&#10;ou4EY1zdC8WPGs6Kv9PI4TZF9QUVo7HB1Tyfh9Jfsbdmuzk1yBccO+FLPu9kLxxcaSn6Bi9PQaT2&#10;sninGJRNakeEjOvkNf3QMujB8T90JYjI6yYqyE2bKSo2DMIrbKPZE8jKaJg6CATeI1h02vzAaIS7&#10;3WD7fUcMx0h+UCDNCnTtH4OwKeaLHDbm3LM59xBFAarBDqO4vHXxAdkNRmw7yBQvg9LXIOdWBKW9&#10;sIJS/Abubyjq8Nb4B+J8H6JeXsTVLwAAAP//AwBQSwMEFAAGAAgAAAAhAHn32p3fAAAACQEAAA8A&#10;AABkcnMvZG93bnJldi54bWxMjzFPwzAUhHck/oP1kFhQ61CRuIS8VFWlDsBEQOpqxyaJiJ+D7bbp&#10;v8dMMJ7udPddtZntyE7Gh8ERwv0yA2aodXqgDuHjfb9YAwtRkpajI4NwMQE29fVVJUvtzvRmTk3s&#10;WCqhUEqEPsap5Dy0vbEyLN1kKHmfzlsZk/Qd116eU7kd+SrLCm7lQGmhl5PZ9ab9ao4W4UDzY3xR&#10;d0Ltdxc1fjd++/wqEG9v5u0TsGjm+BeGX/yEDnViUu5IOrARIc+z9CUirIQAlgJrkRfAFIJ4KIDX&#10;Ff//oP4BAAD//wMAUEsBAi0AFAAGAAgAAAAhAOSZw8D7AAAA4QEAABMAAAAAAAAAAAAAAAAAAAAA&#10;AFtDb250ZW50X1R5cGVzXS54bWxQSwECLQAUAAYACAAAACEAI7Jq4dcAAACUAQAACwAAAAAAAAAA&#10;AAAAAAAsAQAAX3JlbHMvLnJlbHNQSwECLQAUAAYACAAAACEAkDULXqsCAABZBQAADgAAAAAAAAAA&#10;AAAAAAAsAgAAZHJzL2Uyb0RvYy54bWxQSwECLQAUAAYACAAAACEAeffand8AAAAJAQAADwAAAAAA&#10;AAAAAAAAAAADBQAAZHJzL2Rvd25yZXYueG1sUEsFBgAAAAAEAAQA8wAAAA8GAAAAAA==&#10;" fillcolor="#a8d08d [1945]" stroked="f">
                <v:textbox>
                  <w:txbxContent>
                    <w:p w14:paraId="2C2EE4FC" w14:textId="77777777" w:rsidR="00AE17F4" w:rsidRDefault="00AE17F4" w:rsidP="00247F94">
                      <w:pPr>
                        <w:jc w:val="center"/>
                        <w:rPr>
                          <w:b/>
                          <w:color w:val="385623" w:themeColor="accent6" w:themeShade="80"/>
                        </w:rPr>
                      </w:pPr>
                      <w:r w:rsidRPr="00786803">
                        <w:rPr>
                          <w:b/>
                          <w:color w:val="385623" w:themeColor="accent6" w:themeShade="80"/>
                        </w:rPr>
                        <w:t>PARTNER ORGANISATION</w:t>
                      </w:r>
                    </w:p>
                  </w:txbxContent>
                </v:textbox>
              </v:shape>
            </w:pict>
          </mc:Fallback>
        </mc:AlternateContent>
      </w:r>
    </w:p>
    <w:p w14:paraId="331BBDD8" w14:textId="77777777" w:rsidR="00247F94" w:rsidRDefault="00247F94" w:rsidP="00247F94">
      <w:pPr>
        <w:pStyle w:val="Bulletpoint"/>
        <w:tabs>
          <w:tab w:val="clear" w:pos="566"/>
          <w:tab w:val="left" w:pos="142"/>
        </w:tabs>
        <w:ind w:left="0" w:firstLine="0"/>
        <w:rPr>
          <w:color w:val="auto"/>
        </w:rPr>
      </w:pPr>
      <w:r>
        <w:rPr>
          <w:rFonts w:cs="Arial"/>
          <w:noProof/>
          <w:lang w:val="en-US"/>
        </w:rPr>
        <mc:AlternateContent>
          <mc:Choice Requires="wps">
            <w:drawing>
              <wp:anchor distT="0" distB="0" distL="114300" distR="114300" simplePos="0" relativeHeight="251706880" behindDoc="0" locked="0" layoutInCell="1" allowOverlap="1" wp14:anchorId="4C25480D" wp14:editId="4D49FD67">
                <wp:simplePos x="0" y="0"/>
                <wp:positionH relativeFrom="column">
                  <wp:posOffset>2618105</wp:posOffset>
                </wp:positionH>
                <wp:positionV relativeFrom="paragraph">
                  <wp:posOffset>207010</wp:posOffset>
                </wp:positionV>
                <wp:extent cx="2214245" cy="276860"/>
                <wp:effectExtent l="0" t="57150" r="14605" b="2794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14245" cy="276860"/>
                        </a:xfrm>
                        <a:prstGeom prst="straightConnector1">
                          <a:avLst/>
                        </a:prstGeom>
                        <a:noFill/>
                        <a:ln w="1905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9A0633" id="Straight Arrow Connector 142" o:spid="_x0000_s1026" type="#_x0000_t32" style="position:absolute;margin-left:206.15pt;margin-top:16.3pt;width:174.35pt;height:21.8p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TVYwIAAMQEAAAOAAAAZHJzL2Uyb0RvYy54bWysVE2P2yAQvVfqf0DcE3/UyWatTVYrO2kP&#10;2zZStr2zgGNUDAhInKjqf++AE2+3vVRVcyADzAzvzbzx3f2pk+jIrRNaLXE2TTHiimom1H6Jvzxt&#10;JguMnCeKEakVX+Izd/h+9fbNXW9KnutWS8YtgiTKlb1Z4tZ7UyaJoy3viJtqwxVcNtp2xMPW7hNm&#10;SQ/ZO5nkaTpPem2ZsZpy5+C0Hi7xKuZvGk7956Zx3CO5xIDNx9XG9TmsyeqOlHtLTCvoBQb5BxQd&#10;EQoeHVPVxBN0sOKPVJ2gVjvd+CnVXaKbRlAeOQCbLP2Nza4lhkcuUBxnxjK5/5eWfjpuLRIMelfk&#10;GCnSQZN23hKxbz16sFb3qNJKQSG1RcEHKtYbV0JgpbY2cKYntTOPmn5zSOmqJWrPI/Kns4FkWYhI&#10;XoWEjTPw7nP/UTPwIQevY/lOje1QI4X5EAKj9TVY4RkoFjrFzp3HzvGTRxQO8xygFTOMKNzlN/PF&#10;PLY2IWXIGKKNdf491x0KxhK7C8WR2/AGOT46H/C+BIRgpTdCyqgVqVAPiG7TWRpROS0FC7fBL8qW&#10;V9KiIwHBEUq58kX0k4cOuA7nsxR+g/TgGAQ6HF8hj1kijlcPWH1QLOJoOWHri+2JkGAjHwvurYAW&#10;SI4D0I4zjCSH2QzWwEyqgBVKB1wv1qDV77fp7XqxXhSTIp+vJ0Va15OHTVVM5pvsZla/q6uqzn4E&#10;OllRtoIxrgLz69xkxd/p8jLBg+LHyRlrnLzOHosAYK//EXTUU5DQIMZnzc5bG9gFacGoROfLWIdZ&#10;/HUfvV4+PqufAAAA//8DAFBLAwQUAAYACAAAACEAEnZ6Vd8AAAAJAQAADwAAAGRycy9kb3ducmV2&#10;LnhtbEyPTUvDQBCG74L/YRnBm918lChpNqUUFD3aitDbNpkkW7OzIbtN03/v9KS3Gebhnect1rPt&#10;xYSjN44UxIsIBFLlakOtgq/969MLCB801bp3hAqu6GFd3t8VOq/dhT5x2oVWcAj5XCvoQhhyKX3V&#10;odV+4QYkvjVutDrwOrayHvWFw20vkyjKpNWG+EOnB9x2WP3szlbBW9p8y+3m+mHn0/JgpuZg3rNB&#10;qceHebMCEXAOfzDc9FkdSnY6ujPVXvQKlnGSMqogTTIQDDxnMZc73oYEZFnI/w3KXwAAAP//AwBQ&#10;SwECLQAUAAYACAAAACEAtoM4kv4AAADhAQAAEwAAAAAAAAAAAAAAAAAAAAAAW0NvbnRlbnRfVHlw&#10;ZXNdLnhtbFBLAQItABQABgAIAAAAIQA4/SH/1gAAAJQBAAALAAAAAAAAAAAAAAAAAC8BAABfcmVs&#10;cy8ucmVsc1BLAQItABQABgAIAAAAIQDqZ7TVYwIAAMQEAAAOAAAAAAAAAAAAAAAAAC4CAABkcnMv&#10;ZTJvRG9jLnhtbFBLAQItABQABgAIAAAAIQASdnpV3wAAAAkBAAAPAAAAAAAAAAAAAAAAAL0EAABk&#10;cnMvZG93bnJldi54bWxQSwUGAAAAAAQABADzAAAAyQUAAAAA&#10;" strokecolor="#7f5f00 [1607]" strokeweight="1.5pt">
                <v:stroke endarrow="block"/>
              </v:shape>
            </w:pict>
          </mc:Fallback>
        </mc:AlternateContent>
      </w:r>
      <w:r>
        <w:rPr>
          <w:rFonts w:cs="Arial"/>
          <w:noProof/>
          <w:lang w:val="en-US"/>
        </w:rPr>
        <mc:AlternateContent>
          <mc:Choice Requires="wps">
            <w:drawing>
              <wp:anchor distT="0" distB="0" distL="114300" distR="114300" simplePos="0" relativeHeight="251707904" behindDoc="0" locked="0" layoutInCell="1" allowOverlap="1" wp14:anchorId="2A8B3ABA" wp14:editId="3A58B109">
                <wp:simplePos x="0" y="0"/>
                <wp:positionH relativeFrom="column">
                  <wp:posOffset>2657475</wp:posOffset>
                </wp:positionH>
                <wp:positionV relativeFrom="paragraph">
                  <wp:posOffset>207010</wp:posOffset>
                </wp:positionV>
                <wp:extent cx="1282065" cy="276860"/>
                <wp:effectExtent l="19050" t="57150" r="13335" b="2794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2065" cy="276860"/>
                        </a:xfrm>
                        <a:prstGeom prst="straightConnector1">
                          <a:avLst/>
                        </a:prstGeom>
                        <a:noFill/>
                        <a:ln w="1905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970338" id="Straight Arrow Connector 141" o:spid="_x0000_s1026" type="#_x0000_t32" style="position:absolute;margin-left:209.25pt;margin-top:16.3pt;width:100.95pt;height:21.8pt;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j1ZAIAAMQEAAAOAAAAZHJzL2Uyb0RvYy54bWysVE2P2yAQvVfqf0Dcs7ZTJ5tYm6xWdtIe&#10;tm2kbHtnAceoGBCQOFHV/74Ddtxue6mq5kAGmI/3hje+uz+3Ep24dUKrFc5uUoy4opoJdVjhL0/b&#10;yQIj54liRGrFV/jCHb5fv31z15mCT3WjJeMWQRLlis6scOO9KZLE0Ya3xN1owxVc1tq2xMPWHhJm&#10;SQfZW5lM03SedNoyYzXlzsFp1V/idcxf15z6z3XtuEdyhQGbj6uN63NYk/UdKQ6WmEbQAQb5BxQt&#10;EQqKjqkq4gk6WvFHqlZQq52u/Q3VbaLrWlAeOQCbLP2Nzb4hhkcu0Bxnxja5/5eWfjrtLBIM3i7P&#10;MFKkhUfae0vEofHowVrdoVIrBY3UFgUf6FhnXAGBpdrZwJme1d48avrNIaXLhqgDj8ifLgaSxYjk&#10;VUjYOAN1n7uPmoEPOXod23eubYtqKcyHEBitr8EKZaBZ6Bxf7jK+HD97ROEwmy6m6XyGEYW76e18&#10;MY9Pm5AiZAzRxjr/nusWBWOF3UBx5NbXIKdH54EhBF4DQrDSWyFl1IpUqIN6y3SWRlROS8HCbfCL&#10;suWltOhEQHCEUq58Hv3ksQWu/fkshV8vPTgGgfbHV8hjlojjVQGrj4pFHA0nbDPYnggJNvKx4d4K&#10;eALJcQDacoaR5DCbweqZSRWwQuuA62D1Wv2+TJebxWaRT/LpfDPJ06qaPGzLfDLfZrez6l1VllX2&#10;I9DJ8qIRjHEVmF/nJsv/TpfDBPeKHydn7HHyOntsAoC9/kfQUU9BQr0YnzW77GxgF6QFoxKdh7EO&#10;s/jrPnr9/PisXwAAAP//AwBQSwMEFAAGAAgAAAAhAKH3yyLfAAAACQEAAA8AAABkcnMvZG93bnJl&#10;di54bWxMj8FOwzAQRO9I/IO1SNyo0zSYKmRTVZVAcKQgpN7cZJMY4nUUu2n695gTHFfzNPO22My2&#10;FxON3jhGWC4SEMSVqw23CB/vT3drED5ornXvmBAu5GFTXl8VOq/dmd9o2odWxBL2uUboQhhyKX3V&#10;kdV+4QbimDVutDrEc2xlPepzLLe9TJNESasNx4VOD7TrqPrenyzC86r5lLvt5dXOX9nBTM3BvKgB&#10;8fZm3j6CCDSHPxh+9aM6lNHp6E5ce9EjZMv1fUQRVqkCEQGVJhmII8KDSkGWhfz/QfkDAAD//wMA&#10;UEsBAi0AFAAGAAgAAAAhALaDOJL+AAAA4QEAABMAAAAAAAAAAAAAAAAAAAAAAFtDb250ZW50X1R5&#10;cGVzXS54bWxQSwECLQAUAAYACAAAACEAOP0h/9YAAACUAQAACwAAAAAAAAAAAAAAAAAvAQAAX3Jl&#10;bHMvLnJlbHNQSwECLQAUAAYACAAAACEAxh3Y9WQCAADEBAAADgAAAAAAAAAAAAAAAAAuAgAAZHJz&#10;L2Uyb0RvYy54bWxQSwECLQAUAAYACAAAACEAoffLIt8AAAAJAQAADwAAAAAAAAAAAAAAAAC+BAAA&#10;ZHJzL2Rvd25yZXYueG1sUEsFBgAAAAAEAAQA8wAAAMoFAAAAAA==&#10;" strokecolor="#7f5f00 [1607]" strokeweight="1.5pt">
                <v:stroke endarrow="block"/>
              </v:shape>
            </w:pict>
          </mc:Fallback>
        </mc:AlternateContent>
      </w:r>
      <w:r>
        <w:rPr>
          <w:rFonts w:cs="Arial"/>
          <w:noProof/>
          <w:lang w:val="en-US"/>
        </w:rPr>
        <mc:AlternateContent>
          <mc:Choice Requires="wps">
            <w:drawing>
              <wp:anchor distT="0" distB="0" distL="114300" distR="114300" simplePos="0" relativeHeight="251705856" behindDoc="0" locked="0" layoutInCell="1" allowOverlap="1" wp14:anchorId="778C7A56" wp14:editId="633E2DCD">
                <wp:simplePos x="0" y="0"/>
                <wp:positionH relativeFrom="column">
                  <wp:posOffset>2618105</wp:posOffset>
                </wp:positionH>
                <wp:positionV relativeFrom="paragraph">
                  <wp:posOffset>205105</wp:posOffset>
                </wp:positionV>
                <wp:extent cx="457200" cy="278765"/>
                <wp:effectExtent l="38100" t="38100" r="19050" b="26035"/>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78765"/>
                        </a:xfrm>
                        <a:prstGeom prst="straightConnector1">
                          <a:avLst/>
                        </a:prstGeom>
                        <a:noFill/>
                        <a:ln w="1905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CA42F7" id="Straight Arrow Connector 140" o:spid="_x0000_s1026" type="#_x0000_t32" style="position:absolute;margin-left:206.15pt;margin-top:16.15pt;width:36pt;height:21.9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hCYgIAAMMEAAAOAAAAZHJzL2Uyb0RvYy54bWysVE2P2yAQvVfqf0Dcs7ZT58taZ7Wyk/aw&#10;bSNl2zsLOEbFgIDEiar+9w446+22l6pqDmSA+XhveOPbu3Mn0YlbJ7QqcXaTYsQV1UyoQ4m/PG4n&#10;S4ycJ4oRqRUv8YU7fLd+++a2NwWf6lZLxi2CJMoVvSlx670pksTRlnfE3WjDFVw22nbEw9YeEmZJ&#10;D9k7mUzTdJ702jJjNeXOwWk9XOJ1zN80nPrPTeO4R7LEgM3H1cb1KazJ+pYUB0tMK+gVBvkHFB0R&#10;CoqOqWriCTpa8UeqTlCrnW78DdVdoptGUB45AJss/Y3NviWGRy7QHGfGNrn/l5Z+Ou0sEgzeLof+&#10;KNLBI+29JeLQenRvre5RpZWCRmqLgg90rDeugMBK7WzgTM9qbx40/eaQ0lVL1IFH5I8XA8myEJG8&#10;CgkbZ6DuU/9RM/AhR69j+86N7VAjhfkQAqP1NVihDDQLnePLXcaX42ePKBzmswWoASMKV9PFcjGf&#10;xaqkCAlDsLHOv+e6Q8EosbsyHKkNJcjpwfkA9yUgBCu9FVJGqUiFegC0SmdpBOW0FCzcBr+oWl5J&#10;i04E9EYo5crn0U8eO6A6nM9S+A3Kg2PQ53Acj6DymCXieFXA6qNiEUfLCdtcbU+EBBv52G9vBbyA&#10;5DgA7TjDSHIYzWANzKQKWKFzwPVqDVL9vkpXm+VmmU/y6XwzydO6ntxvq3wy32aLWf2urqo6+xHo&#10;ZHnRCsa4CsyfxybL/06W1wEeBD8Oztjj5HX22AQA+/wfQUc5BQUNWnzS7LKzgV1QFkxKdL5OdRjF&#10;X/fR6+Xbs/4JAAD//wMAUEsDBBQABgAIAAAAIQCZ7rA33gAAAAkBAAAPAAAAZHJzL2Rvd25yZXYu&#10;eG1sTI/BasMwDIbvg72D0WC31mkSspLFKaWwsR3XjUFvbqIk3mI5xG6avv3UU3eShD5+fSo2s+3F&#10;hKM3jhSslhEIpMrVhloFX58vizUIHzTVuneECi7oYVPe3xU6r92ZPnDah1ZwCPlcK+hCGHIpfdWh&#10;1X7pBiTeNW60OvA4trIe9ZnDbS/jKMqk1Yb4QqcH3HVY/e5PVsFr0nzL3fbybuef9GCm5mDeskGp&#10;x4d5+wwi4BxuMFz1WR1Kdjq6E9Ve9ArSVZwwqiC5VgbSdcrNUcFTFoMsC/n/g/IPAAD//wMAUEsB&#10;Ai0AFAAGAAgAAAAhALaDOJL+AAAA4QEAABMAAAAAAAAAAAAAAAAAAAAAAFtDb250ZW50X1R5cGVz&#10;XS54bWxQSwECLQAUAAYACAAAACEAOP0h/9YAAACUAQAACwAAAAAAAAAAAAAAAAAvAQAAX3JlbHMv&#10;LnJlbHNQSwECLQAUAAYACAAAACEAnWFoQmICAADDBAAADgAAAAAAAAAAAAAAAAAuAgAAZHJzL2Uy&#10;b0RvYy54bWxQSwECLQAUAAYACAAAACEAme6wN94AAAAJAQAADwAAAAAAAAAAAAAAAAC8BAAAZHJz&#10;L2Rvd25yZXYueG1sUEsFBgAAAAAEAAQA8wAAAMcFAAAAAA==&#10;" strokecolor="#7f5f00 [1607]" strokeweight="1.5pt">
                <v:stroke endarrow="block"/>
              </v:shape>
            </w:pict>
          </mc:Fallback>
        </mc:AlternateContent>
      </w:r>
      <w:r>
        <w:rPr>
          <w:rFonts w:cs="Arial"/>
          <w:noProof/>
          <w:lang w:val="en-US"/>
        </w:rPr>
        <mc:AlternateContent>
          <mc:Choice Requires="wps">
            <w:drawing>
              <wp:anchor distT="0" distB="0" distL="114298" distR="114298" simplePos="0" relativeHeight="251735552" behindDoc="0" locked="0" layoutInCell="1" allowOverlap="1" wp14:anchorId="636FF55A" wp14:editId="59245C67">
                <wp:simplePos x="0" y="0"/>
                <wp:positionH relativeFrom="column">
                  <wp:posOffset>4836159</wp:posOffset>
                </wp:positionH>
                <wp:positionV relativeFrom="paragraph">
                  <wp:posOffset>205105</wp:posOffset>
                </wp:positionV>
                <wp:extent cx="0" cy="278765"/>
                <wp:effectExtent l="76200" t="0" r="57150" b="6413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19050">
                          <a:solidFill>
                            <a:schemeClr val="accent6">
                              <a:lumMod val="75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CCCA6F" id="Straight Arrow Connector 139" o:spid="_x0000_s1026" type="#_x0000_t32" style="position:absolute;margin-left:380.8pt;margin-top:16.15pt;width:0;height:21.95pt;z-index:251735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hNXQIAAMIEAAAOAAAAZHJzL2Uyb0RvYy54bWysVMuO2yAU3VfqPyD2GduZPK1xRiM76Wba&#10;Rsr0AxjAMSoGBCROVPXfe8GO22k3VdUNuVzf1zmcm4fHSyvRmVsntCpwdpdixBXVTKhjgb+87CYr&#10;jJwnihGpFS/wlTv8uHn/7qEzOZ/qRkvGLYIiyuWdKXDjvcmTxNGGt8TdacMVfKy1bYmHqz0mzJIO&#10;qrcymabpIum0ZcZqyp0Db9V/xJtYv6459Z/r2nGPZIFhNh9PG8/XcCabB5IfLTGNoMMY5B+maIlQ&#10;0HQsVRFP0MmKP0q1glrtdO3vqG4TXdeC8ogB0GTpb2gODTE8YgFynBlpcv+vLP103lskGLzd/Roj&#10;RVp4pIO3RBwbj56s1R0qtVJApLYoxABjnXE5JJZqbwNmelEH86zpV4eULhuijjxO/nI1UCwLGcmb&#10;lHBxBvq+dh81gxhy8jrSd6ltG0oCMegSX+k6vhK/eER7JwXvdLlaLuaxOMlvecY6/4HrFgWjwG4A&#10;MiLIYhdyfnY+TEXyW0JoqvROSBkVIRXqYPR1Ok9jhtNSsPA1xEVx8lJadCYgK0IpV34R4+SpBUS9&#10;fzlP00Fg4AYZ9u7ogs5jlTjHmwZhqIq4pk9gYPU6tfqkWJyv4YRtB9sTIcFGPtLtrYAHkBwHAC1n&#10;GEkOmxmsHrFUAQOQCRwMVq/Ub+t0vV1tV7PJbLrYTmZpVU2eduVssthly3l1X5VllX0PMLNZ3gjG&#10;uAqM3LYmm/2dKof97fU+7s3IffK2eiQHhr39xqGjmoKAeim+anbd24AuCAsWJQYPSx028dd7jPr5&#10;17P5AQAA//8DAFBLAwQUAAYACAAAACEA8OO2b9wAAAAJAQAADwAAAGRycy9kb3ducmV2LnhtbEyP&#10;TU7DMBBG90i9gzWV2FGnqRRQiFNREAgoG9oeYBpPE9N4HMVuGm6PKxawm5+nb94Uy9G2YqDeG8cK&#10;5rMEBHHltOFawW77fHMHwgdkja1jUvBNHpbl5KrAXLszf9KwCbWIIexzVNCE0OVS+qohi37mOuK4&#10;O7jeYohtX0vd4zmG21amSZJJi4bjhQY7emyoOm5OVsH6ffXxlby94GDS7euOnio8GK/U9XR8uAcR&#10;aAx/MFz0ozqU0WnvTqy9aBXcZvMsogoW6QJEBH4H+0uRgiwL+f+D8gcAAP//AwBQSwECLQAUAAYA&#10;CAAAACEAtoM4kv4AAADhAQAAEwAAAAAAAAAAAAAAAAAAAAAAW0NvbnRlbnRfVHlwZXNdLnhtbFBL&#10;AQItABQABgAIAAAAIQA4/SH/1gAAAJQBAAALAAAAAAAAAAAAAAAAAC8BAABfcmVscy8ucmVsc1BL&#10;AQItABQABgAIAAAAIQBas2hNXQIAAMIEAAAOAAAAAAAAAAAAAAAAAC4CAABkcnMvZTJvRG9jLnht&#10;bFBLAQItABQABgAIAAAAIQDw47Zv3AAAAAkBAAAPAAAAAAAAAAAAAAAAALcEAABkcnMvZG93bnJl&#10;di54bWxQSwUGAAAAAAQABADzAAAAwAUAAAAA&#10;" strokecolor="#538135 [2409]" strokeweight="1.5pt">
                <v:stroke dashstyle="dash" endarrow="block"/>
              </v:shape>
            </w:pict>
          </mc:Fallback>
        </mc:AlternateContent>
      </w:r>
      <w:r>
        <w:rPr>
          <w:rFonts w:cs="Arial"/>
          <w:noProof/>
          <w:lang w:val="en-US"/>
        </w:rPr>
        <mc:AlternateContent>
          <mc:Choice Requires="wps">
            <w:drawing>
              <wp:anchor distT="0" distB="0" distL="114300" distR="114300" simplePos="0" relativeHeight="251721216" behindDoc="0" locked="0" layoutInCell="1" allowOverlap="1" wp14:anchorId="62F9CC09" wp14:editId="24154F56">
                <wp:simplePos x="0" y="0"/>
                <wp:positionH relativeFrom="column">
                  <wp:posOffset>480695</wp:posOffset>
                </wp:positionH>
                <wp:positionV relativeFrom="paragraph">
                  <wp:posOffset>207010</wp:posOffset>
                </wp:positionV>
                <wp:extent cx="10160" cy="1581150"/>
                <wp:effectExtent l="0" t="0" r="27940" b="1905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581150"/>
                        </a:xfrm>
                        <a:prstGeom prst="straightConnector1">
                          <a:avLst/>
                        </a:prstGeom>
                        <a:noFill/>
                        <a:ln w="1905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EEF4B3" id="Straight Arrow Connector 138" o:spid="_x0000_s1026" type="#_x0000_t32" style="position:absolute;margin-left:37.85pt;margin-top:16.3pt;width:.8pt;height:124.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ZNSgIAAJcEAAAOAAAAZHJzL2Uyb0RvYy54bWysVE2P2jAQvVfqf7ByhyS7gbLRwmqVQHvY&#10;bpHY/gBjO8Sq47FsQ0BV/3vHDtDd9lJV5WD8NW/em3nO/cOxU+QgrJOg50k+zhIiNAMu9W6efH1Z&#10;jWYJcZ5qThVoMU9OwiUPi/fv7ntTihtoQXFhCYJoV/ZmnrTemzJNHWtFR90YjNB42IDtqMel3aXc&#10;0h7RO5XeZNk07cFyY4EJ53C3Hg6TRcRvGsH8l6ZxwhM1T5Cbj6ON4zaM6eKeljtLTSvZmQb9BxYd&#10;lRqTXqFq6inZW/kHVCeZBQeNHzPoUmgayUTUgGry7Dc1m5YaEbVgcZy5lsn9P1j2fFhbIjn27hZb&#10;pWmHTdp4S+Wu9eTRWuhJBVpjIcGScAcr1htXYmCl1zZoZke9MU/AvjmioWqp3onI/OVkECwPEemb&#10;kLBwBvNu+8/A8Q7de4jlOza2I42S5lMIDOBYInKM/Tpd+yWOnjDczLN8ik1leJJPZnk+if1MaRlg&#10;QrCxzn8U0JEwmSfurOsqaEhBD0/OB5K/AkKwhpVUKhpEadJjjrsMM4QjB0rycBoXwauiUpYcKLqM&#10;Mia0L+I9te9Q4LA/yfA3+A230ZXD9oVydHxAiTzeJLCw1zzyaAXly/PcU6mGOfJWOjDBuqCS82yw&#10;3/e77G45W86KUXEzXY6KrK5Hj6uqGE1X+YdJfVtXVZ3/CGTzomwl50IHXZenkBd/Z7XzoxxMfH0M&#10;1wqmb9GjRCR7+Y+ko0WCKwZ/bYGf1vZiHXR/vHx+qeF5vV7j/PX3ZPETAAD//wMAUEsDBBQABgAI&#10;AAAAIQDhbHMH3gAAAAgBAAAPAAAAZHJzL2Rvd25yZXYueG1sTI/NTsMwEITvSLyDtUjcqNMU4ijN&#10;puJHCCFQJQoP4MbbOGpsR7bThrfHnOA4mtHMN/VmNgM7kQ+9swjLRQaMbOtUbzuEr8/nmxJYiNIq&#10;OThLCN8UYNNcXtSyUu5sP+i0ix1LJTZUEkHHOFach1aTkWHhRrLJOzhvZEzSd1x5eU7lZuB5lhXc&#10;yN6mBS1HetTUHneTQZjoZfsu/Kv2b+5heIrH221XOsTrq/l+DSzSHP/C8Iuf0KFJTHs3WRXYgCDu&#10;REoirPICWPKFWAHbI+TlsgDe1Pz/geYHAAD//wMAUEsBAi0AFAAGAAgAAAAhALaDOJL+AAAA4QEA&#10;ABMAAAAAAAAAAAAAAAAAAAAAAFtDb250ZW50X1R5cGVzXS54bWxQSwECLQAUAAYACAAAACEAOP0h&#10;/9YAAACUAQAACwAAAAAAAAAAAAAAAAAvAQAAX3JlbHMvLnJlbHNQSwECLQAUAAYACAAAACEARZ72&#10;TUoCAACXBAAADgAAAAAAAAAAAAAAAAAuAgAAZHJzL2Uyb0RvYy54bWxQSwECLQAUAAYACAAAACEA&#10;4WxzB94AAAAIAQAADwAAAAAAAAAAAAAAAACkBAAAZHJzL2Rvd25yZXYueG1sUEsFBgAAAAAEAAQA&#10;8wAAAK8FAAAAAA==&#10;" strokecolor="#7f5f00 [1607]" strokeweight="1.5pt"/>
            </w:pict>
          </mc:Fallback>
        </mc:AlternateContent>
      </w:r>
      <w:r>
        <w:rPr>
          <w:rFonts w:cs="Arial"/>
          <w:noProof/>
          <w:lang w:val="en-US"/>
        </w:rPr>
        <mc:AlternateContent>
          <mc:Choice Requires="wps">
            <w:drawing>
              <wp:anchor distT="0" distB="0" distL="114300" distR="114300" simplePos="0" relativeHeight="251703808" behindDoc="0" locked="0" layoutInCell="1" allowOverlap="1" wp14:anchorId="60915674" wp14:editId="42AE9388">
                <wp:simplePos x="0" y="0"/>
                <wp:positionH relativeFrom="column">
                  <wp:posOffset>1475105</wp:posOffset>
                </wp:positionH>
                <wp:positionV relativeFrom="paragraph">
                  <wp:posOffset>207010</wp:posOffset>
                </wp:positionV>
                <wp:extent cx="1192530" cy="278765"/>
                <wp:effectExtent l="0" t="57150" r="0" b="26035"/>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2530" cy="278765"/>
                        </a:xfrm>
                        <a:prstGeom prst="straightConnector1">
                          <a:avLst/>
                        </a:prstGeom>
                        <a:noFill/>
                        <a:ln w="1905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8B5B56" id="Straight Arrow Connector 137" o:spid="_x0000_s1026" type="#_x0000_t32" style="position:absolute;margin-left:116.15pt;margin-top:16.3pt;width:93.9pt;height:21.9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sxYAIAALoEAAAOAAAAZHJzL2Uyb0RvYy54bWysVE2P2yAQvVfqf0Dcs7azzpe1yWplJ71s&#10;20i77Z0FHKNiQEDiRFX/ewfs9TbtpaqaA4FhPt4b3vju/txKdOLWCa3WOLtJMeKKaibUYY2/PO8m&#10;S4ycJ4oRqRVf4wt3+H7z/t1dZwo+1Y2WjFsESZQrOrPGjfemSBJHG94Sd6MNV3BZa9sSD0d7SJgl&#10;HWRvZTJN03nSacuM1ZQ7B9aqv8SbmL+uOfWf69pxj+QaAzYfVxvXl7AmmztSHCwxjaADDPIPKFoi&#10;FBQdU1XEE3S04o9UraBWO137G6rbRNe1oDxyADZZ+hubp4YYHrlAc5wZ2+T+X1r66bS3SDB4u9sF&#10;Roq08EhP3hJxaDx6sFZ3qNRKQSO1RcEHOtYZV0BgqfY2cKZn9WQeNf3mkNJlQ9SBR+TPFwPJshCR&#10;XIWEgzNQ96X7qBn4kKPXsX3n2raolsJ8DYEhObQIneN7Xcb34mePKBizbDWd3cKzUribLpaL+SwW&#10;I0XIE6KNdf4D1y0KmzV2A7GRUV+DnB6dDyjfAkKw0jshZVSIVKiDeqt0lkZUTkvBwm3wi2LlpbTo&#10;REBmhFKufB795LEFhr19lsKvFxyYQZa9OZqg8pgl4rgqYPVRsYij4YRth70nQsIe+dhmbwU0XnIc&#10;gLacYSQ5TGTY9cykClihdcB12PUK/b5KV9vldplP8ul8O8nTqpo87Mp8Mt9li1l1W5Vllf0IdLK8&#10;aARjXAXmr9OS5X+nxmFue52P8zL2OLnOHpsAYF//I+iooiCcXoIvml32NrALgoIBic7DMIcJ/PUc&#10;vd4+OZufAAAA//8DAFBLAwQUAAYACAAAACEAei1wCd8AAAAJAQAADwAAAGRycy9kb3ducmV2Lnht&#10;bEyPy07DMBBF90j8gzVI7KhTB0KUZlJVSGy6o60Q7Nx4Gqf4EcVum/L1mBUsR/fo3jP1crKGnWkM&#10;vXcI81kGjFzrVe86hN329aEEFqJ0ShrvCOFKAZbN7U0tK+Uv7o3Om9ixVOJCJRF0jEPFeWg1WRlm&#10;fiCXsoMfrYzpHDuuRnlJ5dZwkWUFt7J3aUHLgV40tV+bk0Uoh3UstKH1tWxXB/35cfx+77aI93fT&#10;agEs0hT/YPjVT+rQJKe9PzkVmEEQucgTipCLAlgCHkU2B7ZHeC6egDc1//9B8wMAAP//AwBQSwEC&#10;LQAUAAYACAAAACEAtoM4kv4AAADhAQAAEwAAAAAAAAAAAAAAAAAAAAAAW0NvbnRlbnRfVHlwZXNd&#10;LnhtbFBLAQItABQABgAIAAAAIQA4/SH/1gAAAJQBAAALAAAAAAAAAAAAAAAAAC8BAABfcmVscy8u&#10;cmVsc1BLAQItABQABgAIAAAAIQAXb6sxYAIAALoEAAAOAAAAAAAAAAAAAAAAAC4CAABkcnMvZTJv&#10;RG9jLnhtbFBLAQItABQABgAIAAAAIQB6LXAJ3wAAAAkBAAAPAAAAAAAAAAAAAAAAALoEAABkcnMv&#10;ZG93bnJldi54bWxQSwUGAAAAAAQABADzAAAAxgUAAAAA&#10;" strokecolor="#7f5f00 [1607]" strokeweight="1.5pt">
                <v:stroke endarrow="block"/>
              </v:shape>
            </w:pict>
          </mc:Fallback>
        </mc:AlternateContent>
      </w:r>
      <w:r>
        <w:rPr>
          <w:rFonts w:cs="Arial"/>
          <w:noProof/>
          <w:lang w:val="en-US"/>
        </w:rPr>
        <mc:AlternateContent>
          <mc:Choice Requires="wps">
            <w:drawing>
              <wp:anchor distT="0" distB="0" distL="114300" distR="114300" simplePos="0" relativeHeight="251704832" behindDoc="0" locked="0" layoutInCell="1" allowOverlap="1" wp14:anchorId="3E5E97C1" wp14:editId="4DF0AEAA">
                <wp:simplePos x="0" y="0"/>
                <wp:positionH relativeFrom="column">
                  <wp:posOffset>2289810</wp:posOffset>
                </wp:positionH>
                <wp:positionV relativeFrom="paragraph">
                  <wp:posOffset>207010</wp:posOffset>
                </wp:positionV>
                <wp:extent cx="377825" cy="278765"/>
                <wp:effectExtent l="0" t="38100" r="60325" b="26035"/>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825" cy="278765"/>
                        </a:xfrm>
                        <a:prstGeom prst="straightConnector1">
                          <a:avLst/>
                        </a:prstGeom>
                        <a:noFill/>
                        <a:ln w="1905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C80977" id="Straight Arrow Connector 136" o:spid="_x0000_s1026" type="#_x0000_t32" style="position:absolute;margin-left:180.3pt;margin-top:16.3pt;width:29.75pt;height:21.95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8TXwIAALkEAAAOAAAAZHJzL2Uyb0RvYy54bWysVE2P2yAQvVfqf0Dcs7azzpe1yWplJ71s&#10;20i77Z0FHKNiQEDiRFX/ewfs9TbtpaqaA4FhPt4b3vju/txKdOLWCa3WOLtJMeKKaibUYY2/PO8m&#10;S4ycJ4oRqRVf4wt3+H7z/t1dZwo+1Y2WjFsESZQrOrPGjfemSBJHG94Sd6MNV3BZa9sSD0d7SJgl&#10;HWRvZTJN03nSacuM1ZQ7B9aqv8SbmL+uOfWf69pxj+QaAzYfVxvXl7AmmztSHCwxjaADDPIPKFoi&#10;FBQdU1XEE3S04o9UraBWO137G6rbRNe1oDxyADZZ+hubp4YYHrlAc5wZ2+T+X1r66bS3SDB4u9s5&#10;Roq08EhP3hJxaDx6sFZ3qNRKQSO1RcEHOtYZV0BgqfY2cKZn9WQeNf3mkNJlQ9SBR+TPFwPJshCR&#10;XIWEgzNQ96X7qBn4kKPXsX3n2raolsJ8DYEhObQIneN7Xcb34mePKBhvF4vldIYRhavpYrmYz2It&#10;UoQ0IdhY5z9w3aKwWWM38BoJ9SXI6dH5APItIAQrvRNSRoFIhToAtEpnaQTltBQs3Aa/qFVeSotO&#10;BFRGKOXK59FPHlsg2NtnKfx6vYEZVNmbowkqj1kijqsCVh8VizgaTth22HsiJOyRj132VkDfJccB&#10;aMsZRpLDQIZdz0yqgBU6B1yHXS/Q76t0tV1ul/kkn863kzytqsnDrswn8122mFW3VVlW2Y9AJ8uL&#10;RjDGVWD+OixZ/ndiHMa2l/k4LmOPk+vssQkA9vU/go4iCrrpFfii2WVvA7ugJ5iP6DzMchjAX8/R&#10;6+2Ls/kJAAD//wMAUEsDBBQABgAIAAAAIQCyWkIl3gAAAAkBAAAPAAAAZHJzL2Rvd25yZXYueG1s&#10;TI9NT8MwDIbvSPyHyEjcWLICWdU1nSYkLruxIQS3rPGaQj6qJts6fj3mBCfb8qPXj+vV5B074Zj6&#10;GBTMZwIYhjaaPnQKXnfPdyWwlHUw2sWACi6YYNVcX9W6MvEcXvC0zR2jkJAqrcDmPFScp9ai12kW&#10;Bwy0O8TR60zj2HEz6jOFe8cLIST3ug90weoBnyy2X9ujV1AOmyytw82lbNcH+/H++f3W7ZS6vZnW&#10;S2AZp/wHw68+qUNDTvt4DCYxp+BeCkkoNQVVAh4KMQe2V7CQj8Cbmv//oPkBAAD//wMAUEsBAi0A&#10;FAAGAAgAAAAhALaDOJL+AAAA4QEAABMAAAAAAAAAAAAAAAAAAAAAAFtDb250ZW50X1R5cGVzXS54&#10;bWxQSwECLQAUAAYACAAAACEAOP0h/9YAAACUAQAACwAAAAAAAAAAAAAAAAAvAQAAX3JlbHMvLnJl&#10;bHNQSwECLQAUAAYACAAAACEAldhfE18CAAC5BAAADgAAAAAAAAAAAAAAAAAuAgAAZHJzL2Uyb0Rv&#10;Yy54bWxQSwECLQAUAAYACAAAACEAslpCJd4AAAAJAQAADwAAAAAAAAAAAAAAAAC5BAAAZHJzL2Rv&#10;d25yZXYueG1sUEsFBgAAAAAEAAQA8wAAAMQFAAAAAA==&#10;" strokecolor="#7f5f00 [1607]" strokeweight="1.5pt">
                <v:stroke endarrow="block"/>
              </v:shape>
            </w:pict>
          </mc:Fallback>
        </mc:AlternateContent>
      </w:r>
      <w:r>
        <w:rPr>
          <w:rFonts w:cs="Arial"/>
          <w:noProof/>
          <w:lang w:val="en-US"/>
        </w:rPr>
        <mc:AlternateContent>
          <mc:Choice Requires="wps">
            <w:drawing>
              <wp:anchor distT="0" distB="0" distL="114300" distR="114300" simplePos="0" relativeHeight="251709952" behindDoc="0" locked="0" layoutInCell="1" allowOverlap="1" wp14:anchorId="25698AA6" wp14:editId="5CF8C271">
                <wp:simplePos x="0" y="0"/>
                <wp:positionH relativeFrom="column">
                  <wp:posOffset>3928110</wp:posOffset>
                </wp:positionH>
                <wp:positionV relativeFrom="paragraph">
                  <wp:posOffset>205105</wp:posOffset>
                </wp:positionV>
                <wp:extent cx="904240" cy="278765"/>
                <wp:effectExtent l="38100" t="0" r="29210" b="6413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240" cy="278765"/>
                        </a:xfrm>
                        <a:prstGeom prst="straightConnector1">
                          <a:avLst/>
                        </a:prstGeom>
                        <a:noFill/>
                        <a:ln w="19050">
                          <a:solidFill>
                            <a:schemeClr val="accent6">
                              <a:lumMod val="75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08F673" id="Straight Arrow Connector 135" o:spid="_x0000_s1026" type="#_x0000_t32" style="position:absolute;margin-left:309.3pt;margin-top:16.15pt;width:71.2pt;height:21.9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5hawIAANEEAAAOAAAAZHJzL2Uyb0RvYy54bWysVE1v2zAMvQ/YfxB0T22nzpeRpCjsZDt0&#10;W4F2P0CV5FiYLAmSEicY9t9Hya67bJdh2MWhKJJ6j3zM+u7cSnTi1gmtNji7STHiimom1GGDvz7v&#10;J0uMnCeKEakV3+ALd/hu+/7dujMFn+pGS8YtgiLKFZ3Z4MZ7UySJow1vibvRhiu4rLVtiYejPSTM&#10;kg6qtzKZpuk86bRlxmrKnQNv1V/ibaxf15z6L3XtuEdygwGbj18bvy/hm2zXpDhYYhpBBxjkH1C0&#10;RCh4dCxVEU/Q0Yo/SrWCWu107W+obhNd14LyyAHYZOlvbJ4aYnjkAs1xZmyT+39l6efTo0WCwexu&#10;Zxgp0sKQnrwl4tB4dG+t7lCplYJGaotCDHSsM66AxFI92sCZntWTedD0m0NKlw1RBx6RP18MFMtC&#10;RnKVEg7OwLsv3SfNIIYcvY7tO9e2RbUU5mNIDMWhRegc53UZ58XPHlFwrtJ8msNUKVxNF8vFPKJL&#10;SBHKhGRjnf/AdYuCscFu4DUS6p8gpwfnA8i3hJCs9F5IGQUiFeoA0CqdpRGU01KwcBviolZ5KS06&#10;EVAZoZQrP49x8tgCwd6/mKXpoDdwgyp7d3TBy2OViOPqgQC+Iq7pExhYvWytPioW8TWcsN1geyIk&#10;2MjH7nsrYB6S40Cg5QwjyWFRg9UzlipwgI5CDwarF+73VbraLXfLfJJP57tJnlbV5H5f5pP5PlvM&#10;qtuqLKvsR6CZ5UUjGOMqdOR1ibL870Q6rHMv/3GNxt4n19VjcwDs628EHcUV9NQr80Wzy6MN7ILO&#10;YG9i8LDjYTF/Pceot3+i7U8AAAD//wMAUEsDBBQABgAIAAAAIQCogBeD3wAAAAkBAAAPAAAAZHJz&#10;L2Rvd25yZXYueG1sTI/LTsMwEEX3SPyDNUjsqPOQTBTiVAhUUbFBtAi2rj3EgXgcYrcNf4+7KrsZ&#10;zdGdc5vl7AZ2wCn0niTkiwwYkvamp07C23Z1UwELUZFRgyeU8IsBlu3lRaNq44/0iodN7FgKoVAr&#10;CTbGseY8aItOhYUfkdLt009OxbROHTeTOqZwN/AiywR3qqf0waoRHyzq783eSXhf65eqKJ8ef9Zf&#10;U7/Vq2fLP4SU11fz/R2wiHM8w3DST+rQJqed35MJbJAg8kokVEJZlMAScCvyVG53GgrgbcP/N2j/&#10;AAAA//8DAFBLAQItABQABgAIAAAAIQC2gziS/gAAAOEBAAATAAAAAAAAAAAAAAAAAAAAAABbQ29u&#10;dGVudF9UeXBlc10ueG1sUEsBAi0AFAAGAAgAAAAhADj9If/WAAAAlAEAAAsAAAAAAAAAAAAAAAAA&#10;LwEAAF9yZWxzLy5yZWxzUEsBAi0AFAAGAAgAAAAhAJxVjmFrAgAA0QQAAA4AAAAAAAAAAAAAAAAA&#10;LgIAAGRycy9lMm9Eb2MueG1sUEsBAi0AFAAGAAgAAAAhAKiAF4PfAAAACQEAAA8AAAAAAAAAAAAA&#10;AAAAxQQAAGRycy9kb3ducmV2LnhtbFBLBQYAAAAABAAEAPMAAADRBQAAAAA=&#10;" strokecolor="#538135 [2409]" strokeweight="1.5pt">
                <v:stroke dashstyle="dash" endarrow="block"/>
              </v:shape>
            </w:pict>
          </mc:Fallback>
        </mc:AlternateContent>
      </w:r>
      <w:r>
        <w:rPr>
          <w:rFonts w:cs="Arial"/>
          <w:noProof/>
          <w:lang w:val="en-US"/>
        </w:rPr>
        <mc:AlternateContent>
          <mc:Choice Requires="wps">
            <w:drawing>
              <wp:anchor distT="0" distB="0" distL="114298" distR="114298" simplePos="0" relativeHeight="251708928" behindDoc="0" locked="0" layoutInCell="1" allowOverlap="1" wp14:anchorId="4E485579" wp14:editId="4803D66D">
                <wp:simplePos x="0" y="0"/>
                <wp:positionH relativeFrom="column">
                  <wp:posOffset>4836159</wp:posOffset>
                </wp:positionH>
                <wp:positionV relativeFrom="paragraph">
                  <wp:posOffset>205105</wp:posOffset>
                </wp:positionV>
                <wp:extent cx="0" cy="278765"/>
                <wp:effectExtent l="0" t="0" r="0" b="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chemeClr val="accent6">
                                  <a:lumMod val="75000"/>
                                  <a:lumOff val="0"/>
                                </a:schemeClr>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313A5" id="Straight Arrow Connector 134" o:spid="_x0000_s1026" type="#_x0000_t32" style="position:absolute;margin-left:380.8pt;margin-top:16.15pt;width:0;height:21.95pt;z-index:251708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EP2iAIAAFQFAAAOAAAAZHJzL2Uyb0RvYy54bWysVFFv2yAQfp+0/4D87hqnjhNbTarWjvfS&#10;dZXa/QAKOEazwQISJ5r233fgxF26l2nbC4KD++67u++4uT10LdpzbYSSqyC+wgHikiom5HYVfH2p&#10;wmWAjCWSkVZJvgqO3AS3648fboY+5zPVqJZxjQBEmnzoV0FjbZ9HkaEN74i5Uj2XcFkr3RELR72N&#10;mCYDoHdtNMM4jQalWa8V5caAtRwvg7XHr2tO7Ze6NtyidhUAN+tX7ddXt0brG5JvNekbQU80yF+w&#10;6IiQEHSCKoklaKfFb1CdoFoZVdsrqrpI1bWg3OcA2cT4XTbPDem5zwWKY/qpTOb/wdLH/ZNGgkHv&#10;rpMASdJBk56tJmLbWHSntRpQoaSEQiqN3Buo2NCbHBwL+aRdzvQgn/sHRb8ZJFXRELnlnvnLsQew&#10;2HlEFy7uYHqI+zp8VgzekJ1VvnyHWncOEgqDDr5Lx6lL/GARHY0UrLPFcpHOPTjJz369NvYTVx1y&#10;m1VgTolMGcQ+Ctk/GOtYkfzs4IJKVYm29Ypo5YUBHo4W4ACu7s6x8Q3+nuFss9wskzCZpZswwWUZ&#10;3lVFEqZVvJiX12VRlPEPFzdO8kYwxqULcxZbnPxZM0+yH2UyyW2iHF2i+9yA4jum8SzB97MsrNLl&#10;IkyqZB5mC7wMcZzdZylOsqSsLpk+CMn/nSkaQAYZnmNffaNawVwJHDk/6LxoNdoTGFFCKZc29e/a&#10;XQfqGO2LOcanYQUzjPRo9iZozoTi874IoNVOMt/ThhO2Oe0tES3skfUStVqAaFseOKIdZwFqOfxm&#10;budVMjXOleOttBD4rAevbyfpcTheFTs+aefrpA6j651O34z7G349+1dvn+H6JwAAAP//AwBQSwME&#10;FAAGAAgAAAAhAEk0faHbAAAACQEAAA8AAABkcnMvZG93bnJldi54bWxMj8tOwzAQRfdI/IM1SOyo&#10;00QyJcSpEAhYohbE2o2HxGCPI9tNU74eVyxgN4+jO2ea9ewsmzBE40nCclEAQ+q8NtRLeHt9vFoB&#10;i0mRVtYTSjhihHV7ftaoWvsDbXDapp7lEIq1kjCkNNacx25Ap+LCj0h59+GDUym3oec6qEMOd5aX&#10;RSG4U4byhUGNeD9g97XdOwmbME7Fg30Swpubzxezqo7v389SXl7Md7fAEs7pD4aTflaHNjvt/J50&#10;ZFbCtViKjEqoygpYBn4Hu1NRAm8b/v+D9gcAAP//AwBQSwECLQAUAAYACAAAACEAtoM4kv4AAADh&#10;AQAAEwAAAAAAAAAAAAAAAAAAAAAAW0NvbnRlbnRfVHlwZXNdLnhtbFBLAQItABQABgAIAAAAIQA4&#10;/SH/1gAAAJQBAAALAAAAAAAAAAAAAAAAAC8BAABfcmVscy8ucmVsc1BLAQItABQABgAIAAAAIQA6&#10;1EP2iAIAAFQFAAAOAAAAAAAAAAAAAAAAAC4CAABkcnMvZTJvRG9jLnhtbFBLAQItABQABgAIAAAA&#10;IQBJNH2h2wAAAAkBAAAPAAAAAAAAAAAAAAAAAOIEAABkcnMvZG93bnJldi54bWxQSwUGAAAAAAQA&#10;BADzAAAA6gUAAAAA&#10;" stroked="f" strokecolor="#538135 [2409]" strokeweight="1.5pt">
                <v:stroke endarrow="block"/>
              </v:shape>
            </w:pict>
          </mc:Fallback>
        </mc:AlternateContent>
      </w:r>
    </w:p>
    <w:p w14:paraId="4A4ECF53" w14:textId="77777777" w:rsidR="00247F94" w:rsidRDefault="00247F94" w:rsidP="004F71F5">
      <w:pPr>
        <w:pStyle w:val="Bulletpoint"/>
        <w:numPr>
          <w:ilvl w:val="0"/>
          <w:numId w:val="0"/>
        </w:numPr>
        <w:tabs>
          <w:tab w:val="clear" w:pos="566"/>
          <w:tab w:val="left" w:pos="142"/>
        </w:tabs>
        <w:rPr>
          <w:color w:val="auto"/>
        </w:rPr>
      </w:pPr>
      <w:r>
        <w:rPr>
          <w:rFonts w:cs="Arial"/>
          <w:noProof/>
          <w:lang w:val="en-US"/>
        </w:rPr>
        <mc:AlternateContent>
          <mc:Choice Requires="wps">
            <w:drawing>
              <wp:anchor distT="0" distB="0" distL="114300" distR="114300" simplePos="0" relativeHeight="251688448" behindDoc="0" locked="0" layoutInCell="1" allowOverlap="1" wp14:anchorId="5645FAC6" wp14:editId="55B25C57">
                <wp:simplePos x="0" y="0"/>
                <wp:positionH relativeFrom="column">
                  <wp:posOffset>814070</wp:posOffset>
                </wp:positionH>
                <wp:positionV relativeFrom="paragraph">
                  <wp:posOffset>219710</wp:posOffset>
                </wp:positionV>
                <wp:extent cx="1041400" cy="278130"/>
                <wp:effectExtent l="0" t="0" r="6350" b="762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7813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E8A0C" w14:textId="77777777" w:rsidR="00AE17F4" w:rsidRDefault="00AE17F4" w:rsidP="00247F94">
                            <w:pPr>
                              <w:jc w:val="center"/>
                              <w:rPr>
                                <w:b/>
                                <w:color w:val="806000" w:themeColor="accent4" w:themeShade="80"/>
                              </w:rPr>
                            </w:pPr>
                            <w:r w:rsidRPr="002B3FBC">
                              <w:rPr>
                                <w:b/>
                                <w:color w:val="806000" w:themeColor="accent4" w:themeShade="80"/>
                                <w:sz w:val="20"/>
                                <w:szCs w:val="20"/>
                              </w:rPr>
                              <w:t xml:space="preserve">Mentor </w:t>
                            </w:r>
                            <w:r w:rsidRPr="0002763C">
                              <w:rPr>
                                <w:b/>
                                <w:color w:val="806000" w:themeColor="accent4" w:themeShade="80"/>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7" type="#_x0000_t202" style="position:absolute;left:0;text-align:left;margin-left:64.1pt;margin-top:17.3pt;width:82pt;height:21.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xL7aoCAABZBQAADgAAAGRycy9lMm9Eb2MueG1srFTbjtsgEH2v1H9AvGd9qXOxFWe12W2qStuL&#10;tNsPIIBjVAwukNjbqv/eAZJstn2pqubBgZnhzJmZA8vrsZPowI0VWtU4u0ox4opqJtSuxl8eN5MF&#10;RtYRxYjUitf4iVt8vXr9ajn0Fc91qyXjBgGIstXQ17h1rq+SxNKWd8Re6Z4rcDbadMTB1uwSZsgA&#10;6J1M8jSdJYM2rDeacmvBehedeBXwm4ZT96lpLHdI1hi4ufA14bv132S1JNXOkL4V9EiD/AOLjggF&#10;Sc9Qd8QRtDfiD6hOUKOtbtwV1V2im0ZQHmqAarL0t2oeWtLzUAs0x/bnNtn/B0s/Hj4bJBjMLi8x&#10;UqSDIT3y0aG1HpG3QYeG3lYQ+NBDqBvBAdGhWtvfa/rVIqVvW6J2/MYYPbScMGCY+ZPJxdGIYz3I&#10;dvigGSQie6cD0NiYzrcPGoIAHSb1dJ6OJ0N9yrTIihRcFHz5fJG9CeNLSHU63Rvr3nHdIb+osYHp&#10;B3RyuLfOsyHVKcQns1oKthFSho1XHL+VBh0IaIVQypUrwnG574ButM9S+EXVgBm0Fc3AK5ohRdCu&#10;RwoJXySRyqdS2ieNfKIFSgSG3ueLDbr5UWZ5ka7zcrKZLeaToimmk3KeLiZpVq7LWVqUxd3mp+eX&#10;FVUrGOPqXih+0nBW/J1Gjrcpqi+oGA01Lqf5NJT+gr01u+25Qb7g55IvO9kJB1daiq7Gi3MQqbws&#10;3ioGZZPKESHjOnlJP7QMenD6D10JIvK6iQpy43aMig0S8wrbavYEsjIapg4CgfcIFq023zEa4G7X&#10;2H7bE8Mxku8VSLPMisI/BmFTTOc5bMylZ3vpIYoCVI0dRnF56+IDsu+N2LWQKV4GpW9Azo0ISntm&#10;BaX4DdzfUNTxrfEPxOU+RD2/iKtfAAAA//8DAFBLAwQUAAYACAAAACEA+6kaGd8AAAAJAQAADwAA&#10;AGRycy9kb3ducmV2LnhtbEyPwUrEMBCG74LvEEbwIm5qXHZrbbqIIIqI6K6HPWabsSk2k9Jk2/r2&#10;jic9/jMf/3xTbmbfiRGH2AbScLXIQCDVwbbUaPjYPVzmIGIyZE0XCDV8Y4RNdXpSmsKGid5x3KZG&#10;cAnFwmhwKfWFlLF26E1chB6Jd59h8CZxHBppBzNxue+kyrKV9KYlvuBMj/cO66/t0Wt4dPT03L9d&#10;TK9mWk8vu7QfMd9rfX42392CSDinPxh+9VkdKnY6hCPZKDrOKleMarherkAwoG4UDw4a1vkSZFXK&#10;/x9UPwAAAP//AwBQSwECLQAUAAYACAAAACEA5JnDwPsAAADhAQAAEwAAAAAAAAAAAAAAAAAAAAAA&#10;W0NvbnRlbnRfVHlwZXNdLnhtbFBLAQItABQABgAIAAAAIQAjsmrh1wAAAJQBAAALAAAAAAAAAAAA&#10;AAAAACwBAABfcmVscy8ucmVsc1BLAQItABQABgAIAAAAIQCPDEvtqgIAAFkFAAAOAAAAAAAAAAAA&#10;AAAAACwCAABkcnMvZTJvRG9jLnhtbFBLAQItABQABgAIAAAAIQD7qRoZ3wAAAAkBAAAPAAAAAAAA&#10;AAAAAAAAAAIFAABkcnMvZG93bnJldi54bWxQSwUGAAAAAAQABADzAAAADgYAAAAA&#10;" fillcolor="#ffd966 [1943]" stroked="f">
                <v:textbox>
                  <w:txbxContent>
                    <w:p w14:paraId="664E8A0C" w14:textId="77777777" w:rsidR="00AE17F4" w:rsidRDefault="00AE17F4" w:rsidP="00247F94">
                      <w:pPr>
                        <w:jc w:val="center"/>
                        <w:rPr>
                          <w:b/>
                          <w:color w:val="806000" w:themeColor="accent4" w:themeShade="80"/>
                        </w:rPr>
                      </w:pPr>
                      <w:r w:rsidRPr="002B3FBC">
                        <w:rPr>
                          <w:b/>
                          <w:color w:val="806000" w:themeColor="accent4" w:themeShade="80"/>
                          <w:sz w:val="20"/>
                          <w:szCs w:val="20"/>
                        </w:rPr>
                        <w:t xml:space="preserve">Mentor </w:t>
                      </w:r>
                      <w:r w:rsidRPr="0002763C">
                        <w:rPr>
                          <w:b/>
                          <w:color w:val="806000" w:themeColor="accent4" w:themeShade="80"/>
                          <w:sz w:val="20"/>
                          <w:szCs w:val="20"/>
                        </w:rPr>
                        <w:t>1</w:t>
                      </w:r>
                    </w:p>
                  </w:txbxContent>
                </v:textbox>
              </v:shape>
            </w:pict>
          </mc:Fallback>
        </mc:AlternateContent>
      </w:r>
      <w:r>
        <w:rPr>
          <w:rFonts w:cs="Arial"/>
          <w:noProof/>
          <w:lang w:val="en-US"/>
        </w:rPr>
        <mc:AlternateContent>
          <mc:Choice Requires="wps">
            <w:drawing>
              <wp:anchor distT="0" distB="0" distL="114300" distR="114300" simplePos="0" relativeHeight="251689472" behindDoc="0" locked="0" layoutInCell="1" allowOverlap="1" wp14:anchorId="368D4A5A" wp14:editId="656A22E1">
                <wp:simplePos x="0" y="0"/>
                <wp:positionH relativeFrom="column">
                  <wp:posOffset>1941830</wp:posOffset>
                </wp:positionH>
                <wp:positionV relativeFrom="paragraph">
                  <wp:posOffset>217170</wp:posOffset>
                </wp:positionV>
                <wp:extent cx="725805" cy="280035"/>
                <wp:effectExtent l="0" t="0" r="0" b="571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80035"/>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F66CA" w14:textId="77777777" w:rsidR="00AE17F4" w:rsidRPr="0002763C" w:rsidRDefault="00AE17F4" w:rsidP="00247F94">
                            <w:pPr>
                              <w:jc w:val="center"/>
                              <w:rPr>
                                <w:b/>
                                <w:color w:val="806000" w:themeColor="accent4" w:themeShade="80"/>
                                <w:sz w:val="20"/>
                                <w:szCs w:val="20"/>
                              </w:rPr>
                            </w:pPr>
                            <w:r>
                              <w:rPr>
                                <w:b/>
                                <w:color w:val="806000" w:themeColor="accent4" w:themeShade="80"/>
                                <w:sz w:val="20"/>
                                <w:szCs w:val="20"/>
                              </w:rPr>
                              <w:t>M2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8" type="#_x0000_t202" style="position:absolute;left:0;text-align:left;margin-left:152.9pt;margin-top:17.1pt;width:57.15pt;height:22.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iE0awCAABYBQAADgAAAGRycy9lMm9Eb2MueG1srFTbjtsgEH2v1H9AvGd9WTuJrXVWe2mqStuL&#10;tNsPIIBjVAwukNjbqv/eAZI0275UVfPgwAycOWc4cHU99RLtubFCqwZnFylGXFHNhNo2+PPTerbE&#10;yDqiGJFa8QY/c4uvV69fXY1DzXPdacm4QQCibD0ODe6cG+oksbTjPbEXeuAKkq02PXEwNduEGTIC&#10;ei+TPE3nyagNG4ym3FqI3sckXgX8tuXUfWxbyx2SDQZuLnxN+G78N1ldkXpryNAJeqBB/oFFT4SC&#10;oieoe+II2hnxB1QvqNFWt+6C6j7RbSsoDxpATZb+puaxIwMPWqA5dji1yf4/WPph/8kgweDsLqE/&#10;ivRwSE98cuhWT8jHoEPjYGtY+DjAUjdBAlYHtXZ40PSLRUrfdURt+Y0xeuw4YcAw8zuTs60Rx3qQ&#10;zfheMyhEdk4HoKk1vW8fNAQBOjB5Pp2OJ0MhuMjLZVpiRCGVL9P0sgwVSH3cPBjr3nLdIz9osIHD&#10;D+Bk/2CdJ0Pq4xJfy2op2FpIGSbecPxOGrQnYBVCKVeuCNvlrge2MT5P4RdNA2GwVgwXxzCUCNb1&#10;SKHgiyJS+VJK+6KRT4yAQmDoc15rsM33KsuL9DavZuv5cjEr2qKcVYt0OUuz6raap0VV3K9/eH5Z&#10;UXeCMa4ehOJHC2fF31nkcJmi+YKJ0djgqszLIP0Fe2u2m1ODvODYCS/5vJO9cHCjpegbDId0WERq&#10;74o3ioFsUjsiZBwnL+mHlkEPjv+hK8FD3jbRQG7aTNGw+dGbG82ewVVGw6mDdeA5gkGnzTeMRrja&#10;DbZfd8RwjOQ7Bc6ssqLwb0GYFOUih4k5z2zOM0RRgGqwwygO71x8P3aDEdsOKsW7oPQNuLkVwWne&#10;9pEVSPETuL5B1OGp8e/D+Tys+vUgrn4CAAD//wMAUEsDBBQABgAIAAAAIQBBD6f24QAAAAkBAAAP&#10;AAAAZHJzL2Rvd25yZXYueG1sTI9RS8MwFIXfBf9DuIIvsiXr5lZq0yGCKDJENx/2mDXXptjclCZr&#10;6r83PunbPdzDOd8pt5Pt2IiDbx1JWMwFMKTa6ZYaCR+Hx1kOzAdFWnWOUMI3ethWlxelKrSL9I7j&#10;PjQshZAvlAQTQl9w7muDVvm565HS79MNVoUkh4brQcUUbjueCbHmVrWUGozq8cFg/bU/WwlPhp5f&#10;+reb+KriJu4O4ThifpTy+mq6vwMWcAp/ZvjFT+hQJaaTO5P2rJOwFLcJPaRjlQFLhlUmFsBOEjb5&#10;EnhV8v8Lqh8AAAD//wMAUEsBAi0AFAAGAAgAAAAhAOSZw8D7AAAA4QEAABMAAAAAAAAAAAAAAAAA&#10;AAAAAFtDb250ZW50X1R5cGVzXS54bWxQSwECLQAUAAYACAAAACEAI7Jq4dcAAACUAQAACwAAAAAA&#10;AAAAAAAAAAAsAQAAX3JlbHMvLnJlbHNQSwECLQAUAAYACAAAACEAZPiE0awCAABYBQAADgAAAAAA&#10;AAAAAAAAAAAsAgAAZHJzL2Uyb0RvYy54bWxQSwECLQAUAAYACAAAACEAQQ+n9uEAAAAJAQAADwAA&#10;AAAAAAAAAAAAAAAEBQAAZHJzL2Rvd25yZXYueG1sUEsFBgAAAAAEAAQA8wAAABIGAAAAAA==&#10;" fillcolor="#ffd966 [1943]" stroked="f">
                <v:textbox>
                  <w:txbxContent>
                    <w:p w14:paraId="639F66CA" w14:textId="77777777" w:rsidR="00AE17F4" w:rsidRPr="0002763C" w:rsidRDefault="00AE17F4" w:rsidP="00247F94">
                      <w:pPr>
                        <w:jc w:val="center"/>
                        <w:rPr>
                          <w:b/>
                          <w:color w:val="806000" w:themeColor="accent4" w:themeShade="80"/>
                          <w:sz w:val="20"/>
                          <w:szCs w:val="20"/>
                        </w:rPr>
                      </w:pPr>
                      <w:r>
                        <w:rPr>
                          <w:b/>
                          <w:color w:val="806000" w:themeColor="accent4" w:themeShade="80"/>
                          <w:sz w:val="20"/>
                          <w:szCs w:val="20"/>
                        </w:rPr>
                        <w:t>M2</w:t>
                      </w:r>
                    </w:p>
                  </w:txbxContent>
                </v:textbox>
              </v:shape>
            </w:pict>
          </mc:Fallback>
        </mc:AlternateContent>
      </w:r>
      <w:r>
        <w:rPr>
          <w:rFonts w:cs="Arial"/>
          <w:noProof/>
          <w:lang w:val="en-US"/>
        </w:rPr>
        <mc:AlternateContent>
          <mc:Choice Requires="wps">
            <w:drawing>
              <wp:anchor distT="0" distB="0" distL="114300" distR="114300" simplePos="0" relativeHeight="251736576" behindDoc="0" locked="0" layoutInCell="1" allowOverlap="1" wp14:anchorId="33C8F6D1" wp14:editId="3FB18B0A">
                <wp:simplePos x="0" y="0"/>
                <wp:positionH relativeFrom="column">
                  <wp:posOffset>2725420</wp:posOffset>
                </wp:positionH>
                <wp:positionV relativeFrom="paragraph">
                  <wp:posOffset>217170</wp:posOffset>
                </wp:positionV>
                <wp:extent cx="763270" cy="280035"/>
                <wp:effectExtent l="0" t="0" r="0" b="571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80035"/>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3912A" w14:textId="77777777" w:rsidR="00AE17F4" w:rsidRDefault="00AE17F4" w:rsidP="00247F94">
                            <w:pPr>
                              <w:jc w:val="center"/>
                              <w:rPr>
                                <w:b/>
                                <w:color w:val="806000" w:themeColor="accent4" w:themeShade="80"/>
                                <w:lang w:val="hu-HU"/>
                              </w:rPr>
                            </w:pPr>
                            <w:r>
                              <w:rPr>
                                <w:b/>
                                <w:color w:val="806000" w:themeColor="accent4" w:themeShade="80"/>
                                <w:sz w:val="20"/>
                                <w:szCs w:val="20"/>
                                <w:lang w:val="hu-HU"/>
                              </w:rPr>
                              <w:t>M</w:t>
                            </w:r>
                            <w:r w:rsidRPr="0002763C">
                              <w:rPr>
                                <w:b/>
                                <w:color w:val="806000" w:themeColor="accent4" w:themeShade="80"/>
                                <w:sz w:val="20"/>
                                <w:szCs w:val="20"/>
                                <w:lang w:val="hu-HU"/>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9" type="#_x0000_t202" style="position:absolute;left:0;text-align:left;margin-left:214.6pt;margin-top:17.1pt;width:60.1pt;height:22.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wePqwCAABYBQAADgAAAGRycy9lMm9Eb2MueG1srFTbjtsgEH2v1H9AvGd9iXOxtc5qL01VaXuR&#10;dvsBBHCMisEFEntb9d87QJIm7UtVNQ8OzAxnzswcuL4ZO4n23FihVY2zqxQjrqhmQm1r/Pl5PVli&#10;ZB1RjEiteI1fuMU3q9evroe+4rlutWTcIABRthr6GrfO9VWSWNryjtgr3XMFzkabjjjYmm3CDBkA&#10;vZNJnqbzZNCG9UZTbi1YH6ITrwJ+03DqPjaN5Q7JGgM3F74mfDf+m6yuSbU1pG8FPdAg/8CiI0JB&#10;0hPUA3EE7Yz4A6oT1GirG3dFdZfophGUhxqgmiz9rZqnlvQ81ALNsf2pTfb/wdIP+08GCQazm04x&#10;UqSDIT3z0aE7PSJvgw4Nva0g8KmHUDeCA6JDtbZ/1PSLRUrft0Rt+a0xemg5YcAw8yeTs6MRx3qQ&#10;zfBeM0hEdk4HoLExnW8fNAQBOkzq5TQdT4aCcTGf5gvwUHDlyzSdzkIGUh0P98a6t1x3yC9qbGD4&#10;AZzsH63zZEh1DPG5rJaCrYWUYeMFx++lQXsCUiGUcuWKcFzuOmAb7fMUflE0YAZpRXNxNEOKIF2P&#10;FBJeJJHKp1LaJ418ogUqBIbe52sNsvleZnmR3uXlZD1fLiZFU8wm5SJdTtKsvCvnaVEWD+sfnl9W&#10;VK1gjKtHofhRwlnxdxI5XKYoviBiNNS4nOWzUPoFe2u2m1ODfMGxE77k8052wsGNlqKrMQzpEEQq&#10;r4o3ikHZpHJEyLhOLumHlkEPjv+hK0FDXjZRQG7cjAfBHrW50ewFVGU0TB0EAs8RLFptvmE0wNWu&#10;sf26I4ZjJN8pUGaZFYV/C8KmmC1y2Jhzz+bcQxQFqBo7jOLy3sX3Y9cbsW0hU7wLSt+CmhsRlOZl&#10;H1lBKX4D1zcUdXhq/Ptwvg9Rvx7E1U8AAAD//wMAUEsDBBQABgAIAAAAIQC8F7FD4QAAAAkBAAAP&#10;AAAAZHJzL2Rvd25yZXYueG1sTI/BSsQwEIbvgu8QRvAibmq3ut3adBFBFBHRXQ97nG3GtthMSpNt&#10;6tsbT3oahvn45/vLzWx6MdHoOssKrhYJCOLa6o4bBR+7h8schPPIGnvLpOCbHGyq05MSC20Dv9O0&#10;9Y2IIewKVNB6PxRSurolg25hB+J4+7SjQR/XsZF6xBDDTS/TJLmRBjuOH1oc6L6l+mt7NAoeW356&#10;Ht4uwiuGVXjZ+f1E+V6p87P57haEp9n/wfCrH9Whik4He2TtRK8gS9dpRBUsszgjcJ2tMxAHBat8&#10;CbIq5f8G1Q8AAAD//wMAUEsBAi0AFAAGAAgAAAAhAOSZw8D7AAAA4QEAABMAAAAAAAAAAAAAAAAA&#10;AAAAAFtDb250ZW50X1R5cGVzXS54bWxQSwECLQAUAAYACAAAACEAI7Jq4dcAAACUAQAACwAAAAAA&#10;AAAAAAAAAAAsAQAAX3JlbHMvLnJlbHNQSwECLQAUAAYACAAAACEAFcwePqwCAABYBQAADgAAAAAA&#10;AAAAAAAAAAAsAgAAZHJzL2Uyb0RvYy54bWxQSwECLQAUAAYACAAAACEAvBexQ+EAAAAJAQAADwAA&#10;AAAAAAAAAAAAAAAEBQAAZHJzL2Rvd25yZXYueG1sUEsFBgAAAAAEAAQA8wAAABIGAAAAAA==&#10;" fillcolor="#ffd966 [1943]" stroked="f">
                <v:textbox>
                  <w:txbxContent>
                    <w:p w14:paraId="63F3912A" w14:textId="77777777" w:rsidR="00AE17F4" w:rsidRDefault="00AE17F4" w:rsidP="00247F94">
                      <w:pPr>
                        <w:jc w:val="center"/>
                        <w:rPr>
                          <w:b/>
                          <w:color w:val="806000" w:themeColor="accent4" w:themeShade="80"/>
                          <w:lang w:val="hu-HU"/>
                        </w:rPr>
                      </w:pPr>
                      <w:r>
                        <w:rPr>
                          <w:b/>
                          <w:color w:val="806000" w:themeColor="accent4" w:themeShade="80"/>
                          <w:sz w:val="20"/>
                          <w:szCs w:val="20"/>
                          <w:lang w:val="hu-HU"/>
                        </w:rPr>
                        <w:t>M</w:t>
                      </w:r>
                      <w:r w:rsidRPr="0002763C">
                        <w:rPr>
                          <w:b/>
                          <w:color w:val="806000" w:themeColor="accent4" w:themeShade="80"/>
                          <w:sz w:val="20"/>
                          <w:szCs w:val="20"/>
                          <w:lang w:val="hu-HU"/>
                        </w:rPr>
                        <w:t>3</w:t>
                      </w:r>
                    </w:p>
                  </w:txbxContent>
                </v:textbox>
              </v:shape>
            </w:pict>
          </mc:Fallback>
        </mc:AlternateContent>
      </w:r>
      <w:r>
        <w:rPr>
          <w:rFonts w:cs="Arial"/>
          <w:noProof/>
          <w:lang w:val="en-US"/>
        </w:rPr>
        <mc:AlternateContent>
          <mc:Choice Requires="wps">
            <w:drawing>
              <wp:anchor distT="0" distB="0" distL="114300" distR="114300" simplePos="0" relativeHeight="251691520" behindDoc="0" locked="0" layoutInCell="1" allowOverlap="1" wp14:anchorId="192FD3AE" wp14:editId="5AD873E8">
                <wp:simplePos x="0" y="0"/>
                <wp:positionH relativeFrom="column">
                  <wp:posOffset>4436745</wp:posOffset>
                </wp:positionH>
                <wp:positionV relativeFrom="paragraph">
                  <wp:posOffset>219075</wp:posOffset>
                </wp:positionV>
                <wp:extent cx="864870" cy="278130"/>
                <wp:effectExtent l="0" t="0" r="0" b="762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7813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E1E3B" w14:textId="77777777" w:rsidR="00AE17F4" w:rsidRDefault="00AE17F4" w:rsidP="00247F94">
                            <w:pPr>
                              <w:jc w:val="center"/>
                              <w:rPr>
                                <w:b/>
                                <w:color w:val="806000" w:themeColor="accent4" w:themeShade="80"/>
                              </w:rPr>
                            </w:pPr>
                            <w:r w:rsidRPr="002B3FBC">
                              <w:rPr>
                                <w:b/>
                                <w:color w:val="806000" w:themeColor="accent4" w:themeShade="80"/>
                                <w:sz w:val="20"/>
                                <w:szCs w:val="20"/>
                              </w:rPr>
                              <w:t>M</w:t>
                            </w:r>
                            <w:r w:rsidRPr="0002763C">
                              <w:rPr>
                                <w:b/>
                                <w:color w:val="806000" w:themeColor="accent4" w:themeShade="80"/>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0" type="#_x0000_t202" style="position:absolute;left:0;text-align:left;margin-left:349.35pt;margin-top:17.25pt;width:68.1pt;height:21.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yDxqsCAABYBQAADgAAAGRycy9lMm9Eb2MueG1srFTbjtsgEH2v1H9AvGd9WXKxtc5qk22qStuL&#10;tNsPIBjHqBhcILG3Vf+9AyRptn2pqubBgZnhzJmZAze3YyfRgRsrtKpwdpVixBXTtVC7Cn9+2kwW&#10;GFlHVU2lVrzCz9zi2+XrVzdDX/Jct1rW3CAAUbYc+gq3zvVlkljW8o7aK91zBc5Gm4462JpdUhs6&#10;AHonkzxNZ8mgTd0bzbi1YL2PTrwM+E3DmfvYNJY7JCsM3Fz4mvDd+m+yvKHlztC+FexIg/4Di44K&#10;BUnPUPfUUbQ34g+oTjCjrW7cFdNdoptGMB5qgGqy9LdqHlva81ALNMf25zbZ/wfLPhw+GSRqmN11&#10;jpGiHQzpiY8OrfSIvA06NPS2hMDHHkLdCA6IDtXa/kGzLxYpvW6p2vE7Y/TQcloDw8yfTC6ORhzr&#10;QbbDe11DIrp3OgCNjel8+6AhCNBhUs/n6XgyDIyLGVnMwcPAlc8X2XWYXkLL0+HeWPeW6w75RYUN&#10;DD+A08ODdZ4MLU8hPpfVUtQbIWXYeMHxtTToQEEqlDGuHAnH5b4DttE+S+EXRQNmkFY0k5MZUgTp&#10;eqSQ8EUSqXwqpX3SyCdaoEJg6H2+1iCb70WWk3SVF5PNbDGfkIZMJ8U8XUzSrFgVs5QU5H7zw/PL&#10;SNmKuubqQSh+knBG/k4ix8sUxRdEjIYKF9N8Gkp/wd6a3fbcIF9w7IQv+bKTnXBwo6XoYGLnIFp6&#10;VbxRNZRNS0eFjOvkJf3QMujB6T90JWjIyyYKyI3bMQqWnLS51fUzqMpomDoIBJ4jWLTafMNogKtd&#10;Yft1Tw3HSL5ToMwiI8S/BWFDpvMcNubSs730UMUAqsIOo7hcu/h+7Hsjdi1kindB6TtQcyOC0rzs&#10;IysoxW/g+oaijk+Nfx8u9yHq14O4/AkAAP//AwBQSwMEFAAGAAgAAAAhAI2QaOTgAAAACQEAAA8A&#10;AABkcnMvZG93bnJldi54bWxMj0FLxDAQhe+C/yGM4EXcVLtus7XpIoIoIqK7HvaYbcam2ExKk23q&#10;vzee9Di8j/e+qTaz7dmEo+8cSbhaZMCQGqc7aiV87B4uBTAfFGnVO0IJ3+hhU5+eVKrULtI7TtvQ&#10;slRCvlQSTAhDyblvDFrlF25AStmnG60K6RxbrkcVU7nt+XWWrbhVHaUFowa8N9h8bY9WwqOhp+fh&#10;7SK+qljEl13YTyj2Up6fzXe3wALO4Q+GX/2kDnVyOrgjac96Cau1KBIqIV/eAEuAyJdrYAcJhciB&#10;1xX//0H9AwAA//8DAFBLAQItABQABgAIAAAAIQDkmcPA+wAAAOEBAAATAAAAAAAAAAAAAAAAAAAA&#10;AABbQ29udGVudF9UeXBlc10ueG1sUEsBAi0AFAAGAAgAAAAhACOyauHXAAAAlAEAAAsAAAAAAAAA&#10;AAAAAAAALAEAAF9yZWxzLy5yZWxzUEsBAi0AFAAGAAgAAAAhAGKMg8arAgAAWAUAAA4AAAAAAAAA&#10;AAAAAAAALAIAAGRycy9lMm9Eb2MueG1sUEsBAi0AFAAGAAgAAAAhAI2QaOTgAAAACQEAAA8AAAAA&#10;AAAAAAAAAAAAAwUAAGRycy9kb3ducmV2LnhtbFBLBQYAAAAABAAEAPMAAAAQBgAAAAA=&#10;" fillcolor="#ffd966 [1943]" stroked="f">
                <v:textbox>
                  <w:txbxContent>
                    <w:p w14:paraId="490E1E3B" w14:textId="77777777" w:rsidR="00AE17F4" w:rsidRDefault="00AE17F4" w:rsidP="00247F94">
                      <w:pPr>
                        <w:jc w:val="center"/>
                        <w:rPr>
                          <w:b/>
                          <w:color w:val="806000" w:themeColor="accent4" w:themeShade="80"/>
                        </w:rPr>
                      </w:pPr>
                      <w:r w:rsidRPr="002B3FBC">
                        <w:rPr>
                          <w:b/>
                          <w:color w:val="806000" w:themeColor="accent4" w:themeShade="80"/>
                          <w:sz w:val="20"/>
                          <w:szCs w:val="20"/>
                        </w:rPr>
                        <w:t>M</w:t>
                      </w:r>
                      <w:r w:rsidRPr="0002763C">
                        <w:rPr>
                          <w:b/>
                          <w:color w:val="806000" w:themeColor="accent4" w:themeShade="80"/>
                          <w:sz w:val="20"/>
                          <w:szCs w:val="20"/>
                        </w:rPr>
                        <w:t>5</w:t>
                      </w:r>
                    </w:p>
                  </w:txbxContent>
                </v:textbox>
              </v:shape>
            </w:pict>
          </mc:Fallback>
        </mc:AlternateContent>
      </w:r>
      <w:r>
        <w:rPr>
          <w:rFonts w:cs="Arial"/>
          <w:noProof/>
          <w:lang w:val="en-US"/>
        </w:rPr>
        <mc:AlternateContent>
          <mc:Choice Requires="wps">
            <w:drawing>
              <wp:anchor distT="0" distB="0" distL="114300" distR="114300" simplePos="0" relativeHeight="251690496" behindDoc="0" locked="0" layoutInCell="1" allowOverlap="1" wp14:anchorId="3CE35FE0" wp14:editId="79E1F0FC">
                <wp:simplePos x="0" y="0"/>
                <wp:positionH relativeFrom="column">
                  <wp:posOffset>3552825</wp:posOffset>
                </wp:positionH>
                <wp:positionV relativeFrom="paragraph">
                  <wp:posOffset>219075</wp:posOffset>
                </wp:positionV>
                <wp:extent cx="794385" cy="278130"/>
                <wp:effectExtent l="0" t="0" r="5715" b="762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7813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67CFB" w14:textId="77777777" w:rsidR="00AE17F4" w:rsidRDefault="00AE17F4" w:rsidP="00247F94">
                            <w:pPr>
                              <w:jc w:val="center"/>
                              <w:rPr>
                                <w:b/>
                                <w:color w:val="806000" w:themeColor="accent4" w:themeShade="80"/>
                              </w:rPr>
                            </w:pPr>
                            <w:r w:rsidRPr="002B3FBC">
                              <w:rPr>
                                <w:b/>
                                <w:color w:val="806000" w:themeColor="accent4" w:themeShade="80"/>
                                <w:sz w:val="20"/>
                                <w:szCs w:val="20"/>
                              </w:rPr>
                              <w:t>M</w:t>
                            </w:r>
                            <w:r w:rsidRPr="0002763C">
                              <w:rPr>
                                <w:b/>
                                <w:color w:val="806000" w:themeColor="accent4" w:themeShade="80"/>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1" type="#_x0000_t202" style="position:absolute;left:0;text-align:left;margin-left:279.75pt;margin-top:17.25pt;width:62.55pt;height:21.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VKbqsCAABYBQAADgAAAGRycy9lMm9Eb2MueG1srFTbjtsgEH2v1H9AvGd9CbnYWme12W2qStuL&#10;tNsPIBjHqBhcILG3Vf+9AyRptn2pqubBgZnhzJyZA9c3YyfRgRsrtKpwdpVixBXTtVC7Cn9+2kyW&#10;GFlHVU2lVrzCz9zim9XrV9dDX/Jct1rW3CAAUbYc+gq3zvVlkljW8o7aK91zBc5Gm4462JpdUhs6&#10;AHonkzxN58mgTd0bzbi1YL2PTrwK+E3DmfvYNJY7JCsMtbnwNeG79d9kdU3LnaF9K9ixDPoPVXRU&#10;KEh6hrqnjqK9EX9AdYIZbXXjrpjuEt00gvHAAdhk6W9sHlva88AFmmP7c5vs/4NlHw6fDBI1zG6a&#10;YaRoB0N64qNDaz0ib4MODb0tIfCxh1A3ggOiA1vbP2j2xSKl71qqdvzWGD20nNZQYTiZXByNONaD&#10;bIf3uoZEdO90ABob0/n2QUMQoMOkns/T8cUwMC4KMl3OMGLgyhfLbBqml9DydLg31r3lukN+UWED&#10;ww/g9PBgHdCA0FOIz2W1FPVGSBk2XnD8Thp0oCAVyhhXjoTjct9BtdE+T+EXRQNmkFY0k5MZUgTp&#10;eqSQ8EUSqXwqpX3SWE+0AEOo0Ps81yCb70WWk3SdF5PNfLmYkIbMJsUiXU7SrFgX85QU5H7zw9eX&#10;kbIVdc3Vg1D8JOGM/J1Ejpcpii+IGA0VLmb5LFB/Ub01u+25QZ5w7ISnfNnJTji40VJ0FV6eg2jp&#10;VfFG1eG+OSpkXCcvyw8tgx6c/kNXgoa8bKKA3Lgdo2BnJ21udf0MqjIapg7SgecIFq023zAa4GpX&#10;2H7dU8Mxku8UKLPICPFvQdiQ2SKHjbn0bC89VDGAqrDDKC7vXHw/9r0RuxYyxbug9C2ouRFBaV72&#10;sSqg4jdwfQOp41Pj34fLfYj69SCufgIAAP//AwBQSwMEFAAGAAgAAAAhAE4Ha27hAAAACQEAAA8A&#10;AABkcnMvZG93bnJldi54bWxMj8FKxDAQhu+C7xBG8CJuqrvt1tp0EUEUEdFdD3vMNmNbbCalyTb1&#10;7R1PehqG+fjn+8vNbHsx4eg7RwquFgkIpNqZjhoFH7uHyxyED5qM7h2hgm/0sKlOT0pdGBfpHadt&#10;aASHkC+0gjaEoZDS1y1a7RduQOLbpxutDryOjTSjjhxue3mdJJm0uiP+0OoB71usv7ZHq+Cxpafn&#10;4e0ivuq4ji+7sJ8w3yt1fjbf3YIIOIc/GH71WR0qdjq4IxkvegVpepMyqmC54slAlq8yEAcF63wJ&#10;sirl/wbVDwAAAP//AwBQSwECLQAUAAYACAAAACEA5JnDwPsAAADhAQAAEwAAAAAAAAAAAAAAAAAA&#10;AAAAW0NvbnRlbnRfVHlwZXNdLnhtbFBLAQItABQABgAIAAAAIQAjsmrh1wAAAJQBAAALAAAAAAAA&#10;AAAAAAAAACwBAABfcmVscy8ucmVsc1BLAQItABQABgAIAAAAIQBvVUpuqwIAAFgFAAAOAAAAAAAA&#10;AAAAAAAAACwCAABkcnMvZTJvRG9jLnhtbFBLAQItABQABgAIAAAAIQBOB2tu4QAAAAkBAAAPAAAA&#10;AAAAAAAAAAAAAAMFAABkcnMvZG93bnJldi54bWxQSwUGAAAAAAQABADzAAAAEQYAAAAA&#10;" fillcolor="#ffd966 [1943]" stroked="f">
                <v:textbox>
                  <w:txbxContent>
                    <w:p w14:paraId="52D67CFB" w14:textId="77777777" w:rsidR="00AE17F4" w:rsidRDefault="00AE17F4" w:rsidP="00247F94">
                      <w:pPr>
                        <w:jc w:val="center"/>
                        <w:rPr>
                          <w:b/>
                          <w:color w:val="806000" w:themeColor="accent4" w:themeShade="80"/>
                        </w:rPr>
                      </w:pPr>
                      <w:r w:rsidRPr="002B3FBC">
                        <w:rPr>
                          <w:b/>
                          <w:color w:val="806000" w:themeColor="accent4" w:themeShade="80"/>
                          <w:sz w:val="20"/>
                          <w:szCs w:val="20"/>
                        </w:rPr>
                        <w:t>M</w:t>
                      </w:r>
                      <w:r w:rsidRPr="0002763C">
                        <w:rPr>
                          <w:b/>
                          <w:color w:val="806000" w:themeColor="accent4" w:themeShade="80"/>
                          <w:sz w:val="20"/>
                          <w:szCs w:val="20"/>
                        </w:rPr>
                        <w:t>4</w:t>
                      </w:r>
                    </w:p>
                  </w:txbxContent>
                </v:textbox>
              </v:shape>
            </w:pict>
          </mc:Fallback>
        </mc:AlternateContent>
      </w:r>
    </w:p>
    <w:p w14:paraId="4C748469" w14:textId="77777777" w:rsidR="00247F94" w:rsidRDefault="00247F94" w:rsidP="004F71F5">
      <w:pPr>
        <w:pStyle w:val="Bulletpoint"/>
        <w:numPr>
          <w:ilvl w:val="0"/>
          <w:numId w:val="0"/>
        </w:numPr>
        <w:tabs>
          <w:tab w:val="clear" w:pos="566"/>
          <w:tab w:val="left" w:pos="142"/>
        </w:tabs>
        <w:rPr>
          <w:color w:val="auto"/>
        </w:rPr>
      </w:pPr>
      <w:r>
        <w:rPr>
          <w:rFonts w:cs="Arial"/>
          <w:noProof/>
          <w:lang w:val="en-US"/>
        </w:rPr>
        <mc:AlternateContent>
          <mc:Choice Requires="wps">
            <w:drawing>
              <wp:anchor distT="4294967294" distB="4294967294" distL="114300" distR="114300" simplePos="0" relativeHeight="251739648" behindDoc="0" locked="0" layoutInCell="1" allowOverlap="1" wp14:anchorId="6BE6E0DD" wp14:editId="134D7F17">
                <wp:simplePos x="0" y="0"/>
                <wp:positionH relativeFrom="column">
                  <wp:posOffset>4347210</wp:posOffset>
                </wp:positionH>
                <wp:positionV relativeFrom="paragraph">
                  <wp:posOffset>91439</wp:posOffset>
                </wp:positionV>
                <wp:extent cx="89535" cy="0"/>
                <wp:effectExtent l="0" t="76200" r="24765" b="9525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straightConnector1">
                          <a:avLst/>
                        </a:prstGeom>
                        <a:noFill/>
                        <a:ln w="9525">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FF7B6F" id="Straight Arrow Connector 128" o:spid="_x0000_s1026" type="#_x0000_t32" style="position:absolute;margin-left:342.3pt;margin-top:7.2pt;width:7.05pt;height:0;z-index:251739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XS/UwIAAKgEAAAOAAAAZHJzL2Uyb0RvYy54bWysVF1v2yAUfZ+0/4B4T22nTpdYdarKTvbS&#10;rZHS/QAKOEbDgIDEiab9912w463byzQtDwQu9+Ocy7m+fzh3Ep24dUKrEmc3KUZcUc2EOpT4y8t2&#10;tsTIeaIYkVrxEl+4ww/r9+/ue1PwuW61ZNwiSKJc0ZsSt96bIkkcbXlH3I02XMFlo21HPBztIWGW&#10;9JC9k8k8Te+SXltmrKbcObDWwyVex/xNw6l/bhrHPZIlBmw+rjaur2FN1vekOFhiWkFHGOQfUHRE&#10;KCg6paqJJ+hoxR+pOkGtdrrxN1R3iW4aQXnkAGyy9Dc2+5YYHrlAc5yZ2uT+X1r6+bSzSDB4uzk8&#10;lSIdPNLeWyIOrUeP1uoeVVopaKS2KPhAx3rjCgis1M4GzvSs9uZJ068OKV21RB14RP5yMZAsCxHJ&#10;m5BwcAbqvvafNAMfcvQ6tu/c2C6khMagc3yly/RK/OwRBeNytbhdYESvNwkprmHGOv+R6w6FTYnd&#10;yGMikMUi5PTkfABFimtAqKn0VkgZBSEV6ku8WswXMcBpKVi4DG5RmrySFp0IiIpQypXPo588dsBn&#10;sC9S+A3yAjOIcDBHExSeskQYbwpYfVQswmg5YZtx74mQsEc+NtVbAW2WHAecHWcYSQ7zF3YDMakC&#10;VmgZUB13gx6/rdLVZrlZ5rN8freZ5Wldzx63VT6722YfFvVtXVV19j3QyfKiFYxxFZhfZyPL/057&#10;45QOqp6mY2px8jZ7bAKAvf5H0FEzQSaD4F41u+xsYBfkA+MQncfRDfP26zl6/fzArH8AAAD//wMA&#10;UEsDBBQABgAIAAAAIQCMo2hT3gAAAAkBAAAPAAAAZHJzL2Rvd25yZXYueG1sTI/BTsMwDIbvSLxD&#10;ZCRuLAVKKKXphBAc0JAmNoQ4Zo1pqzVOlWRb9/YYcYCj/X/6/bmaT24Qewyx96ThcpaBQGq87anV&#10;8L5+vihAxGTImsETajhihHl9elKZ0voDveF+lVrBJRRLo6FLaSyljE2HzsSZH5E4+/LBmcRjaKUN&#10;5sDlbpBXWaakMz3xhc6M+Nhhs13tnAZqXq9fPvOP6bhNtFiun4Ja3iy0Pj+bHu5BJJzSHww/+qwO&#10;NTtt/I5sFIMGVeSKUQ7yHAQD6q64BbH5Xci6kv8/qL8BAAD//wMAUEsBAi0AFAAGAAgAAAAhALaD&#10;OJL+AAAA4QEAABMAAAAAAAAAAAAAAAAAAAAAAFtDb250ZW50X1R5cGVzXS54bWxQSwECLQAUAAYA&#10;CAAAACEAOP0h/9YAAACUAQAACwAAAAAAAAAAAAAAAAAvAQAAX3JlbHMvLnJlbHNQSwECLQAUAAYA&#10;CAAAACEAo9l0v1MCAACoBAAADgAAAAAAAAAAAAAAAAAuAgAAZHJzL2Uyb0RvYy54bWxQSwECLQAU&#10;AAYACAAAACEAjKNoU94AAAAJAQAADwAAAAAAAAAAAAAAAACtBAAAZHJzL2Rvd25yZXYueG1sUEsF&#10;BgAAAAAEAAQA8wAAALgFAAAAAA==&#10;" strokecolor="#7f5f00 [1607]">
                <v:stroke endarrow="block"/>
              </v:shape>
            </w:pict>
          </mc:Fallback>
        </mc:AlternateContent>
      </w:r>
      <w:r>
        <w:rPr>
          <w:rFonts w:cs="Arial"/>
          <w:noProof/>
          <w:lang w:val="en-US"/>
        </w:rPr>
        <mc:AlternateContent>
          <mc:Choice Requires="wps">
            <w:drawing>
              <wp:anchor distT="4294967294" distB="4294967294" distL="114300" distR="114300" simplePos="0" relativeHeight="251738624" behindDoc="0" locked="0" layoutInCell="1" allowOverlap="1" wp14:anchorId="1F115220" wp14:editId="76885503">
                <wp:simplePos x="0" y="0"/>
                <wp:positionH relativeFrom="column">
                  <wp:posOffset>3492500</wp:posOffset>
                </wp:positionH>
                <wp:positionV relativeFrom="paragraph">
                  <wp:posOffset>91439</wp:posOffset>
                </wp:positionV>
                <wp:extent cx="60325" cy="0"/>
                <wp:effectExtent l="19050" t="76200" r="15875" b="9525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0"/>
                        </a:xfrm>
                        <a:prstGeom prst="straightConnector1">
                          <a:avLst/>
                        </a:prstGeom>
                        <a:noFill/>
                        <a:ln w="9525">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826500" id="Straight Arrow Connector 127" o:spid="_x0000_s1026" type="#_x0000_t32" style="position:absolute;margin-left:275pt;margin-top:7.2pt;width:4.75pt;height:0;z-index:251738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33VAIAAKgEAAAOAAAAZHJzL2Uyb0RvYy54bWysVMGO2jAQvVfqP1i+s0nYwEJEWK0S6GXb&#10;IrH9AGM7xKpjW7YhoKr/3rEDtLSXqioHY4/tmfee32TxfOokOnLrhFYlzh5SjLiimgm1L/GXt/Vo&#10;hpHzRDEiteIlPnOHn5fv3y16U/CxbrVk3CJIolzRmxK33psiSRxteUfcgzZcwWajbUc8LO0+YZb0&#10;kL2TyThNp0mvLTNWU+4cROthEy9j/qbh1H9uGsc9kiUGbD6ONo67MCbLBSn2lphW0AsM8g8oOiIU&#10;FL2lqokn6GDFH6k6Qa12uvEPVHeJbhpBeeQAbLL0NzbblhgeuYA4ztxkcv8vLf103FgkGLzd+Akj&#10;RTp4pK23ROxbj16s1T2qtFIgpLYonAHFeuMKuFipjQ2c6UltzaumXx1SumqJ2vOI/O1sIFkWbiR3&#10;V8LCGai76z9qBmfIweso36mxXUgJwqBTfKXz7ZX4ySMKwWn6OJ5gRK87CSmu14x1/gPXHQqTErsL&#10;jxuBLBYhx1fnAyhSXC+EmkqvhZTREFKhvsTzCdQJO05LwcJmXARr8kpadCRgKkIpVz6P5+ShAz5D&#10;fJLCb7AXhMGEQziGoHA0eMgSYdwVsPqgWITRcsJWl7knQsIc+SiqtwJklhwHnB1nGEkO/RdmAzGp&#10;AlaQDKheZoMfv83T+Wq2muWjfDxdjfK0rkcv6yofTdfZ06R+rKuqzr4HOlletIIxrgLza29k+d95&#10;79Klg6tv3XGTOLnPHkUAsNf/CDp6JthkMNxOs/PGBnbBPtAO8fCldUO//bqOp35+YJY/AAAA//8D&#10;AFBLAwQUAAYACAAAACEA7O5Whd4AAAAJAQAADwAAAGRycy9kb3ducmV2LnhtbEyPwU7DMBBE70j8&#10;g7VI3KgDxBUNcSqE4ICKVNGiiqMbL0nUeB3Zbpv+PYt6gOPOjGbflPPR9eKAIXaeNNxOMhBItbcd&#10;NRo+1683DyBiMmRN7wk1nDDCvLq8KE1h/ZE+8LBKjeASioXR0KY0FFLGukVn4sQPSOx9++BM4jM0&#10;0gZz5HLXy7ssm0pnOuIPrRnwucV6t9o7DVS/37995ZvxtEu0WK5fwnSpFlpfX41PjyASjukvDL/4&#10;jA4VM239nmwUvQalMt6S2MhzEBxQaqZAbM+CrEr5f0H1AwAA//8DAFBLAQItABQABgAIAAAAIQC2&#10;gziS/gAAAOEBAAATAAAAAAAAAAAAAAAAAAAAAABbQ29udGVudF9UeXBlc10ueG1sUEsBAi0AFAAG&#10;AAgAAAAhADj9If/WAAAAlAEAAAsAAAAAAAAAAAAAAAAALwEAAF9yZWxzLy5yZWxzUEsBAi0AFAAG&#10;AAgAAAAhAFam/fdUAgAAqAQAAA4AAAAAAAAAAAAAAAAALgIAAGRycy9lMm9Eb2MueG1sUEsBAi0A&#10;FAAGAAgAAAAhAOzuVoXeAAAACQEAAA8AAAAAAAAAAAAAAAAArgQAAGRycy9kb3ducmV2LnhtbFBL&#10;BQYAAAAABAAEAPMAAAC5BQAAAAA=&#10;" strokecolor="#7f5f00 [1607]">
                <v:stroke endarrow="block"/>
              </v:shape>
            </w:pict>
          </mc:Fallback>
        </mc:AlternateContent>
      </w:r>
      <w:r>
        <w:rPr>
          <w:rFonts w:cs="Arial"/>
          <w:noProof/>
          <w:lang w:val="en-US"/>
        </w:rPr>
        <mc:AlternateContent>
          <mc:Choice Requires="wps">
            <w:drawing>
              <wp:anchor distT="4294967294" distB="4294967294" distL="114300" distR="114300" simplePos="0" relativeHeight="251737600" behindDoc="0" locked="0" layoutInCell="1" allowOverlap="1" wp14:anchorId="6732478D" wp14:editId="0EEFE8FB">
                <wp:simplePos x="0" y="0"/>
                <wp:positionH relativeFrom="column">
                  <wp:posOffset>2668270</wp:posOffset>
                </wp:positionH>
                <wp:positionV relativeFrom="paragraph">
                  <wp:posOffset>91439</wp:posOffset>
                </wp:positionV>
                <wp:extent cx="59055" cy="0"/>
                <wp:effectExtent l="19050" t="76200" r="17145" b="9525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0"/>
                        </a:xfrm>
                        <a:prstGeom prst="straightConnector1">
                          <a:avLst/>
                        </a:prstGeom>
                        <a:noFill/>
                        <a:ln w="9525">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E777B4" id="Straight Arrow Connector 126" o:spid="_x0000_s1026" type="#_x0000_t32" style="position:absolute;margin-left:210.1pt;margin-top:7.2pt;width:4.65pt;height:0;z-index:251737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0fUgIAAKgEAAAOAAAAZHJzL2Uyb0RvYy54bWysVE2P2yAQvVfqf0DcE9upnSbWOquVnfSy&#10;bVfa7Q8ggGNUDAhInKjqf++AE7fbXqqqORAY5uO94Y3v7s+9RCdundCqwtk8xYgrqplQhwp/ednN&#10;Vhg5TxQjUite4Qt3+H7z9s3dYEq+0J2WjFsESZQrB1PhzntTJomjHe+Jm2vDFVy22vbEw9EeEmbJ&#10;ANl7mSzSdJkM2jJjNeXOgbUZL/Em5m9bTv3ntnXcI1lhwObjauO6D2uyuSPlwRLTCXqFQf4BRU+E&#10;gqJTqoZ4go5W/JGqF9Rqp1s/p7pPdNsKyiMHYJOlv7F57ojhkQs0x5mpTe7/paWfTk8WCQZvt1hi&#10;pEgPj/TsLRGHzqMHa/WAaq0UNFJbFHygY4NxJQTW6skGzvSsns2jpl8dUrruiDrwiPzlYiBZFiKS&#10;VyHh4AzU3Q8fNQMfcvQ6tu/c2j6khMagc3yly/RK/OwRBWOxTosCI3q7SUh5CzPW+Q9c9yhsKuyu&#10;PCYCWSxCTo/OB1CkvAWEmkrvhJRREFKhocLrYlHEAKelYOEyuEVp8lpadCIgKkIpVz6PfvLYA5/R&#10;XqTwG+UFZhDhaI4mKDxliTBeFbD6qFiE0XHCtte9J0LCHvnYVG8FtFlyHHD2nGEkOcxf2I3EpApY&#10;oWVA9bob9fhtna63q+0qn+WL5XaWp00ze9jV+Wy5y94Xzbumrpvse6CT5WUnGOMqML/NRpb/nfau&#10;UzqqepqOqcXJ6+yxCQD29h9BR80EmYyC22t2ebKBXZAPjEN0vo5umLdfz9Hr5wdm8wMAAP//AwBQ&#10;SwMEFAAGAAgAAAAhAEC7dNLeAAAACQEAAA8AAABkcnMvZG93bnJldi54bWxMj8FOwzAMhu+TeIfI&#10;SNy2lJJNUJpOCMEBDWliQ4hj1pi2WuNUSbZ1b48RBzja/6ffn8vl6HpxxBA7TxquZxkIpNrbjhoN&#10;79vn6S2ImAxZ03tCDWeMsKwuJqUprD/RGx43qRFcQrEwGtqUhkLKWLfoTJz5AYmzLx+cSTyGRtpg&#10;Tlzuepln2UI60xFfaM2Ajy3W+83BaaD69eblU32M532i1Xr7FBbr+Urrq8vx4R5EwjH9wfCjz+pQ&#10;sdPOH8hG0WtQeZYzyoFSIBhQ+d0cxO53IatS/v+g+gYAAP//AwBQSwECLQAUAAYACAAAACEAtoM4&#10;kv4AAADhAQAAEwAAAAAAAAAAAAAAAAAAAAAAW0NvbnRlbnRfVHlwZXNdLnhtbFBLAQItABQABgAI&#10;AAAAIQA4/SH/1gAAAJQBAAALAAAAAAAAAAAAAAAAAC8BAABfcmVscy8ucmVsc1BLAQItABQABgAI&#10;AAAAIQAsKp0fUgIAAKgEAAAOAAAAAAAAAAAAAAAAAC4CAABkcnMvZTJvRG9jLnhtbFBLAQItABQA&#10;BgAIAAAAIQBAu3TS3gAAAAkBAAAPAAAAAAAAAAAAAAAAAKwEAABkcnMvZG93bnJldi54bWxQSwUG&#10;AAAAAAQABADzAAAAtwUAAAAA&#10;" strokecolor="#7f5f00 [1607]">
                <v:stroke endarrow="block"/>
              </v:shape>
            </w:pict>
          </mc:Fallback>
        </mc:AlternateContent>
      </w:r>
      <w:r>
        <w:rPr>
          <w:rFonts w:cs="Arial"/>
          <w:noProof/>
          <w:lang w:val="en-US"/>
        </w:rPr>
        <mc:AlternateContent>
          <mc:Choice Requires="wps">
            <w:drawing>
              <wp:anchor distT="4294967294" distB="4294967294" distL="114300" distR="114300" simplePos="0" relativeHeight="251733504" behindDoc="0" locked="0" layoutInCell="1" allowOverlap="1" wp14:anchorId="24C9A938" wp14:editId="676DA07C">
                <wp:simplePos x="0" y="0"/>
                <wp:positionH relativeFrom="column">
                  <wp:posOffset>482600</wp:posOffset>
                </wp:positionH>
                <wp:positionV relativeFrom="paragraph">
                  <wp:posOffset>91439</wp:posOffset>
                </wp:positionV>
                <wp:extent cx="616585" cy="0"/>
                <wp:effectExtent l="0" t="76200" r="12065" b="9525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0"/>
                        </a:xfrm>
                        <a:prstGeom prst="straightConnector1">
                          <a:avLst/>
                        </a:prstGeom>
                        <a:noFill/>
                        <a:ln w="1905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B9935C" id="Straight Arrow Connector 125" o:spid="_x0000_s1026" type="#_x0000_t32" style="position:absolute;margin-left:38pt;margin-top:7.2pt;width:48.55pt;height:0;z-index:251733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SdUgIAAKoEAAAOAAAAZHJzL2Uyb0RvYy54bWysVMuu2jAQ3VfqP1jeQxIaKETA1VUC3dy2&#10;SNx+gLEdYtWxLdsQUNV/79iBtLSbqioLY4/ncc74TJZPl1aiM7dOaLXC2TjFiCuqmVDHFf7yuh3N&#10;MXKeKEakVnyFr9zhp/XbN8vOFHyiGy0ZtwiSKFd0ZoUb702RJI42vCVurA1XcFlr2xIPR3tMmCUd&#10;ZG9lMknTWdJpy4zVlDsH1qq/xOuYv6459Z/r2nGP5AoDNh9XG9dDWJP1khRHS0wj6A0G+QcULREK&#10;ig6pKuIJOlnxR6pWUKudrv2Y6jbRdS0ojxyATZb+xmbfEMMjF2iOM0Ob3P9LSz+ddxYJBm83mWKk&#10;SAuPtPeWiGPj0bO1ukOlVgoaqS0KPtCxzrgCAku1s4Ezvai9edH0q0NKlw1RRx6Rv14NJMtCRPIQ&#10;Eg7OQN1D91Ez8CEnr2P7LrVtQ0poDLrEV7oOr8QvHlEwzrLZdA5Y6f0qIcU9zljnP3DdorBZYXcj&#10;MjDIYhVyfnE+oCLFPSAUVXorpIyKkAp1AH2RTtMY4bQULNwGvyhOXkqLzgRkRSjlyufRT55aYNTb&#10;pyn8eoGBGWTYm6MJKg9ZIo6HAlafFIs4Gk7Y5rb3REjYIx/b6q2ARkuOA9CWM4wkhwkMu56ZVAEr&#10;NA243na9Ir8t0sVmvpnno3wy24zytKpGz9syH8222ftp9a4qyyr7HuhkedEIxrgKzO/TkeV/p77b&#10;nPa6HuZj6HHymD02AcDe/yPoqJoglF5yB82uOxvYBQHBQETn2/CGifv1HL1+fmLWPwAAAP//AwBQ&#10;SwMEFAAGAAgAAAAhAOyaaxjdAAAACAEAAA8AAABkcnMvZG93bnJldi54bWxMj0FLw0AQhe+C/2EZ&#10;wZvdREMraTalFAQVBa1Ce9xmp0lodjbsbtP03zvFgx7nvceb7xWL0XZiQB9aRwrSSQICqXKmpVrB&#10;99fT3SOIEDUZ3TlCBWcMsCivrwqdG3eiTxzWsRZcQiHXCpoY+1zKUDVodZi4Hom9vfNWRz59LY3X&#10;Jy63nbxPkqm0uiX+0OgeVw1Wh/XRKvjYZq/em5f38S3xVUyH86Z/Xil1ezMu5yAijvEvDBd8RoeS&#10;mXbuSCaITsFsylMi61kG4uLPHlIQu19BloX8P6D8AQAA//8DAFBLAQItABQABgAIAAAAIQC2gziS&#10;/gAAAOEBAAATAAAAAAAAAAAAAAAAAAAAAABbQ29udGVudF9UeXBlc10ueG1sUEsBAi0AFAAGAAgA&#10;AAAhADj9If/WAAAAlAEAAAsAAAAAAAAAAAAAAAAALwEAAF9yZWxzLy5yZWxzUEsBAi0AFAAGAAgA&#10;AAAhAICA1J1SAgAAqgQAAA4AAAAAAAAAAAAAAAAALgIAAGRycy9lMm9Eb2MueG1sUEsBAi0AFAAG&#10;AAgAAAAhAOyaaxjdAAAACAEAAA8AAAAAAAAAAAAAAAAArAQAAGRycy9kb3ducmV2LnhtbFBLBQYA&#10;AAAABAAEAPMAAAC2BQAAAAA=&#10;" strokecolor="#7f5f00 [1607]" strokeweight="1.5pt">
                <v:stroke endarrow="block"/>
              </v:shape>
            </w:pict>
          </mc:Fallback>
        </mc:AlternateContent>
      </w:r>
      <w:r>
        <w:rPr>
          <w:rFonts w:cs="Arial"/>
          <w:noProof/>
          <w:lang w:val="en-US"/>
        </w:rPr>
        <mc:AlternateContent>
          <mc:Choice Requires="wps">
            <w:drawing>
              <wp:anchor distT="4294967294" distB="4294967294" distL="114300" distR="114300" simplePos="0" relativeHeight="251724288" behindDoc="0" locked="0" layoutInCell="1" allowOverlap="1" wp14:anchorId="73B29866" wp14:editId="258D7BB7">
                <wp:simplePos x="0" y="0"/>
                <wp:positionH relativeFrom="column">
                  <wp:posOffset>1852930</wp:posOffset>
                </wp:positionH>
                <wp:positionV relativeFrom="paragraph">
                  <wp:posOffset>91439</wp:posOffset>
                </wp:positionV>
                <wp:extent cx="88900" cy="0"/>
                <wp:effectExtent l="0" t="76200" r="25400" b="9525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B5E8AF" id="Straight Arrow Connector 124" o:spid="_x0000_s1026" type="#_x0000_t32" style="position:absolute;margin-left:145.9pt;margin-top:7.2pt;width:7pt;height:0;z-index:251724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euUgIAAKgEAAAOAAAAZHJzL2Uyb0RvYy54bWysVE2P2yAQvVfqf0Dcs7ZTZ5tY66xWdtLL&#10;to2U7Q9gAceoGBCQOFHV/94BO27TXqqqORAY5uO94Y0fHs+dRCdundCqxNldihFXVDOhDiX+8rKd&#10;LTFynihGpFa8xBfu8OP67ZuH3hR8rlstGbcIkihX9KbErfemSBJHW94Rd6cNV3DZaNsRD0d7SJgl&#10;PWTvZDJP0/uk15YZqyl3Dqz1cInXMX/TcOo/N43jHskSAzYfVxvX17Am6wdSHCwxraAjDPIPKDoi&#10;FBSdUtXEE3S04o9UnaBWO934O6q7RDeNoDxyADZZ+hubfUsMj1ygOc5MbXL/Ly39dNpZJBi83TzH&#10;SJEOHmnvLRGH1qMna3WPKq0UNFJbFHygY71xBQRWamcDZ3pWe/Os6VeHlK5aog48In+5GEiWhYjk&#10;JiQcnIG6r/1HzcCHHL2O7Ts3tgspoTHoHF/pMr0SP3tEwbhcrlJ4Snq9SUhxDTPW+Q9cdyhsSuxG&#10;HhOBLBYhp2fnAyhSXANCTaW3QsooCKlQX+LVYr6IAU5LwcJlcIvS5JW06ERAVIRSrnwe/eSxAz6D&#10;fZHCb5AXmEGEgzmaoPCUJcK4KWD1UbEIo+WEbca9J0LCHvnYVG8FtFlyHHB2nGEkOcxf2A3EpApY&#10;oWVAddwNevy2Sleb5WaZz/L5/WaWp3U9e9pW+ex+m71f1O/qqqqz74FOlhetYIyrwPw6G1n+d9ob&#10;p3RQ9TQdU4uT2+yxCQD2+h9BR80EmQyCe9XssrOBXZAPjEN0Hkc3zNuv5+j18wOz/gEAAP//AwBQ&#10;SwMEFAAGAAgAAAAhAEvGC37eAAAACQEAAA8AAABkcnMvZG93bnJldi54bWxMj0FrwkAQhe+F/odl&#10;Cr3VjRqljdmISHsoClItpcc1OybB7GzYXTX++07pwR7nvceb7+Xz3rbijD40jhQMBwkIpNKZhioF&#10;n7u3p2cQIWoyunWECq4YYF7c3+U6M+5CH3jexkpwCYVMK6hj7DIpQ1mj1WHgOiT2Ds5bHfn0lTRe&#10;X7jctnKUJFNpdUP8odYdLmssj9uTVUDlevz+nX7112Ok1Wb36qebyUqpx4d+MQMRsY+3MPziMzoU&#10;zLR3JzJBtApGL0NGj2ykKQgOjJMJC/s/QRa5/L+g+AEAAP//AwBQSwECLQAUAAYACAAAACEAtoM4&#10;kv4AAADhAQAAEwAAAAAAAAAAAAAAAAAAAAAAW0NvbnRlbnRfVHlwZXNdLnhtbFBLAQItABQABgAI&#10;AAAAIQA4/SH/1gAAAJQBAAALAAAAAAAAAAAAAAAAAC8BAABfcmVscy8ucmVsc1BLAQItABQABgAI&#10;AAAAIQDpkkeuUgIAAKgEAAAOAAAAAAAAAAAAAAAAAC4CAABkcnMvZTJvRG9jLnhtbFBLAQItABQA&#10;BgAIAAAAIQBLxgt+3gAAAAkBAAAPAAAAAAAAAAAAAAAAAKwEAABkcnMvZG93bnJldi54bWxQSwUG&#10;AAAAAAQABADzAAAAtwUAAAAA&#10;" strokecolor="#7f5f00 [1607]">
                <v:stroke endarrow="block"/>
              </v:shape>
            </w:pict>
          </mc:Fallback>
        </mc:AlternateContent>
      </w:r>
      <w:r>
        <w:rPr>
          <w:rFonts w:cs="Arial"/>
          <w:noProof/>
          <w:lang w:val="en-US"/>
        </w:rPr>
        <mc:AlternateContent>
          <mc:Choice Requires="wps">
            <w:drawing>
              <wp:anchor distT="0" distB="0" distL="114298" distR="114298" simplePos="0" relativeHeight="251720192" behindDoc="0" locked="0" layoutInCell="1" allowOverlap="1" wp14:anchorId="3FCFDC4B" wp14:editId="244307A8">
                <wp:simplePos x="0" y="0"/>
                <wp:positionH relativeFrom="column">
                  <wp:posOffset>4836159</wp:posOffset>
                </wp:positionH>
                <wp:positionV relativeFrom="paragraph">
                  <wp:posOffset>230505</wp:posOffset>
                </wp:positionV>
                <wp:extent cx="0" cy="258445"/>
                <wp:effectExtent l="76200" t="0" r="57150" b="6540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chemeClr val="accent4">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247193" id="Straight Arrow Connector 123" o:spid="_x0000_s1026" type="#_x0000_t32" style="position:absolute;margin-left:380.8pt;margin-top:18.15pt;width:0;height:20.35pt;z-index:251720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mGVQIAAK0EAAAOAAAAZHJzL2Uyb0RvYy54bWysVE2P2yAQvVfqf0Dcs/5YJ02sdVYrO+ll&#10;24202x/AAo5RMSAgcaKq/70DTtxue6mq5kBgmHkzb3jju/tTL9GRWye0qnB2k2LEFdVMqH2Fv7xs&#10;Z0uMnCeKEakVr/CZO3y/fv/ubjAlz3WnJeMWAYhy5WAq3HlvyiRxtOM9cTfacAWXrbY98XC0+4RZ&#10;MgB6L5M8TRfJoC0zVlPuHFib8RKvI37bcuqf2tZxj2SFoTYfVxvX17Am6ztS7i0xnaCXMsg/VNET&#10;oSDpBNUQT9DBij+gekGtdrr1N1T3iW5bQXnkAGyy9Dc2zx0xPHKB5jgztcn9P1j6+bizSDB4u/wW&#10;I0V6eKRnb4nYdx49WKsHVGuloJHaouADHRuMKyGwVjsbONOTejaPmn51SOm6I2rPY+UvZwNgWYhI&#10;3oSEgzOQ93X4pBn4kIPXsX2n1vYBEhqDTvGVztMr8ZNHdDRSsObzZVHMIzgpr3HGOv+R6x6FTYXd&#10;hcjEIItZyPHR+VAVKa8BIanSWyFlVIRUaKjwap7PY4DTUrBwGdyiNnktLToSUBWhlCtfRD956IHQ&#10;aF+k8Bv1BWZQ4WgurmZIPiHFUt4ksfqgWCyl44RtLntPhIQ98rGz3groteQ41NpzhpHkMIRhN5KT&#10;KtQLfQO6l90oym+rdLVZbpbFrMgXm1mRNs3sYVsXs8U2+zBvbpu6brLvgVJWlJ1gjKvA/jogWfF3&#10;AryM6ijtaUSmNidv0WMToNjrfyw6CidoZVTdq2bnnQ3sgoZgJqLzZX7D0P16jl4/vzLrHwAAAP//&#10;AwBQSwMEFAAGAAgAAAAhAFHOxWfeAAAACQEAAA8AAABkcnMvZG93bnJldi54bWxMj01Pg0AQhu8m&#10;/ofNmHizS61QRZam2uCpibY1nhcYWVJ2lrBLi//eMR70Nh9P3nkmW022EyccfOtIwXwWgUCqXN1S&#10;o+D9UNzcg/BBU607R6jgCz2s8suLTKe1O9MOT/vQCA4hn2oFJoQ+ldJXBq32M9cj8e7TDVYHbodG&#10;1oM+c7jt5G0UJdLqlviC0T0+G6yO+9Eq2MQv4/b4ERfxXVE+vL5tpvWTMUpdX03rRxABp/AHw48+&#10;q0POTqUbqfaiU7BM5gmjChbJAgQDv4OSi2UEMs/k/w/ybwAAAP//AwBQSwECLQAUAAYACAAAACEA&#10;toM4kv4AAADhAQAAEwAAAAAAAAAAAAAAAAAAAAAAW0NvbnRlbnRfVHlwZXNdLnhtbFBLAQItABQA&#10;BgAIAAAAIQA4/SH/1gAAAJQBAAALAAAAAAAAAAAAAAAAAC8BAABfcmVscy8ucmVsc1BLAQItABQA&#10;BgAIAAAAIQDhgamGVQIAAK0EAAAOAAAAAAAAAAAAAAAAAC4CAABkcnMvZTJvRG9jLnhtbFBLAQIt&#10;ABQABgAIAAAAIQBRzsVn3gAAAAkBAAAPAAAAAAAAAAAAAAAAAK8EAABkcnMvZG93bnJldi54bWxQ&#10;SwUGAAAAAAQABADzAAAAugUAAAAA&#10;" strokecolor="#ffd966 [1943]">
                <v:stroke endarrow="block"/>
              </v:shape>
            </w:pict>
          </mc:Fallback>
        </mc:AlternateContent>
      </w:r>
      <w:r>
        <w:rPr>
          <w:rFonts w:cs="Arial"/>
          <w:noProof/>
          <w:lang w:val="en-US"/>
        </w:rPr>
        <mc:AlternateContent>
          <mc:Choice Requires="wps">
            <w:drawing>
              <wp:anchor distT="0" distB="0" distL="114298" distR="114298" simplePos="0" relativeHeight="251719168" behindDoc="0" locked="0" layoutInCell="1" allowOverlap="1" wp14:anchorId="3A898CC7" wp14:editId="49EA727A">
                <wp:simplePos x="0" y="0"/>
                <wp:positionH relativeFrom="column">
                  <wp:posOffset>3939539</wp:posOffset>
                </wp:positionH>
                <wp:positionV relativeFrom="paragraph">
                  <wp:posOffset>230505</wp:posOffset>
                </wp:positionV>
                <wp:extent cx="0" cy="258445"/>
                <wp:effectExtent l="76200" t="0" r="57150" b="6540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chemeClr val="accent4">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2B9ED1" id="Straight Arrow Connector 122" o:spid="_x0000_s1026" type="#_x0000_t32" style="position:absolute;margin-left:310.2pt;margin-top:18.15pt;width:0;height:20.35pt;z-index:251719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5DVAIAAK0EAAAOAAAAZHJzL2Uyb0RvYy54bWysVE2P2yAQvVfqf0Dcs/6ok2atOKuVnfSy&#10;bSPt9gewgGNUDAhInKjqf++AE7dpL1XVHAgMM2/mDW+8ejj1Eh25dUKrCmd3KUZcUc2E2lf4y8t2&#10;tsTIeaIYkVrxCp+5ww/rt29Wgyl5rjstGbcIQJQrB1PhzntTJomjHe+Ju9OGK7hste2Jh6PdJ8yS&#10;AdB7meRpukgGbZmxmnLnwNqMl3gd8duWU/+5bR33SFYYavNxtXF9DWuyXpFyb4npBL2UQf6hip4I&#10;BUknqIZ4gg5W/AHVC2q1062/o7pPdNsKyiMHYJOlv7F57ojhkQs0x5mpTe7/wdJPx51FgsHb5TlG&#10;ivTwSM/eErHvPHq0Vg+o1kpBI7VFwQc6NhhXQmCtdjZwpif1bJ40/eqQ0nVH1J7Hyl/OBsCyEJHc&#10;hISDM5D3dfioGfiQg9exfafW9gESGoNO8ZXO0yvxk0d0NFKw5vNlUcwjOCmvccY6/4HrHoVNhd2F&#10;yMQgi1nI8cn5UBUprwEhqdJbIWVUhFRoqPD9PJ/HAKelYOEyuEVt8lpadCSgKkIpV76IfvLQA6HR&#10;vkjhN+oLzKDC0VxczZB8Qoql3CSx+qBYLKXjhG0ue0+EhD3ysbPeCui15DjU2nOGkeQwhGE3kpMq&#10;1At9A7qX3SjKb/fp/Wa5WRazIl9sZkXaNLPHbV3MFtvs/bx519R1k30PlLKi7ARjXAX21wHJir8T&#10;4GVUR2lPIzK1OblFj02AYq//segonKCVUXWvmp13NrALGoKZiM6X+Q1D9+s5ev38yqx/AAAA//8D&#10;AFBLAwQUAAYACAAAACEA97+Oat4AAAAJAQAADwAAAGRycy9kb3ducmV2LnhtbEyPwU7DMAyG70i8&#10;Q2QkbixhW7tR6k6DqZyQgA1xThvTVGuSqkm38vYEcYCj7U+/vz/fTKZjJxp86yzC7UwAI1s71doG&#10;4f1Q3qyB+SCtkp2zhPBFHjbF5UUuM+XO9o1O+9CwGGJ9JhF0CH3Gua81Gelnricbb59uMDLEcWi4&#10;GuQ5hpuOz4VIuZGtjR+07OlRU33cjwZhlzyNz8ePpEyWZXX38rqbtg9aI15fTdt7YIGm8AfDj35U&#10;hyI6VW60yrMOIZ2LZUQRFukCWAR+FxXCaiWAFzn/36D4BgAA//8DAFBLAQItABQABgAIAAAAIQC2&#10;gziS/gAAAOEBAAATAAAAAAAAAAAAAAAAAAAAAABbQ29udGVudF9UeXBlc10ueG1sUEsBAi0AFAAG&#10;AAgAAAAhADj9If/WAAAAlAEAAAsAAAAAAAAAAAAAAAAALwEAAF9yZWxzLy5yZWxzUEsBAi0AFAAG&#10;AAgAAAAhAMXobkNUAgAArQQAAA4AAAAAAAAAAAAAAAAALgIAAGRycy9lMm9Eb2MueG1sUEsBAi0A&#10;FAAGAAgAAAAhAPe/jmreAAAACQEAAA8AAAAAAAAAAAAAAAAArgQAAGRycy9kb3ducmV2LnhtbFBL&#10;BQYAAAAABAAEAPMAAAC5BQAAAAA=&#10;" strokecolor="#ffd966 [1943]">
                <v:stroke endarrow="block"/>
              </v:shape>
            </w:pict>
          </mc:Fallback>
        </mc:AlternateContent>
      </w:r>
      <w:r>
        <w:rPr>
          <w:rFonts w:cs="Arial"/>
          <w:noProof/>
          <w:lang w:val="en-US"/>
        </w:rPr>
        <mc:AlternateContent>
          <mc:Choice Requires="wps">
            <w:drawing>
              <wp:anchor distT="0" distB="0" distL="114300" distR="114300" simplePos="0" relativeHeight="251718144" behindDoc="0" locked="0" layoutInCell="1" allowOverlap="1" wp14:anchorId="42369766" wp14:editId="435AFF2B">
                <wp:simplePos x="0" y="0"/>
                <wp:positionH relativeFrom="column">
                  <wp:posOffset>3074035</wp:posOffset>
                </wp:positionH>
                <wp:positionV relativeFrom="paragraph">
                  <wp:posOffset>230505</wp:posOffset>
                </wp:positionV>
                <wp:extent cx="635" cy="258445"/>
                <wp:effectExtent l="76200" t="0" r="75565" b="65405"/>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8445"/>
                        </a:xfrm>
                        <a:prstGeom prst="straightConnector1">
                          <a:avLst/>
                        </a:prstGeom>
                        <a:noFill/>
                        <a:ln w="9525">
                          <a:solidFill>
                            <a:schemeClr val="accent4">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FCD047" id="Straight Arrow Connector 121" o:spid="_x0000_s1026" type="#_x0000_t32" style="position:absolute;margin-left:242.05pt;margin-top:18.15pt;width:.05pt;height:20.3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XUXQIAALkEAAAOAAAAZHJzL2Uyb0RvYy54bWysVE2P2yAQvVfqf0Dcs/5YJ81a66xWdtIe&#10;tm2kbH8ACzhGxYCAxImq/vcOOHG77aWqmgOBgXm8N7zx/cOpl+jIrRNaVTi7STHiimom1L7CX543&#10;syVGzhPFiNSKV/jMHX5YvX1zP5iS57rTknGLAES5cjAV7rw3ZZI42vGeuBttuILNVtueeFjafcIs&#10;GQC9l0mepotk0JYZqyl3DqLNuIlXEb9tOfWf29Zxj2SFgZuPo43jSxiT1T0p95aYTtALDfIPLHoi&#10;FFw6QTXEE3Sw4g+oXlCrnW79DdV9ottWUB41gJos/U3NriOGRy1QHGemMrn/B0s/HbcWCQZvl2cY&#10;KdLDI+28JWLfefRorR5QrZWCQmqLwhmo2GBcCYm12tqgmZ7Uzjxp+tUhpeuOqD2PzJ/PBsBiRvIq&#10;JSycgXtfho+awRly8DqW79TaHrVSmA8hMYBDidApvtd5ei9+8ohCcHE7x4hCPJ8vi2IeqCWkDBgh&#10;01jn33PdozCpsLuImtSM+OT45PyYeE0IyUpvhJTRHVKhocJ383weCTktBQub4Vj0Ka+lRUcCDiOU&#10;cuWLeE4eehA3xhcp/EavQRgcOYaLaxhYT0hRw6tLrD4oFql0nLD1Ze6JkDBHPlbZWwF1lxwHrj1n&#10;GEkODRlmozipAl+oHMi9zEaDfrtL79bL9bKYFfliPSvSppk9bupitthk7+bNbVPXTfY9SMqKshOM&#10;cRXUX5slK/7OjJe2HW0+tctU5uQ1eiwCkL3+R9LRRME3owNfNDtvbVAX/AT9EQ9fejk04K/reOrn&#10;F2f1AwAA//8DAFBLAwQUAAYACAAAACEAAf4LoN8AAAAJAQAADwAAAGRycy9kb3ducmV2LnhtbEyP&#10;wU7DMAyG70i8Q2QkbiztNnVbqTuxISYuCDF4AK8JbaFJqiRdu7fHnOBo+9Pv7y+2k+nEWfvQOouQ&#10;zhIQ2lZOtbZG+Hh/uluDCJGsos5ZjXDRAbbl9VVBuXKjfdPnY6wFh9iQE0ITY59LGapGGwoz12vL&#10;t0/nDUUefS2Vp5HDTSfnSZJJQ63lDw31et/o6vs4GIT9oB5fXp83o8++Njuadof00h4Qb2+mh3sQ&#10;UU/xD4ZffVaHkp1ObrAqiA5huV6mjCIssgUIBngxB3FCWK0SkGUh/zcofwAAAP//AwBQSwECLQAU&#10;AAYACAAAACEAtoM4kv4AAADhAQAAEwAAAAAAAAAAAAAAAAAAAAAAW0NvbnRlbnRfVHlwZXNdLnht&#10;bFBLAQItABQABgAIAAAAIQA4/SH/1gAAAJQBAAALAAAAAAAAAAAAAAAAAC8BAABfcmVscy8ucmVs&#10;c1BLAQItABQABgAIAAAAIQCqU0XUXQIAALkEAAAOAAAAAAAAAAAAAAAAAC4CAABkcnMvZTJvRG9j&#10;LnhtbFBLAQItABQABgAIAAAAIQAB/gug3wAAAAkBAAAPAAAAAAAAAAAAAAAAALcEAABkcnMvZG93&#10;bnJldi54bWxQSwUGAAAAAAQABADzAAAAwwUAAAAA&#10;" strokecolor="#ffd966 [1943]">
                <v:stroke endarrow="block"/>
              </v:shape>
            </w:pict>
          </mc:Fallback>
        </mc:AlternateContent>
      </w:r>
      <w:r>
        <w:rPr>
          <w:rFonts w:cs="Arial"/>
          <w:noProof/>
          <w:lang w:val="en-US"/>
        </w:rPr>
        <mc:AlternateContent>
          <mc:Choice Requires="wps">
            <w:drawing>
              <wp:anchor distT="0" distB="0" distL="114300" distR="114300" simplePos="0" relativeHeight="251717120" behindDoc="0" locked="0" layoutInCell="1" allowOverlap="1" wp14:anchorId="14FBE9AB" wp14:editId="1F3FFED1">
                <wp:simplePos x="0" y="0"/>
                <wp:positionH relativeFrom="column">
                  <wp:posOffset>2290445</wp:posOffset>
                </wp:positionH>
                <wp:positionV relativeFrom="paragraph">
                  <wp:posOffset>230505</wp:posOffset>
                </wp:positionV>
                <wp:extent cx="635" cy="258445"/>
                <wp:effectExtent l="76200" t="0" r="75565" b="6540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8445"/>
                        </a:xfrm>
                        <a:prstGeom prst="straightConnector1">
                          <a:avLst/>
                        </a:prstGeom>
                        <a:noFill/>
                        <a:ln w="9525">
                          <a:solidFill>
                            <a:schemeClr val="accent4">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513954" id="Straight Arrow Connector 120" o:spid="_x0000_s1026" type="#_x0000_t32" style="position:absolute;margin-left:180.35pt;margin-top:18.15pt;width:.05pt;height:20.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1VwIAAK8EAAAOAAAAZHJzL2Uyb0RvYy54bWysVF1v2yAUfZ+0/4B4T/1RJ0usOlVlJ3vp&#10;1kjtfgAFHKNhQEDiRNP++y448dbtZZqWBwKX+3UO5/ru/tRLdOTWCa0qnN2kGHFFNRNqX+EvL9vZ&#10;EiPniWJEasUrfOYO36/fv7sbTMlz3WnJuEWQRLlyMBXuvDdlkjja8Z64G224gstW2554ONp9wiwZ&#10;IHsvkzxNF8mgLTNWU+4cWJvxEq9j/rbl1D+1reMeyQpDbz6uNq6vYU3Wd6TcW2I6QS9tkH/ooidC&#10;QdEpVUM8QQcr/kjVC2q1062/obpPdNsKyiMGQJOlv6F57ojhEQuQ48xEk/t/aenn484iweDtcuBH&#10;kR4e6dlbIvadRw/W6gHVWikgUlsUfICxwbgSAmu1swEzPaln86jpV4eUrjui9jx2/nI2kCwLEcmb&#10;kHBwBuq+Dp80Ax9y8DrSd2ptH1ICMegUX+k8vRI/eUTBuLidY0TBns+XRTGP6Ul5jTTW+Y9c9yhs&#10;KuwuUCYMWaxDjo/Oh75IeQ0IZZXeCimjJqRCQ4VX83weA5yWgoXL4BbVyWtp0ZGArgilXPki+slD&#10;D5BG+yKF36gwMIMOR3NxNUPxKVNs5U0Rqw+KxVY6TtjmsvdESNgjH7n1VgDbkuPQa88ZRpLDGIbd&#10;CE6q0C8wB3Avu1GW31bparPcLItZkS82syJtmtnDti5mi232Yd7cNnXdZN8DpKwoO8EYVwH9dUSy&#10;4u8keBnWUdzTkEw0J2+zRxKg2et/bDpKJ6hl1N2rZuedDeiCimAqovNlgsPY/XqOXj+/M+sfAAAA&#10;//8DAFBLAwQUAAYACAAAACEA2g8DHt4AAAAJAQAADwAAAGRycy9kb3ducmV2LnhtbEyPQU/DMAyF&#10;70j8h8hI3FgKoyuUptNgKickYCDOaWOaao1TNelW/j3eCW6239Pz94r17HpxwDF0nhRcLxIQSI03&#10;HbUKPj+qqzsQIWoyuveECn4wwLo8Pyt0bvyR3vGwi63gEAq5VmBjHHIpQ2PR6bDwAxJr3350OvI6&#10;ttKM+sjhrpc3SbKSTnfEH6we8Mlis99NTsE2fZ5e9l9pld5W9f3r23bePFqr1OXFvHkAEXGOf2Y4&#10;4TM6lMxU+4lMEL2C5SrJ2HoaliDYwAfuUivIsgRkWcj/DcpfAAAA//8DAFBLAQItABQABgAIAAAA&#10;IQC2gziS/gAAAOEBAAATAAAAAAAAAAAAAAAAAAAAAABbQ29udGVudF9UeXBlc10ueG1sUEsBAi0A&#10;FAAGAAgAAAAhADj9If/WAAAAlAEAAAsAAAAAAAAAAAAAAAAALwEAAF9yZWxzLy5yZWxzUEsBAi0A&#10;FAAGAAgAAAAhADufD/VXAgAArwQAAA4AAAAAAAAAAAAAAAAALgIAAGRycy9lMm9Eb2MueG1sUEsB&#10;Ai0AFAAGAAgAAAAhANoPAx7eAAAACQEAAA8AAAAAAAAAAAAAAAAAsQQAAGRycy9kb3ducmV2Lnht&#10;bFBLBQYAAAAABAAEAPMAAAC8BQAAAAA=&#10;" strokecolor="#ffd966 [1943]">
                <v:stroke endarrow="block"/>
              </v:shape>
            </w:pict>
          </mc:Fallback>
        </mc:AlternateContent>
      </w:r>
      <w:r>
        <w:rPr>
          <w:rFonts w:cs="Arial"/>
          <w:noProof/>
          <w:lang w:val="en-US"/>
        </w:rPr>
        <mc:AlternateContent>
          <mc:Choice Requires="wps">
            <w:drawing>
              <wp:anchor distT="0" distB="0" distL="114298" distR="114298" simplePos="0" relativeHeight="251716096" behindDoc="0" locked="0" layoutInCell="1" allowOverlap="1" wp14:anchorId="751F6C84" wp14:editId="519306ED">
                <wp:simplePos x="0" y="0"/>
                <wp:positionH relativeFrom="column">
                  <wp:posOffset>1475104</wp:posOffset>
                </wp:positionH>
                <wp:positionV relativeFrom="paragraph">
                  <wp:posOffset>230505</wp:posOffset>
                </wp:positionV>
                <wp:extent cx="0" cy="258445"/>
                <wp:effectExtent l="76200" t="0" r="57150" b="6540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chemeClr val="accent4">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433093" id="Straight Arrow Connector 119" o:spid="_x0000_s1026" type="#_x0000_t32" style="position:absolute;margin-left:116.15pt;margin-top:18.15pt;width:0;height:20.35pt;z-index:251716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ILVAIAAK0EAAAOAAAAZHJzL2Uyb0RvYy54bWysVMGO2yAQvVfqPyDuWdupkybWOquVnfSy&#10;bSNl+wEs4BgVAwISJ6r67x2w43bbS1U1BwLDzJt5wxvfP1w6ic7cOqFVibO7FCOuqGZCHUv85Xk3&#10;W2HkPFGMSK14ia/c4YfN2zf3vSn4XLdaMm4RgChX9KbErfemSBJHW94Rd6cNV3DZaNsRD0d7TJgl&#10;PaB3Mpmn6TLptWXGasqdA2s9XOJNxG8aTv3npnHcI1liqM3H1cb1JazJ5p4UR0tMK+hYBvmHKjoi&#10;FCSdoGriCTpZ8QdUJ6jVTjf+juou0U0jKI8cgE2W/sbm0BLDIxdojjNTm9z/g6WfznuLBIO3y9YY&#10;KdLBIx28JeLYevRore5RpZWCRmqLgg90rDeugMBK7W3gTC/qYJ40/eqQ0lVL1JHHyp+vBsCyEJG8&#10;CgkHZyDvS/9RM/AhJ69j+y6N7QIkNAZd4itdp1fiF4/oYKRgnS9Web6I4KS4xRnr/AeuOxQ2JXYj&#10;kYlBFrOQ85PzoSpS3AJCUqV3QsqoCKlQX+L1Yr6IAU5LwcJlcIva5JW06ExAVYRSrnwe/eSpA0KD&#10;fZnCb9AXmEGFgzm/mSH5hBRLeZXE6pNisZSWE7Yd954ICXvkY2e9FdBryXGoteMMI8lhCMNuICdV&#10;qBf6BnTH3SDKb+t0vV1tV/ksny+3szyt69njrspny132flG/q6uqzr4HSlletIIxrgL724Bk+d8J&#10;cBzVQdrTiExtTl6jxyZAsbf/WHQUTtDKoLoXza57G9gFDcFMROdxfsPQ/XqOXj+/MpsfAAAA//8D&#10;AFBLAwQUAAYACAAAACEA/hltYt4AAAAJAQAADwAAAGRycy9kb3ducmV2LnhtbEyPwU7DMAyG70i8&#10;Q2QkbiylpRuUptNgKqdJwECc09Y01RqnatKtvD1GHOBk2f70+3O+nm0vjjj6zpGC60UEAql2TUet&#10;gve38uoWhA+aGt07QgVf6GFdnJ/lOmvciV7xuA+t4BDymVZgQhgyKX1t0Gq/cAMS7z7daHXgdmxl&#10;M+oTh9texlG0lFZ3xBeMHvDRYH3YT1bBNn2adoePtExvyuru+WU7bx6MUeryYt7cgwg4hz8YfvRZ&#10;HQp2qtxEjRe9gjiJE0YVJEuuDPwOKgWrVQSyyOX/D4pvAAAA//8DAFBLAQItABQABgAIAAAAIQC2&#10;gziS/gAAAOEBAAATAAAAAAAAAAAAAAAAAAAAAABbQ29udGVudF9UeXBlc10ueG1sUEsBAi0AFAAG&#10;AAgAAAAhADj9If/WAAAAlAEAAAsAAAAAAAAAAAAAAAAALwEAAF9yZWxzLy5yZWxzUEsBAi0AFAAG&#10;AAgAAAAhAEVnkgtUAgAArQQAAA4AAAAAAAAAAAAAAAAALgIAAGRycy9lMm9Eb2MueG1sUEsBAi0A&#10;FAAGAAgAAAAhAP4ZbWLeAAAACQEAAA8AAAAAAAAAAAAAAAAArgQAAGRycy9kb3ducmV2LnhtbFBL&#10;BQYAAAAABAAEAPMAAAC5BQAAAAA=&#10;" strokecolor="#ffd966 [1943]">
                <v:stroke endarrow="block"/>
              </v:shape>
            </w:pict>
          </mc:Fallback>
        </mc:AlternateContent>
      </w:r>
    </w:p>
    <w:p w14:paraId="2D088125" w14:textId="77777777" w:rsidR="00247F94" w:rsidRDefault="00247F94" w:rsidP="004F71F5">
      <w:pPr>
        <w:pStyle w:val="Bulletpoint"/>
        <w:numPr>
          <w:ilvl w:val="0"/>
          <w:numId w:val="0"/>
        </w:numPr>
        <w:tabs>
          <w:tab w:val="clear" w:pos="566"/>
          <w:tab w:val="left" w:pos="142"/>
        </w:tabs>
        <w:rPr>
          <w:color w:val="auto"/>
        </w:rPr>
      </w:pPr>
      <w:r>
        <w:rPr>
          <w:rFonts w:cs="Arial"/>
          <w:noProof/>
          <w:lang w:val="en-US"/>
        </w:rPr>
        <mc:AlternateContent>
          <mc:Choice Requires="wps">
            <w:drawing>
              <wp:anchor distT="0" distB="0" distL="114300" distR="114300" simplePos="0" relativeHeight="251692544" behindDoc="0" locked="0" layoutInCell="1" allowOverlap="1" wp14:anchorId="107D9F6C" wp14:editId="3E59A63C">
                <wp:simplePos x="0" y="0"/>
                <wp:positionH relativeFrom="column">
                  <wp:posOffset>823595</wp:posOffset>
                </wp:positionH>
                <wp:positionV relativeFrom="paragraph">
                  <wp:posOffset>219710</wp:posOffset>
                </wp:positionV>
                <wp:extent cx="1031875" cy="298450"/>
                <wp:effectExtent l="0" t="0" r="0" b="635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98450"/>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D225D" w14:textId="77777777" w:rsidR="00AE17F4" w:rsidRDefault="00AE17F4" w:rsidP="00247F94">
                            <w:pPr>
                              <w:jc w:val="center"/>
                              <w:rPr>
                                <w:color w:val="833C0B" w:themeColor="accent2" w:themeShade="80"/>
                              </w:rPr>
                            </w:pPr>
                            <w:r w:rsidRPr="00786803">
                              <w:rPr>
                                <w:color w:val="833C0B" w:themeColor="accent2" w:themeShade="80"/>
                              </w:rPr>
                              <w:t>Carer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2" type="#_x0000_t202" style="position:absolute;left:0;text-align:left;margin-left:64.85pt;margin-top:17.3pt;width:81.25pt;height:2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6YKwCAABZBQAADgAAAGRycy9lMm9Eb2MueG1srFTbbhshEH2v1H9AvDt7Kb7sKuuoSeqqUnqR&#10;kn4ABtaLysIWsHfTqv/eAWLXaV+qqn5Yw8xw5szMgcurqVfoIKyTRje4uMgxEpoZLvWuwZ8fNrMV&#10;Rs5TzakyWjT4UTh8tX754nIcalGaziguLAIQ7epxaHDn/VBnmWOd6Km7MIPQ4GyN7amHrd1l3NIR&#10;0HuVlXm+yEZj+WANE86B9TY58Trit61g/mPbOuGRajBw8/Fr43cbvtn6ktY7S4dOsica9B9Y9FRq&#10;SHqCuqWeor2Vf0D1klnjTOsvmOkz07aSiVgDVFPkv1Vz39FBxFqgOW44tcn9P1j24fDJIslhdgXB&#10;SNMehvQgJo+uzYSCDTo0Dq6GwPsBQv0EDoiO1brhzrAvDmlz01G9E6+tNWMnKAeGRTiZnR1NOC6A&#10;bMf3hkMiuvcmAk2t7UP7oCEI0GFSj6fpBDIspMxfFavlHCMGvrJakXkcX0br4+nBOv9WmB6FRYMt&#10;TD+i08Od84ENrY8hIZkzSvKNVCpuguLEjbLoQEErlDGhPYnH1b4HuslOcvgl1YAZtJXMi6MZUkTt&#10;BqSY8FkSpUMqbULSxCdZoERgGHyh2Kib71VRkvy6rGabxWo5Iy2Zz6plvprlRXVdLXJSkdvNj8Cv&#10;IHUnORf6Tmpx1HBB/k4jT7cpqS+qGI0NrublPJb+jL2zu+2pQaHg1IlQ8nkne+nhSivZN3h1CqJ1&#10;kMUbzaFsWnsqVVpnz+nHlkEPjv+xK1FEQTdJQX7aTkmxi6M4t4Y/gqysgamDduA9gkVn7DeMRrjb&#10;DXZf99QKjNQ7DdKsCkLCYxA3ZL4sYWPPPdtzD9UMoBrsMUrLG58ekP1g5a6DTOkyaPMa5NzKqLSg&#10;+8QKSgkbuL+xqKe3JjwQ5/sY9etFXP8EAAD//wMAUEsDBBQABgAIAAAAIQArgmGO4AAAAAkBAAAP&#10;AAAAZHJzL2Rvd25yZXYueG1sTI9BS8NAEIXvgv9hGcGb3TSWtE2zKSJIUfDQKkJv2+w0G8zOptlN&#10;m/57x5MeH/Px3jfFenStOGMfGk8KppMEBFLlTUO1gs+Pl4cFiBA1Gd16QgVXDLAub28KnRt/oS2e&#10;d7EWXEIh1wpsjF0uZagsOh0mvkPi29H3TkeOfS1Nry9c7lqZJkkmnW6IF6zu8Nli9b0bHO+eTu+D&#10;fMs2cytfu9n+qzkmm6tS93fj0wpExDH+wfCrz+pQstPBD2SCaDmnyzmjCh5nGQgG0mWagjgoWEwz&#10;kGUh/39Q/gAAAP//AwBQSwECLQAUAAYACAAAACEA5JnDwPsAAADhAQAAEwAAAAAAAAAAAAAAAAAA&#10;AAAAW0NvbnRlbnRfVHlwZXNdLnhtbFBLAQItABQABgAIAAAAIQAjsmrh1wAAAJQBAAALAAAAAAAA&#10;AAAAAAAAACwBAABfcmVscy8ucmVsc1BLAQItABQABgAIAAAAIQDf8LpgrAIAAFkFAAAOAAAAAAAA&#10;AAAAAAAAACwCAABkcnMvZTJvRG9jLnhtbFBLAQItABQABgAIAAAAIQArgmGO4AAAAAkBAAAPAAAA&#10;AAAAAAAAAAAAAAQFAABkcnMvZG93bnJldi54bWxQSwUGAAAAAAQABADzAAAAEQYAAAAA&#10;" fillcolor="#ffe599 [1303]" stroked="f">
                <v:textbox>
                  <w:txbxContent>
                    <w:p w14:paraId="65DD225D" w14:textId="77777777" w:rsidR="00AE17F4" w:rsidRDefault="00AE17F4" w:rsidP="00247F94">
                      <w:pPr>
                        <w:jc w:val="center"/>
                        <w:rPr>
                          <w:color w:val="833C0B" w:themeColor="accent2" w:themeShade="80"/>
                        </w:rPr>
                      </w:pPr>
                      <w:r w:rsidRPr="00786803">
                        <w:rPr>
                          <w:color w:val="833C0B" w:themeColor="accent2" w:themeShade="80"/>
                        </w:rPr>
                        <w:t>Carer 1</w:t>
                      </w:r>
                    </w:p>
                  </w:txbxContent>
                </v:textbox>
              </v:shape>
            </w:pict>
          </mc:Fallback>
        </mc:AlternateContent>
      </w:r>
      <w:r>
        <w:rPr>
          <w:rFonts w:cs="Arial"/>
          <w:noProof/>
          <w:lang w:val="en-US"/>
        </w:rPr>
        <mc:AlternateContent>
          <mc:Choice Requires="wps">
            <w:drawing>
              <wp:anchor distT="0" distB="0" distL="114300" distR="114300" simplePos="0" relativeHeight="251696640" behindDoc="0" locked="0" layoutInCell="1" allowOverlap="1" wp14:anchorId="104B27E3" wp14:editId="2E45EC02">
                <wp:simplePos x="0" y="0"/>
                <wp:positionH relativeFrom="column">
                  <wp:posOffset>4436745</wp:posOffset>
                </wp:positionH>
                <wp:positionV relativeFrom="paragraph">
                  <wp:posOffset>222250</wp:posOffset>
                </wp:positionV>
                <wp:extent cx="864870" cy="298450"/>
                <wp:effectExtent l="0" t="0" r="0" b="635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98450"/>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34079" w14:textId="77777777" w:rsidR="00AE17F4" w:rsidRDefault="00AE17F4" w:rsidP="00247F94">
                            <w:pPr>
                              <w:jc w:val="center"/>
                              <w:rPr>
                                <w:color w:val="833C0B" w:themeColor="accent2" w:themeShade="80"/>
                              </w:rPr>
                            </w:pPr>
                            <w:r w:rsidRPr="00786803">
                              <w:rPr>
                                <w:color w:val="833C0B" w:themeColor="accent2" w:themeShade="80"/>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3" type="#_x0000_t202" style="position:absolute;left:0;text-align:left;margin-left:349.35pt;margin-top:17.5pt;width:68.1pt;height:2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0wqoCAABYBQAADgAAAGRycy9lMm9Eb2MueG1srFTbjtsgEH2v1H9AvGd9EbnYWme1l6aqtL1I&#10;u/0AAjhGxeACib2t+u8dYJNm25eqah4cmBnOnJk5cHk19QodhHXS6AYXFzlGQjPDpd41+PPjZrbC&#10;yHmqOVVGiwY/CYev1q9fXY5DLUrTGcWFRQCiXT0ODe68H+osc6wTPXUXZhAanK2xPfWwtbuMWzoC&#10;eq+yMs8X2WgsH6xhwjmw3iUnXkf8thXMf2xbJzxSDQZuPn5t/G7DN1tf0npn6dBJ9kyD/gOLnkoN&#10;SU9Qd9RTtLfyD6heMmucaf0FM31m2lYyEWuAaor8t2oeOjqIWAs0xw2nNrn/B8s+HD5ZJDnMroBR&#10;adrDkB7F5NGNmVCwQYfGwdUQ+DBAqJ/AAdGxWjfcG/bFIW1uO6p34tpaM3aCcmBYhJPZ2dGE4wLI&#10;dnxvOCSie28i0NTaPrQPGoIAHSb1dJpOIMPAuFqQ1RI8DFxltSLzOL2M1sfDg3X+rTA9CosGWxh+&#10;BKeHe+cDGVofQ0IuZ5TkG6lU3ATBiVtl0YGCVChjQnsSj6t9D2yTneTwS6IBM0grmRdHM6SI0g1I&#10;MeGLJEqHVNqEpIlPskCFwDD4Qq1RNt+roiT5TVnNNovVckZaMp9Vy3w1y4vqplrkpCJ3mx+BX0Hq&#10;TnIu9L3U4ijhgvydRJ4vUxJfFDEaG1zNy3ks/QV7Z3fbU4NCwakToeTzTvbSw41WsoeJnYJoHVTx&#10;RnMom9aeSpXW2Uv6sWXQg+N/7ErUUJBNEpCftlMS7PKoza3hT6Aqa2DqIBB4jmDRGfsNoxGudoPd&#10;1z21AiP1ToMyq4KQ8BbEDZkvS9jYc8/23EM1A6gGe4zS8tan92M/WLnrIFO6C9pcg5pbGZUWZJ9Y&#10;QSlhA9c3FvX81IT34Xwfo349iOufAAAA//8DAFBLAwQUAAYACAAAACEAdByWB+AAAAAJAQAADwAA&#10;AGRycy9kb3ducmV2LnhtbEyPTUvDQBCG74L/YRnBm921rWmaZlNEkKLgwSpCb9tkmg1mZ9Pspk3/&#10;veNJb/MyD+9Hvh5dK07Yh8aThvuJAoFU+qqhWsPnx/NdCiJEQ5VpPaGGCwZYF9dXuckqf6Z3PG1j&#10;LdiEQmY02Bi7TMpQWnQmTHyHxL+D752JLPtaVr05s7lr5VSpRDrTECdY0+GTxfJ7OzjOPR7fBvma&#10;bBZWvnTz3VdzUJuL1rc34+MKRMQx/sHwW5+rQ8Gd9n6gKohWQ7JMF4xqmD3wJgbS2XwJYs/HVIEs&#10;cvl/QfEDAAD//wMAUEsBAi0AFAAGAAgAAAAhAOSZw8D7AAAA4QEAABMAAAAAAAAAAAAAAAAAAAAA&#10;AFtDb250ZW50X1R5cGVzXS54bWxQSwECLQAUAAYACAAAACEAI7Jq4dcAAACUAQAACwAAAAAAAAAA&#10;AAAAAAAsAQAAX3JlbHMvLnJlbHNQSwECLQAUAAYACAAAACEAM/W0wqoCAABYBQAADgAAAAAAAAAA&#10;AAAAAAAsAgAAZHJzL2Uyb0RvYy54bWxQSwECLQAUAAYACAAAACEAdByWB+AAAAAJAQAADwAAAAAA&#10;AAAAAAAAAAACBQAAZHJzL2Rvd25yZXYueG1sUEsFBgAAAAAEAAQA8wAAAA8GAAAAAA==&#10;" fillcolor="#ffe599 [1303]" stroked="f">
                <v:textbox>
                  <w:txbxContent>
                    <w:p w14:paraId="08A34079" w14:textId="77777777" w:rsidR="00AE17F4" w:rsidRDefault="00AE17F4" w:rsidP="00247F94">
                      <w:pPr>
                        <w:jc w:val="center"/>
                        <w:rPr>
                          <w:color w:val="833C0B" w:themeColor="accent2" w:themeShade="80"/>
                        </w:rPr>
                      </w:pPr>
                      <w:r w:rsidRPr="00786803">
                        <w:rPr>
                          <w:color w:val="833C0B" w:themeColor="accent2" w:themeShade="80"/>
                        </w:rPr>
                        <w:t>C5</w:t>
                      </w:r>
                    </w:p>
                  </w:txbxContent>
                </v:textbox>
              </v:shape>
            </w:pict>
          </mc:Fallback>
        </mc:AlternateContent>
      </w:r>
      <w:r>
        <w:rPr>
          <w:rFonts w:cs="Arial"/>
          <w:noProof/>
          <w:lang w:val="en-US"/>
        </w:rPr>
        <mc:AlternateContent>
          <mc:Choice Requires="wps">
            <w:drawing>
              <wp:anchor distT="0" distB="0" distL="114300" distR="114300" simplePos="0" relativeHeight="251695616" behindDoc="0" locked="0" layoutInCell="1" allowOverlap="1" wp14:anchorId="4B7BD993" wp14:editId="6956B5DD">
                <wp:simplePos x="0" y="0"/>
                <wp:positionH relativeFrom="column">
                  <wp:posOffset>3552825</wp:posOffset>
                </wp:positionH>
                <wp:positionV relativeFrom="paragraph">
                  <wp:posOffset>222250</wp:posOffset>
                </wp:positionV>
                <wp:extent cx="794385" cy="298450"/>
                <wp:effectExtent l="0" t="0" r="5715" b="635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98450"/>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C9161" w14:textId="77777777" w:rsidR="00AE17F4" w:rsidRDefault="00AE17F4" w:rsidP="00247F94">
                            <w:pPr>
                              <w:jc w:val="center"/>
                              <w:rPr>
                                <w:color w:val="833C0B" w:themeColor="accent2" w:themeShade="80"/>
                              </w:rPr>
                            </w:pPr>
                            <w:r w:rsidRPr="00786803">
                              <w:rPr>
                                <w:color w:val="833C0B" w:themeColor="accent2" w:themeShade="80"/>
                              </w:rPr>
                              <w:t>C</w:t>
                            </w:r>
                            <w:r>
                              <w:rPr>
                                <w:color w:val="833C0B" w:themeColor="accent2" w:themeShade="8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4" type="#_x0000_t202" style="position:absolute;left:0;text-align:left;margin-left:279.75pt;margin-top:17.5pt;width:62.55pt;height:2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CX6wCAABYBQAADgAAAGRycy9lMm9Eb2MueG1srFTbjtsgEH2v1H9AvGd9KUlsa53VXpqq0vYi&#10;7fYDCMYxKgYXSOztqv/eAZI0275UVfPgwMxwZs7MgcurqZdoz40VWtU4u0gx4orpRqhtjb88rmcF&#10;RtZR1VCpFa/xE7f4avX61eU4VDzXnZYNNwhAlK3Gocadc0OVJJZ1vKf2Qg9cgbPVpqcOtmabNIaO&#10;gN7LJE/TRTJq0wxGM24tWO+iE68Cftty5j61reUOyRpDbS58Tfhu/DdZXdJqa+jQCXYog/5DFT0V&#10;CpKeoO6oo2hnxB9QvWBGW926C6b7RLetYDxwADZZ+hubh44OPHCB5tjh1Cb7/2DZx/1ng0QDs8uW&#10;GCnaw5Ae+eTQjZ6Qt0GHxsFWEPgwQKibwAHRga0d7jX7apHStx1VW35tjB47ThuoMPMnk7OjEcd6&#10;kM34QTeQiO6cDkBTa3rfPmgIAnSY1NNpOr4YBsZlSd4Uc4wYuPKyIPMwvYRWx8ODse4d1z3yixob&#10;GH4Ap/t763wxtDqG+FxWS9GshZRh4wXHb6VBewpSoYxx5Ug4Lnc9VBvtJIVfFA2YQVrRvDiaIUWQ&#10;rkcKCV8kkcqnUtonjfVECzCECr3Pcw2yeS6znKQ3eTlbL4rljLRkPiuXaTFLs/KmXKSkJHfrH76+&#10;jFSdaBqu7oXiRwln5O8kcrhMUXxBxGiscTnP54H6i+qt2W5ODfKEYyc85fNO9sLBjZair3FxCqKV&#10;V8Vb1QBtWjkqZFwnL8sPLYMeHP9DV4KGvGyigNy0maJgi6M2N7p5AlUZDVMH6cBzBItOm+8YjXC1&#10;a2y/7ajhGMn3CpRZZoT4tyBsyHyZw8acezbnHqoYQNXYYRSXty6+H7vBiG0HmeJdUPoa1NyKoDQv&#10;+1gVUPEbuL6B1OGp8e/D+T5E/XoQVz8BAAD//wMAUEsDBBQABgAIAAAAIQC3i5WN4AAAAAkBAAAP&#10;AAAAZHJzL2Rvd25yZXYueG1sTI9BS8NAEIXvgv9hGcGb3bU2McZsighSFDxYpdDbNjtNgtnZNLtp&#10;03/veNLjMB/vfa9YTq4TRxxC60nD7UyBQKq8banW8PX5cpOBCNGQNZ0n1HDGAMvy8qIwufUn+sDj&#10;OtaCQyjkRkMTY59LGaoGnQkz3yPxb+8HZyKfQy3tYE4c7jo5VyqVzrTEDY3p8bnB6ns9Ou49HN5H&#10;+Zau7hv52i+2m3avVmetr6+mp0cQEaf4B8OvPqtDyU47P5INotOQJA8JoxruEt7EQJotUhA7Ddlc&#10;gSwL+X9B+QMAAP//AwBQSwECLQAUAAYACAAAACEA5JnDwPsAAADhAQAAEwAAAAAAAAAAAAAAAAAA&#10;AAAAW0NvbnRlbnRfVHlwZXNdLnhtbFBLAQItABQABgAIAAAAIQAjsmrh1wAAAJQBAAALAAAAAAAA&#10;AAAAAAAAACwBAABfcmVscy8ucmVsc1BLAQItABQABgAIAAAAIQCb44JfrAIAAFgFAAAOAAAAAAAA&#10;AAAAAAAAACwCAABkcnMvZTJvRG9jLnhtbFBLAQItABQABgAIAAAAIQC3i5WN4AAAAAkBAAAPAAAA&#10;AAAAAAAAAAAAAAQFAABkcnMvZG93bnJldi54bWxQSwUGAAAAAAQABADzAAAAEQYAAAAA&#10;" fillcolor="#ffe599 [1303]" stroked="f">
                <v:textbox>
                  <w:txbxContent>
                    <w:p w14:paraId="17AC9161" w14:textId="77777777" w:rsidR="00AE17F4" w:rsidRDefault="00AE17F4" w:rsidP="00247F94">
                      <w:pPr>
                        <w:jc w:val="center"/>
                        <w:rPr>
                          <w:color w:val="833C0B" w:themeColor="accent2" w:themeShade="80"/>
                        </w:rPr>
                      </w:pPr>
                      <w:r w:rsidRPr="00786803">
                        <w:rPr>
                          <w:color w:val="833C0B" w:themeColor="accent2" w:themeShade="80"/>
                        </w:rPr>
                        <w:t>C</w:t>
                      </w:r>
                      <w:r>
                        <w:rPr>
                          <w:color w:val="833C0B" w:themeColor="accent2" w:themeShade="80"/>
                        </w:rPr>
                        <w:t>4</w:t>
                      </w:r>
                    </w:p>
                  </w:txbxContent>
                </v:textbox>
              </v:shape>
            </w:pict>
          </mc:Fallback>
        </mc:AlternateContent>
      </w:r>
      <w:r>
        <w:rPr>
          <w:rFonts w:cs="Arial"/>
          <w:noProof/>
          <w:lang w:val="en-US"/>
        </w:rPr>
        <mc:AlternateContent>
          <mc:Choice Requires="wps">
            <w:drawing>
              <wp:anchor distT="0" distB="0" distL="114300" distR="114300" simplePos="0" relativeHeight="251694592" behindDoc="0" locked="0" layoutInCell="1" allowOverlap="1" wp14:anchorId="3E8BDAD8" wp14:editId="1657581A">
                <wp:simplePos x="0" y="0"/>
                <wp:positionH relativeFrom="column">
                  <wp:posOffset>2725420</wp:posOffset>
                </wp:positionH>
                <wp:positionV relativeFrom="paragraph">
                  <wp:posOffset>222250</wp:posOffset>
                </wp:positionV>
                <wp:extent cx="765175" cy="298450"/>
                <wp:effectExtent l="0" t="0" r="0" b="63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98450"/>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8E430" w14:textId="77777777" w:rsidR="00AE17F4" w:rsidRDefault="00AE17F4" w:rsidP="00247F94">
                            <w:pPr>
                              <w:jc w:val="center"/>
                              <w:rPr>
                                <w:color w:val="833C0B" w:themeColor="accent2" w:themeShade="80"/>
                              </w:rPr>
                            </w:pPr>
                            <w:r>
                              <w:rPr>
                                <w:color w:val="833C0B" w:themeColor="accent2" w:themeShade="80"/>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5" type="#_x0000_t202" style="position:absolute;left:0;text-align:left;margin-left:214.6pt;margin-top:17.5pt;width:60.25pt;height:2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rj+awCAABYBQAADgAAAGRycy9lMm9Eb2MueG1srFTbjtsgEH2v1H9AvGd9kZ3E1jqr3aSpKm0v&#10;0m4/gACOUTG4QGJvq/57B9ik2falqpoHB2aGM3NmDlzfTL1ER26s0KrB2VWKEVdUM6H2Df78uJ0t&#10;MbKOKEakVrzBT9zim9XrV9fjUPNcd1oybhCAKFuPQ4M754Y6SSzteE/slR64AmerTU8cbM0+YYaM&#10;gN7LJE/TeTJqwwajKbcWrJvoxKuA37acuo9ta7lDssFQmwtfE747/01W16TeGzJ0gj6XQf6hip4I&#10;BUnPUBviCDoY8QdUL6jRVrfuiuo+0W0rKA8cgE2W/sbmoSMDD1ygOXY4t8n+P1j64fjJIMFgdtkc&#10;I0V6GNIjnxy60xPyNujQONgaAh8GCHUTOCA6sLXDvaZfLFJ63RG157fG6LHjhEGFmT+ZXByNONaD&#10;7Mb3mkEicnA6AE2t6X37oCEI0GFST+fp+GIoGBfzMluUGFFw5dWyKMP0ElKfDg/Gurdc98gvGmxg&#10;+AGcHO+t88WQ+hTic1ktBdsKKcPGC46vpUFHAlIhlHLlinBcHnqoNtqLFH5RNGAGaUXz/GSGFEG6&#10;HikkfJFEKp9KaZ801hMtwBAq9D7PNcjme5XlRXqXV7PtfLmYFW1RzqpFupylWXVXzdOiKjbbH76+&#10;rKg7wRhX90Lxk4Sz4u8k8nyZoviCiNHY4KrMy0D9RfXW7HfnBnnCsROe8mUne+HgRkvRN3h5DiK1&#10;V8UbxYA2qR0RMq6Tl+WHlkEPTv+hK0FDXjZRQG7aTVGw1UmbO82eQFVGw9RBOvAcwaLT5htGI1zt&#10;BtuvB2I4RvKdAmVWWVH4tyBsinKRw8ZcenaXHqIoQDXYYRSXaxffj8NgxL6DTPEuKH0Lam5FUJqX&#10;fawKqPgNXN9A6vmp8e/D5T5E/XoQVz8BAAD//wMAUEsDBBQABgAIAAAAIQDvlWtP4QAAAAkBAAAP&#10;AAAAZHJzL2Rvd25yZXYueG1sTI9NS8NAEIbvgv9hGcGb3TWmX2k2RQQpCh6sIvS2TabZYHY2zW7a&#10;9N87nvQ4zMP7Pm++Hl0rTtiHxpOG+4kCgVT6qqFaw+fH890CRIiGKtN6Qg0XDLAurq9yk1X+TO94&#10;2sZacAiFzGiwMXaZlKG06EyY+A6JfwffOxP57GtZ9ebM4a6ViVIz6UxD3GBNh08Wy+/t4Lj3eHwb&#10;5OtsM7fypUt3X81BbS5a396MjysQEcf4B8OvPqtDwU57P1AVRKshTZYJoxoepryJgWm6nIPYa1gk&#10;CmSRy/8Lih8AAAD//wMAUEsBAi0AFAAGAAgAAAAhAOSZw8D7AAAA4QEAABMAAAAAAAAAAAAAAAAA&#10;AAAAAFtDb250ZW50X1R5cGVzXS54bWxQSwECLQAUAAYACAAAACEAI7Jq4dcAAACUAQAACwAAAAAA&#10;AAAAAAAAAAAsAQAAX3JlbHMvLnJlbHNQSwECLQAUAAYACAAAACEATlrj+awCAABYBQAADgAAAAAA&#10;AAAAAAAAAAAsAgAAZHJzL2Uyb0RvYy54bWxQSwECLQAUAAYACAAAACEA75VrT+EAAAAJAQAADwAA&#10;AAAAAAAAAAAAAAAEBQAAZHJzL2Rvd25yZXYueG1sUEsFBgAAAAAEAAQA8wAAABIGAAAAAA==&#10;" fillcolor="#ffe599 [1303]" stroked="f">
                <v:textbox>
                  <w:txbxContent>
                    <w:p w14:paraId="2B68E430" w14:textId="77777777" w:rsidR="00AE17F4" w:rsidRDefault="00AE17F4" w:rsidP="00247F94">
                      <w:pPr>
                        <w:jc w:val="center"/>
                        <w:rPr>
                          <w:color w:val="833C0B" w:themeColor="accent2" w:themeShade="80"/>
                        </w:rPr>
                      </w:pPr>
                      <w:r>
                        <w:rPr>
                          <w:color w:val="833C0B" w:themeColor="accent2" w:themeShade="80"/>
                        </w:rPr>
                        <w:t>C3</w:t>
                      </w:r>
                    </w:p>
                  </w:txbxContent>
                </v:textbox>
              </v:shape>
            </w:pict>
          </mc:Fallback>
        </mc:AlternateContent>
      </w:r>
      <w:r>
        <w:rPr>
          <w:rFonts w:cs="Arial"/>
          <w:noProof/>
          <w:lang w:val="en-US"/>
        </w:rPr>
        <mc:AlternateContent>
          <mc:Choice Requires="wps">
            <w:drawing>
              <wp:anchor distT="0" distB="0" distL="114300" distR="114300" simplePos="0" relativeHeight="251693568" behindDoc="0" locked="0" layoutInCell="1" allowOverlap="1" wp14:anchorId="2FDBA9CC" wp14:editId="190DD479">
                <wp:simplePos x="0" y="0"/>
                <wp:positionH relativeFrom="column">
                  <wp:posOffset>1941830</wp:posOffset>
                </wp:positionH>
                <wp:positionV relativeFrom="paragraph">
                  <wp:posOffset>222250</wp:posOffset>
                </wp:positionV>
                <wp:extent cx="725805" cy="298450"/>
                <wp:effectExtent l="0" t="0" r="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98450"/>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0428E" w14:textId="77777777" w:rsidR="00AE17F4" w:rsidRDefault="00AE17F4" w:rsidP="00247F94">
                            <w:pPr>
                              <w:jc w:val="center"/>
                              <w:rPr>
                                <w:color w:val="833C0B" w:themeColor="accent2" w:themeShade="80"/>
                              </w:rPr>
                            </w:pPr>
                            <w:r>
                              <w:rPr>
                                <w:color w:val="833C0B" w:themeColor="accent2" w:themeShade="80"/>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6" type="#_x0000_t202" style="position:absolute;left:0;text-align:left;margin-left:152.9pt;margin-top:17.5pt;width:57.15pt;height:2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uoIasCAABYBQAADgAAAGRycy9lMm9Eb2MueG1srFTbjtsgEH2v1H9AvGd9kZ3E1jqrvTRVpe1F&#10;2u0HEMAxKgYXSOxttf/eAZJstn2pqubBgZnhzJmZA5dXUy/RnhsrtGpwdpFixBXVTKhtg78+rmdL&#10;jKwjihGpFW/wE7f4avX2zeU41DzXnZaMGwQgytbj0ODOuaFOEks73hN7oQeuwNlq0xMHW7NNmCEj&#10;oPcyydN0nozasMFoyq0F61104lXAb1tO3ee2tdwh2WDg5sLXhO/Gf5PVJam3hgydoAca5B9Y9EQo&#10;SHqCuiOOoJ0Rf0D1ghptdesuqO4T3baC8lADVJOlv1Xz0JGBh1qgOXY4tcn+P1j6af/FIMFgdlmJ&#10;kSI9DOmRTw7d6Al5G3RoHGwNgQ8DhLoJHBAdqrXDvabfLFL6tiNqy6+N0WPHCQOGmT+ZnB2NONaD&#10;bMaPmkEisnM6AE2t6X37oCEI0GFST6fpeDIUjIu8XKbAkYIrr5ZFGaaXkPp4eDDWvee6R37RYAPD&#10;D+Bkf2+dJ0PqY4jPZbUUbC2kDBsvOH4rDdoTkAqhlCtXhONy1wPbaC9S+EXRgBmkFc3zoxlSBOl6&#10;pJDwVRKpfCqlfdLIJ1qgQmDofb7WIJufVZYX6U1ezdbz5WJWtEU5qxbpcpZm1U01T4uquFs/e35Z&#10;UXeCMa7uheJHCWfF30nkcJmi+IKI0djgqszLUPor9tZsN6cG+YJjJ3zJ553shYMbLUXf4OUpiNRe&#10;Fe8Ug7JJ7YiQcZ28ph9aBj04/oeuBA152UQBuWkzBcHmYRBeYBvNnkBVRsPUQTrwHMGi0+YHRiNc&#10;7Qbb7ztiOEbygwJlVllR+LcgbIpyAUDInHs25x6iKEA12GEUl7cuvh+7wYhtB5niXVD6GtTciqC0&#10;F1ZQit/A9Q1FHZ4a/z6c70PUy4O4+gUAAP//AwBQSwMEFAAGAAgAAAAhANGg6UngAAAACQEAAA8A&#10;AABkcnMvZG93bnJldi54bWxMj81OwzAQhO9IvIO1SNyo3dA/hTgVQkIVSBwoqBI3N97GEfE6jZ02&#10;fXuWE9x2tKOZb4r16Ftxwj42gTRMJwoEUhVsQ7WGz4/nuxWImAxZ0wZCDReMsC6vrwqT23Cmdzxt&#10;Uy04hGJuNLiUulzKWDn0Jk5Ch8S/Q+i9SSz7WtrenDnctzJTaiG9aYgbnOnwyWH1vR089x6Pb4N8&#10;XWyWTr50s69dc1Cbi9a3N+PjA4iEY/ozwy8+o0PJTPswkI2i1XCv5oye+JjzJjbMMjUFsdewyhTI&#10;spD/F5Q/AAAA//8DAFBLAQItABQABgAIAAAAIQDkmcPA+wAAAOEBAAATAAAAAAAAAAAAAAAAAAAA&#10;AABbQ29udGVudF9UeXBlc10ueG1sUEsBAi0AFAAGAAgAAAAhACOyauHXAAAAlAEAAAsAAAAAAAAA&#10;AAAAAAAALAEAAF9yZWxzLy5yZWxzUEsBAi0AFAAGAAgAAAAhAByrqCGrAgAAWAUAAA4AAAAAAAAA&#10;AAAAAAAALAIAAGRycy9lMm9Eb2MueG1sUEsBAi0AFAAGAAgAAAAhANGg6UngAAAACQEAAA8AAAAA&#10;AAAAAAAAAAAAAwUAAGRycy9kb3ducmV2LnhtbFBLBQYAAAAABAAEAPMAAAAQBgAAAAA=&#10;" fillcolor="#ffe599 [1303]" stroked="f">
                <v:textbox>
                  <w:txbxContent>
                    <w:p w14:paraId="0BD0428E" w14:textId="77777777" w:rsidR="00AE17F4" w:rsidRDefault="00AE17F4" w:rsidP="00247F94">
                      <w:pPr>
                        <w:jc w:val="center"/>
                        <w:rPr>
                          <w:color w:val="833C0B" w:themeColor="accent2" w:themeShade="80"/>
                        </w:rPr>
                      </w:pPr>
                      <w:r>
                        <w:rPr>
                          <w:color w:val="833C0B" w:themeColor="accent2" w:themeShade="80"/>
                        </w:rPr>
                        <w:t>C2</w:t>
                      </w:r>
                    </w:p>
                  </w:txbxContent>
                </v:textbox>
              </v:shape>
            </w:pict>
          </mc:Fallback>
        </mc:AlternateContent>
      </w:r>
    </w:p>
    <w:p w14:paraId="3A4F297B" w14:textId="77777777" w:rsidR="00247F94" w:rsidRDefault="00247F94" w:rsidP="004F71F5">
      <w:pPr>
        <w:pStyle w:val="Bulletpoint"/>
        <w:numPr>
          <w:ilvl w:val="0"/>
          <w:numId w:val="0"/>
        </w:numPr>
        <w:tabs>
          <w:tab w:val="clear" w:pos="566"/>
          <w:tab w:val="left" w:pos="142"/>
        </w:tabs>
        <w:rPr>
          <w:color w:val="auto"/>
        </w:rPr>
      </w:pPr>
      <w:r>
        <w:rPr>
          <w:rFonts w:cs="Arial"/>
          <w:noProof/>
          <w:lang w:val="en-US"/>
        </w:rPr>
        <mc:AlternateContent>
          <mc:Choice Requires="wps">
            <w:drawing>
              <wp:anchor distT="4294967294" distB="4294967294" distL="114300" distR="114300" simplePos="0" relativeHeight="251722240" behindDoc="0" locked="0" layoutInCell="1" allowOverlap="1" wp14:anchorId="429CE5DF" wp14:editId="182B7388">
                <wp:simplePos x="0" y="0"/>
                <wp:positionH relativeFrom="column">
                  <wp:posOffset>490855</wp:posOffset>
                </wp:positionH>
                <wp:positionV relativeFrom="paragraph">
                  <wp:posOffset>85089</wp:posOffset>
                </wp:positionV>
                <wp:extent cx="606425" cy="0"/>
                <wp:effectExtent l="0" t="76200" r="22225" b="9525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0"/>
                        </a:xfrm>
                        <a:prstGeom prst="straightConnector1">
                          <a:avLst/>
                        </a:prstGeom>
                        <a:noFill/>
                        <a:ln w="1905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B26AE1" id="Straight Arrow Connector 113" o:spid="_x0000_s1026" type="#_x0000_t32" style="position:absolute;margin-left:38.65pt;margin-top:6.7pt;width:47.75pt;height:0;z-index:251722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3xVAIAAKoEAAAOAAAAZHJzL2Uyb0RvYy54bWysVF1v2yAUfZ+0/4B4T22nTtZaTarKTvay&#10;j0rtfgAFHKNhLgISJ5r233fBibduL9O0PBC43I9zLuf67v7Ya3KQziswK1pc5ZRIw0Eos1vRL8/b&#10;2Q0lPjAjmAYjV/QkPb1fv31zN9hKzqEDLaQjmMT4arAr2oVgqyzzvJM981dgpcHLFlzPAh7dLhOO&#10;DZi919k8z5fZAE5YB1x6j9ZmvKTrlL9tJQ+f29bLQPSKIraQVpfWl7hm6ztW7RyzneJnGOwfUPRM&#10;GSw6pWpYYGTv1B+pesUdeGjDFYc+g7ZVXCYOyKbIf2Pz1DErExdsjrdTm/z/S8s/HR4dUQLfrrim&#10;xLAeH+kpOKZ2XSAPzsFAajAGGwmORB/s2GB9hYG1eXSRMz+aJ/sB+FdPDNQdMzuZkD+fLCYrYkT2&#10;KiQevMW6L8NHEOjD9gFS+46t62NKbAw5plc6Ta8kj4FwNC7zZTlfUMIvVxmrLnHW+fBeQk/iZkX9&#10;mcjEoEhV2OGDDxEVqy4BsaiBrdI6KUIbMiD023yRpwgPWol4G/2SOGWtHTkwlBXjXJpQJj+975HR&#10;aF/k+BsFhmaU4WhOJqw8ZUk4XhVwsDci4egkE5vzPjClcU9CamtwChutJY1Aeyko0RInMO5GZtpE&#10;rNg05HrejYr8dpvfbm42N+WsnC83szJvmtnDti5ny23xbtFcN3XdFN8jnaKsOiWENJH5ZTqK8u/U&#10;d57TUdfTfEw9zl5nT01AsJf/BDqpJgpllNwLiNOji+yigHAgkvN5eOPE/XpOXj8/MesfAAAA//8D&#10;AFBLAwQUAAYACAAAACEAnAVIvd0AAAAIAQAADwAAAGRycy9kb3ducmV2LnhtbEyPT0vDQBDF70K/&#10;wzIFb3bTPxiJ2RQpCCoKtRbqcZudJqHZ2bC7TdNv7xQPepz3Hm9+L18OthU9+tA4UjCdJCCQSmca&#10;qhRsv57vHkCEqMno1hEquGCAZTG6yXVm3Jk+sd/ESnAJhUwrqGPsMilDWaPVYeI6JPYOzlsd+fSV&#10;NF6fudy2cpYk99LqhvhDrTtc1VgeNyerYP29ePPevH4M74kv47S/7LqXlVK34+HpEUTEIf6F4YrP&#10;6FAw096dyATRKkjTOSdZny9AXP10xlP2v4Iscvl/QPEDAAD//wMAUEsBAi0AFAAGAAgAAAAhALaD&#10;OJL+AAAA4QEAABMAAAAAAAAAAAAAAAAAAAAAAFtDb250ZW50X1R5cGVzXS54bWxQSwECLQAUAAYA&#10;CAAAACEAOP0h/9YAAACUAQAACwAAAAAAAAAAAAAAAAAvAQAAX3JlbHMvLnJlbHNQSwECLQAUAAYA&#10;CAAAACEA3ri98VQCAACqBAAADgAAAAAAAAAAAAAAAAAuAgAAZHJzL2Uyb0RvYy54bWxQSwECLQAU&#10;AAYACAAAACEAnAVIvd0AAAAIAQAADwAAAAAAAAAAAAAAAACuBAAAZHJzL2Rvd25yZXYueG1sUEsF&#10;BgAAAAAEAAQA8wAAALgFAAAAAA==&#10;" strokecolor="#7f5f00 [1607]" strokeweight="1.5pt">
                <v:stroke endarrow="block"/>
              </v:shape>
            </w:pict>
          </mc:Fallback>
        </mc:AlternateContent>
      </w:r>
      <w:r>
        <w:rPr>
          <w:rFonts w:cs="Arial"/>
          <w:noProof/>
          <w:lang w:val="en-US"/>
        </w:rPr>
        <mc:AlternateContent>
          <mc:Choice Requires="wps">
            <w:drawing>
              <wp:anchor distT="4294967294" distB="4294967294" distL="114300" distR="114300" simplePos="0" relativeHeight="251727360" behindDoc="0" locked="0" layoutInCell="1" allowOverlap="1" wp14:anchorId="55FBE1E0" wp14:editId="3B15346E">
                <wp:simplePos x="0" y="0"/>
                <wp:positionH relativeFrom="column">
                  <wp:posOffset>4347210</wp:posOffset>
                </wp:positionH>
                <wp:positionV relativeFrom="paragraph">
                  <wp:posOffset>134619</wp:posOffset>
                </wp:positionV>
                <wp:extent cx="89535" cy="0"/>
                <wp:effectExtent l="0" t="76200" r="24765" b="9525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straightConnector1">
                          <a:avLst/>
                        </a:prstGeom>
                        <a:noFill/>
                        <a:ln w="9525">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BF9D42" id="Straight Arrow Connector 112" o:spid="_x0000_s1026" type="#_x0000_t32" style="position:absolute;margin-left:342.3pt;margin-top:10.6pt;width:7.05pt;height:0;z-index:251727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9bUwIAAKgEAAAOAAAAZHJzL2Uyb0RvYy54bWysVF1v2yAUfZ+0/4B4T22nTpdYdarKTvbS&#10;rZHS/QAKOEbDgIDEiab9912w463byzQtDwQu9+Ocy7m+fzh3Ep24dUKrEmc3KUZcUc2EOpT4y8t2&#10;tsTIeaIYkVrxEl+4ww/r9+/ue1PwuW61ZNwiSKJc0ZsSt96bIkkcbXlH3I02XMFlo21HPBztIWGW&#10;9JC9k8k8Te+SXltmrKbcObDWwyVex/xNw6l/bhrHPZIlBmw+rjaur2FN1vekOFhiWkFHGOQfUHRE&#10;KCg6paqJJ+hoxR+pOkGtdrrxN1R3iW4aQXnkAGyy9Dc2+5YYHrlAc5yZ2uT+X1r6+bSzSDB4u2yO&#10;kSIdPNLeWyIOrUeP1uoeVVopaKS2KPhAx3rjCgis1M4GzvSs9uZJ068OKV21RB14RP5yMZAsCxHJ&#10;m5BwcAbqvvafNAMfcvQ6tu/c2C6khMagc3yly/RK/OwRBeNytbhdYESvNwkprmHGOv+R6w6FTYnd&#10;yGMikMUi5PTkfABFimtAqKn0VkgZBSEV6ku8WswXMcBpKVi4DG5RmrySFp0IiIpQypXPo588dsBn&#10;sC9S+A3yAjOIcDBHExSeskQYbwpYfVQswmg5YZtx74mQsEc+NtVbAW2WHAecHWcYSQ7zF3YDMakC&#10;VmgZUB13gx6/rdLVZrlZ5rN8freZ5Wldzx63VT6722YfFvVtXVV19j3QyfKiFYxxFZhfZyPL/057&#10;45QOqp6mY2px8jZ7bAKAvf5H0FEzQSaD4F41u+xsYBfkA+MQncfRDfP26zl6/fzArH8AAAD//wMA&#10;UEsDBBQABgAIAAAAIQBYTKv04AAAAAkBAAAPAAAAZHJzL2Rvd25yZXYueG1sTI/BTsJAEIbvJr7D&#10;Zky8yZaKS63dEkL0YDAhgDEel+7YNnRnm90Fytu7xgMcZ+bLP99fzAbTsSM631qSMB4lwJAqq1uq&#10;JXxu3x4yYD4o0qqzhBLO6GFW3t4UKtf2RGs8bkLNYgj5XEloQuhzzn3VoFF+ZHukePuxzqgQR1dz&#10;7dQphpuOp0kiuFEtxQ+N6nHRYLXfHIwEqj4e378nX8N5H2i52r46sXpaSnl/N8xfgAUcwgWGP/2o&#10;DmV02tkDac86CSKbiIhKSMcpsAiI52wKbPe/4GXBrxuUvwAAAP//AwBQSwECLQAUAAYACAAAACEA&#10;toM4kv4AAADhAQAAEwAAAAAAAAAAAAAAAAAAAAAAW0NvbnRlbnRfVHlwZXNdLnhtbFBLAQItABQA&#10;BgAIAAAAIQA4/SH/1gAAAJQBAAALAAAAAAAAAAAAAAAAAC8BAABfcmVscy8ucmVsc1BLAQItABQA&#10;BgAIAAAAIQC9rF9bUwIAAKgEAAAOAAAAAAAAAAAAAAAAAC4CAABkcnMvZTJvRG9jLnhtbFBLAQIt&#10;ABQABgAIAAAAIQBYTKv04AAAAAkBAAAPAAAAAAAAAAAAAAAAAK0EAABkcnMvZG93bnJldi54bWxQ&#10;SwUGAAAAAAQABADzAAAAugUAAAAA&#10;" strokecolor="#7f5f00 [1607]">
                <v:stroke endarrow="block"/>
              </v:shape>
            </w:pict>
          </mc:Fallback>
        </mc:AlternateContent>
      </w:r>
      <w:r>
        <w:rPr>
          <w:rFonts w:cs="Arial"/>
          <w:noProof/>
          <w:lang w:val="en-US"/>
        </w:rPr>
        <mc:AlternateContent>
          <mc:Choice Requires="wps">
            <w:drawing>
              <wp:anchor distT="0" distB="0" distL="114298" distR="114298" simplePos="0" relativeHeight="251715072" behindDoc="0" locked="0" layoutInCell="1" allowOverlap="1" wp14:anchorId="37892293" wp14:editId="2300273D">
                <wp:simplePos x="0" y="0"/>
                <wp:positionH relativeFrom="column">
                  <wp:posOffset>4836159</wp:posOffset>
                </wp:positionH>
                <wp:positionV relativeFrom="paragraph">
                  <wp:posOffset>254000</wp:posOffset>
                </wp:positionV>
                <wp:extent cx="0" cy="168910"/>
                <wp:effectExtent l="76200" t="38100" r="57150" b="5969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chemeClr val="accent4">
                              <a:lumMod val="60000"/>
                              <a:lumOff val="4000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B570E0" id="Straight Arrow Connector 111" o:spid="_x0000_s1026" type="#_x0000_t32" style="position:absolute;margin-left:380.8pt;margin-top:20pt;width:0;height:13.3pt;z-index:251715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vKVgIAAM8EAAAOAAAAZHJzL2Uyb0RvYy54bWysVMGO2yAQvVfqPyDuWdupkyZWnNXKTnrZ&#10;dlfa7QcQwDEqBgQkTlT13zvgxG3ay6pqDgSGmWHemzde3Z86iY7cOqFVibO7FCOuqGZC7Uv89XU7&#10;WWDkPFGMSK14ic/c4fv1+3er3hR8qlstGbcIkihX9KbErfemSBJHW94Rd6cNV3DZaNsRD0e7T5gl&#10;PWTvZDJN03nSa8uM1ZQ7B9Z6uMTrmL9pOPVPTeO4R7LEUJuPq43rLqzJekWKvSWmFfRSBvmHKjoi&#10;FDw6pqqJJ+hgxV+pOkGtdrrxd1R3iW4aQXnEAGiy9A80Ly0xPGIBcpwZaXL/Ly39cny2SDDoXZZh&#10;pEgHTXrxloh969GDtbpHlVYKiNQWBR9grDeugMBKPduAmZ7Ui3nU9JtDSlctUXseK389G0gWI5Kb&#10;kHBwBt7d9Z81Ax9y8DrSd2psF1ICMegUu3Qeu8RPHtHBSMGazRfLLDYwIcU1zljnP3HdobApsbsA&#10;GRFk8RVyfHQecEDgNSA8qvRWSBkVIRXqS7ycTWcxwGkpWLgMblGbvJIWHQmoilDKlc+jnzx0AGiw&#10;z1P4DfoCM6hwMOdXMzw+Zoql3Dxi9UGxWErLCdsohnxk01sB/EqOQ30dZxhJDoMXdtHbEyHf6g0V&#10;SBUQAbNAyGU3yPb7Ml1uFptFPsmn880kT+t68rCt8sl8m32c1R/qqqqzHwF0lhetYIyrwM91hLL8&#10;bRK9DPMg/nGIxkYkt9kjTVDs9T8WHaUV1DTocqfZ+dmG5gaVwdRE58uEh7H8/Ry9fn2H1j8BAAD/&#10;/wMAUEsDBBQABgAIAAAAIQDdvnbj3QAAAAkBAAAPAAAAZHJzL2Rvd25yZXYueG1sTI/BTsMwDIbv&#10;SLxDZCRuLB2CDJW6E1TsBBcKbDtmjWk7Gqc06VbeniAOcLT96ff3Z8vJduJAg28dI8xnCQjiypmW&#10;a4TXl9XFDQgfNBvdOSaEL/KwzE9PMp0ad+RnOpShFjGEfaoRmhD6VEpfNWS1n7meON7e3WB1iONQ&#10;SzPoYwy3nbxMEiWtbjl+aHRPRUPVRzlahM3Tfv229Y+L0pYP1+P6s9iv7gvE87Pp7hZEoCn8wfCj&#10;H9Uhj047N7LxokNYqLmKKMJVEjtF4HexQ1BKgcwz+b9B/g0AAP//AwBQSwECLQAUAAYACAAAACEA&#10;toM4kv4AAADhAQAAEwAAAAAAAAAAAAAAAAAAAAAAW0NvbnRlbnRfVHlwZXNdLnhtbFBLAQItABQA&#10;BgAIAAAAIQA4/SH/1gAAAJQBAAALAAAAAAAAAAAAAAAAAC8BAABfcmVscy8ucmVsc1BLAQItABQA&#10;BgAIAAAAIQCILJvKVgIAAM8EAAAOAAAAAAAAAAAAAAAAAC4CAABkcnMvZTJvRG9jLnhtbFBLAQIt&#10;ABQABgAIAAAAIQDdvnbj3QAAAAkBAAAPAAAAAAAAAAAAAAAAALAEAABkcnMvZG93bnJldi54bWxQ&#10;SwUGAAAAAAQABADzAAAAugUAAAAA&#10;" strokecolor="#ffd966 [1943]">
                <v:stroke startarrow="block" endarrow="block"/>
              </v:shape>
            </w:pict>
          </mc:Fallback>
        </mc:AlternateContent>
      </w:r>
      <w:r>
        <w:rPr>
          <w:rFonts w:cs="Arial"/>
          <w:noProof/>
          <w:lang w:val="en-US"/>
        </w:rPr>
        <mc:AlternateContent>
          <mc:Choice Requires="wps">
            <w:drawing>
              <wp:anchor distT="0" distB="0" distL="114298" distR="114298" simplePos="0" relativeHeight="251714048" behindDoc="0" locked="0" layoutInCell="1" allowOverlap="1" wp14:anchorId="57EE0DB9" wp14:editId="629165BF">
                <wp:simplePos x="0" y="0"/>
                <wp:positionH relativeFrom="column">
                  <wp:posOffset>3935729</wp:posOffset>
                </wp:positionH>
                <wp:positionV relativeFrom="paragraph">
                  <wp:posOffset>254000</wp:posOffset>
                </wp:positionV>
                <wp:extent cx="0" cy="168910"/>
                <wp:effectExtent l="76200" t="38100" r="57150" b="5969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chemeClr val="accent4">
                              <a:lumMod val="60000"/>
                              <a:lumOff val="4000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DD7C35" id="Straight Arrow Connector 110" o:spid="_x0000_s1026" type="#_x0000_t32" style="position:absolute;margin-left:309.9pt;margin-top:20pt;width:0;height:13.3pt;z-index:251714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vzVgIAAM8EAAAOAAAAZHJzL2Uyb0RvYy54bWysVMGO2yAQvVfqPyDuWdupkyZWnNXKTnrZ&#10;dlfa7QcQwDEqBgQkTlT13zvgxG3ay6pqDgSGYebNmzde3Z86iY7cOqFVibO7FCOuqGZC7Uv89XU7&#10;WWDkPFGMSK14ic/c4fv1+3er3hR8qlstGbcIgihX9KbErfemSBJHW94Rd6cNV3DZaNsRD0e7T5gl&#10;PUTvZDJN03nSa8uM1ZQ7B9Z6uMTrGL9pOPVPTeO4R7LEgM3H1cZ1F9ZkvSLF3hLTCnqBQf4BRUeE&#10;gqRjqJp4gg5W/BWqE9Rqpxt/R3WX6KYRlMcaoJos/aOal5YYHmsBcpwZaXL/Lyz9cny2SDDoXQb8&#10;KNJBk168JWLfevRgre5RpZUCIrVFwQcY640r4GGlnm2omZ7Ui3nU9JtDSlctUXsekb+eDQTLwovk&#10;5kk4OAN5d/1nzcCHHLyO9J0a24WQQAw6xS6dxy7xk0d0MFKwZvPFcoCTkOL6zljnP3HdobApsbsU&#10;MlaQxSzk+Oh8QEWK64OQVOmtkDIqQirUl3g5m87iA6elYOEyuEVt8kpadCSgKkIpVz6PfvLQQUGD&#10;fZ7Cb9AXmEGFgzm/miH5GClCuUli9UGxCKXlhG0UQz6y6a0AfiXHAV/HGUaSw+CFXfT2RMi3egMC&#10;qUJFwCwQctkNsv2+TJebxWaRT/LpfDPJ07qePGyrfDLfZh9n9Ye6qursRyg6y4tWMMZV4Oc6Qln+&#10;NolehnkQ/zhEYyOS2+iRJgB7/Y+go7SCmgZd7jQ7P9vQ3KAymJrofJnwMJa/n6PXr+/Q+icAAAD/&#10;/wMAUEsDBBQABgAIAAAAIQCq/Vb53gAAAAkBAAAPAAAAZHJzL2Rvd25yZXYueG1sTI9BT8MwDIXv&#10;SPyHyEjcWDoE3eiaTlCxE1zo2Ngxa0zb0TilSbfy7zHiADfb7+n5e+lytK04Yu8bRwqmkwgEUulM&#10;Q5WC1/Xqag7CB01Gt45QwRd6WGbnZ6lOjDvRCx6LUAkOIZ9oBXUIXSKlL2u02k9ch8Tau+utDrz2&#10;lTS9PnG4beV1FMXS6ob4Q607zGssP4rBKnh7Pmw3O/80K2zxeDtsP/PD6iFX6vJivF+ACDiGPzP8&#10;4DM6ZMy0dwMZL1oF8fSO0YOCm4g7seH3sOchjkFmqfzfIPsGAAD//wMAUEsBAi0AFAAGAAgAAAAh&#10;ALaDOJL+AAAA4QEAABMAAAAAAAAAAAAAAAAAAAAAAFtDb250ZW50X1R5cGVzXS54bWxQSwECLQAU&#10;AAYACAAAACEAOP0h/9YAAACUAQAACwAAAAAAAAAAAAAAAAAvAQAAX3JlbHMvLnJlbHNQSwECLQAU&#10;AAYACAAAACEA+ZWr81YCAADPBAAADgAAAAAAAAAAAAAAAAAuAgAAZHJzL2Uyb0RvYy54bWxQSwEC&#10;LQAUAAYACAAAACEAqv1W+d4AAAAJAQAADwAAAAAAAAAAAAAAAACwBAAAZHJzL2Rvd25yZXYueG1s&#10;UEsFBgAAAAAEAAQA8wAAALsFAAAAAA==&#10;" strokecolor="#ffd966 [1943]">
                <v:stroke startarrow="block" endarrow="block"/>
              </v:shape>
            </w:pict>
          </mc:Fallback>
        </mc:AlternateContent>
      </w:r>
      <w:r>
        <w:rPr>
          <w:rFonts w:cs="Arial"/>
          <w:noProof/>
          <w:lang w:val="en-US"/>
        </w:rPr>
        <mc:AlternateContent>
          <mc:Choice Requires="wps">
            <w:drawing>
              <wp:anchor distT="4294967294" distB="4294967294" distL="114300" distR="114300" simplePos="0" relativeHeight="251726336" behindDoc="0" locked="0" layoutInCell="1" allowOverlap="1" wp14:anchorId="7EF92DAB" wp14:editId="3859FECB">
                <wp:simplePos x="0" y="0"/>
                <wp:positionH relativeFrom="column">
                  <wp:posOffset>3492500</wp:posOffset>
                </wp:positionH>
                <wp:positionV relativeFrom="paragraph">
                  <wp:posOffset>134619</wp:posOffset>
                </wp:positionV>
                <wp:extent cx="60325" cy="0"/>
                <wp:effectExtent l="19050" t="76200" r="15875" b="9525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0"/>
                        </a:xfrm>
                        <a:prstGeom prst="straightConnector1">
                          <a:avLst/>
                        </a:prstGeom>
                        <a:noFill/>
                        <a:ln w="9525">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F33503" id="Straight Arrow Connector 109" o:spid="_x0000_s1026" type="#_x0000_t32" style="position:absolute;margin-left:275pt;margin-top:10.6pt;width:4.75pt;height:0;z-index:251726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fzVAIAAKgEAAAOAAAAZHJzL2Uyb0RvYy54bWysVMGO2jAQvVfqP1i+s0nYQCEirFYJ9LLt&#10;IrH9AGM7xKpjW7YhoKr/3rEDtLSXqioHY4/tmfee32TxdOokOnLrhFYlzh5SjLiimgm1L/GXt/Vo&#10;hpHzRDEiteIlPnOHn5bv3y16U/CxbrVk3CJIolzRmxK33psiSRxteUfcgzZcwWajbUc8LO0+YZb0&#10;kL2TyThNp0mvLTNWU+4cROthEy9j/qbh1L82jeMeyRIDNh9HG8ddGJPlghR7S0wr6AUG+QcUHREK&#10;it5S1cQTdLDij1SdoFY73fgHqrtEN42gPHIANln6G5ttSwyPXEAcZ24yuf+Xln4+biwSDN4unWOk&#10;SAePtPWWiH3r0bO1ukeVVgqE1BaFM6BYb1wBFyu1sYEzPamtedH0q0NKVy1Rex6Rv50NJMvCjeTu&#10;Slg4A3V3/SfN4Aw5eB3lOzW2CylBGHSKr3S+vRI/eUQhOE0fxxOM6HUnIcX1mrHOf+S6Q2FSYnfh&#10;cSOQxSLk+OJ8AEWK64VQU+m1kDIaQirUl3g+gTphx2kpWNiMi2BNXkmLjgRMRSjlyufxnDx0wGeI&#10;T1L4DfaCMJhwCMcQFI4GD1kijLsCVh8UizBaTtjqMvdESJgjH0X1VoDMkuOAs+MMI8mh/8JsICZV&#10;wAqSAdXLbPDjt3k6X81Ws3yUj6erUZ7W9eh5XeWj6Tr7MKkf66qqs++BTpYXrWCMq8D82htZ/nfe&#10;u3Tp4Opbd9wkTu6zRxEA7PU/go6eCTYZDLfT7LyxgV2wD7RDPHxp3dBvv67jqZ8fmOUPAAAA//8D&#10;AFBLAwQUAAYACAAAACEAOAGVIt8AAAAJAQAADwAAAGRycy9kb3ducmV2LnhtbEyPwU7DMBBE70j8&#10;g7VI3KjTgCsI2VQIwQG1UkWLEEc3XpKo8Tqy3Tb9e4w4lOPsjGbflPPR9uJAPnSOEaaTDARx7UzH&#10;DcLH5vXmHkSImo3uHRPCiQLMq8uLUhfGHfmdDuvYiFTCodAIbYxDIWWoW7I6TNxAnLxv562OSfpG&#10;Gq+Pqdz2Ms+ymbS64/Sh1QM9t1Tv1nuLwPXy9u3r7nM87SIvVpsXP1upBeL11fj0CCLSGM9h+MVP&#10;6FAlpq3bswmiR1AqS1siQj7NQaSAUg8KxPbvIKtS/l9Q/QAAAP//AwBQSwECLQAUAAYACAAAACEA&#10;toM4kv4AAADhAQAAEwAAAAAAAAAAAAAAAAAAAAAAW0NvbnRlbnRfVHlwZXNdLnhtbFBLAQItABQA&#10;BgAIAAAAIQA4/SH/1gAAAJQBAAALAAAAAAAAAAAAAAAAAC8BAABfcmVscy8ucmVsc1BLAQItABQA&#10;BgAIAAAAIQBRIhfzVAIAAKgEAAAOAAAAAAAAAAAAAAAAAC4CAABkcnMvZTJvRG9jLnhtbFBLAQIt&#10;ABQABgAIAAAAIQA4AZUi3wAAAAkBAAAPAAAAAAAAAAAAAAAAAK4EAABkcnMvZG93bnJldi54bWxQ&#10;SwUGAAAAAAQABADzAAAAugUAAAAA&#10;" strokecolor="#7f5f00 [1607]">
                <v:stroke endarrow="block"/>
              </v:shape>
            </w:pict>
          </mc:Fallback>
        </mc:AlternateContent>
      </w:r>
      <w:r>
        <w:rPr>
          <w:rFonts w:cs="Arial"/>
          <w:noProof/>
          <w:lang w:val="en-US"/>
        </w:rPr>
        <mc:AlternateContent>
          <mc:Choice Requires="wps">
            <w:drawing>
              <wp:anchor distT="0" distB="0" distL="114300" distR="114300" simplePos="0" relativeHeight="251713024" behindDoc="0" locked="0" layoutInCell="1" allowOverlap="1" wp14:anchorId="6F908D61" wp14:editId="178CC810">
                <wp:simplePos x="0" y="0"/>
                <wp:positionH relativeFrom="column">
                  <wp:posOffset>3074670</wp:posOffset>
                </wp:positionH>
                <wp:positionV relativeFrom="paragraph">
                  <wp:posOffset>254000</wp:posOffset>
                </wp:positionV>
                <wp:extent cx="635" cy="168910"/>
                <wp:effectExtent l="76200" t="38100" r="56515" b="5969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8910"/>
                        </a:xfrm>
                        <a:prstGeom prst="straightConnector1">
                          <a:avLst/>
                        </a:prstGeom>
                        <a:noFill/>
                        <a:ln w="9525">
                          <a:solidFill>
                            <a:schemeClr val="accent4">
                              <a:lumMod val="60000"/>
                              <a:lumOff val="4000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15BDEF" id="Straight Arrow Connector 108" o:spid="_x0000_s1026" type="#_x0000_t32" style="position:absolute;margin-left:242.1pt;margin-top:20pt;width:.05pt;height:13.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0/WgIAANEEAAAOAAAAZHJzL2Uyb0RvYy54bWysVMGO2yAQvVfqPyDuWdtZJ02sOKuVnfSy&#10;bSPt9gMI4BgVAwISJ6r67x1w4nbby6pqDgSGYebNmzdePZw7iU7cOqFVibO7FCOuqGZCHUr89WU7&#10;WWDkPFGMSK14iS/c4Yf1+3er3hR8qlstGbcIgihX9KbErfemSBJHW94Rd6cNV3DZaNsRD0d7SJgl&#10;PUTvZDJN03nSa8uM1ZQ7B9Z6uMTrGL9pOPVfmsZxj2SJAZuPq43rPqzJekWKgyWmFfQKg/wDio4I&#10;BUnHUDXxBB2t+CtUJ6jVTjf+juou0U0jKI81QDVZ+kc1zy0xPNYC5Dgz0uT+X1j6+bSzSDDoXQqt&#10;UqSDJj17S8Sh9ejRWt2jSisFRGqLgg8w1htXwMNK7WyomZ7Vs3nS9JtDSlctUQcekb9cDATLwovk&#10;1ZNwcAby7vtPmoEPOXod6Ts3tgshgRh0jl26jF3iZ48oGOf3M4wo2LP5YpnFFiakuL001vmPXHco&#10;bErsrqWMNWQxDzk9OR9wkeL2IKRVeiukjJqQCvUlXs6ms/jAaSlYuAxuUZ28khadCOiKUMqVz6Of&#10;PHZQ0mCfp/AbFAZm0OFgzm9mSD5GilBeJbH6qFiE0nLCNoohH/n0VgDDkuOAr+MMI8lh9MIuensi&#10;5Fu9AYFUoSLgFgi57gbhfl+my81is8gn+XS+meRpXU8et1U+mW+zD7P6vq6qOvsRis7yohWMcRX4&#10;uQ1Rlr9NpNdxHuQ/jtHYiOR19EgTgL39R9BRXEFPgzL3ml12NjQ36AzmJjpfZzwM5u/n6PXrS7T+&#10;CQAA//8DAFBLAwQUAAYACAAAACEAOgfZUN8AAAAJAQAADwAAAGRycy9kb3ducmV2LnhtbEyPQU/D&#10;MAyF70j7D5EncWMpY5SpNJ1GxU5wWYHBMWtM261xSpNu5d9jTnCz/Z6ev5euRtuKE/a+caTgehaB&#10;QCqdaahS8PqyuVqC8EGT0a0jVPCNHlbZ5CLViXFn2uKpCJXgEPKJVlCH0CVS+rJGq/3MdUisfbre&#10;6sBrX0nT6zOH21bOoyiWVjfEH2rdYV5jeSwGq+D9+bB7+/BPd4UtHm+H3Vd+2DzkSl1Ox/U9iIBj&#10;+DPDLz6jQ8ZMezeQ8aJVsFgu5mzlIeJObODDDYi9gjiOQWap/N8g+wEAAP//AwBQSwECLQAUAAYA&#10;CAAAACEAtoM4kv4AAADhAQAAEwAAAAAAAAAAAAAAAAAAAAAAW0NvbnRlbnRfVHlwZXNdLnhtbFBL&#10;AQItABQABgAIAAAAIQA4/SH/1gAAAJQBAAALAAAAAAAAAAAAAAAAAC8BAABfcmVscy8ucmVsc1BL&#10;AQItABQABgAIAAAAIQBoF70/WgIAANEEAAAOAAAAAAAAAAAAAAAAAC4CAABkcnMvZTJvRG9jLnht&#10;bFBLAQItABQABgAIAAAAIQA6B9lQ3wAAAAkBAAAPAAAAAAAAAAAAAAAAALQEAABkcnMvZG93bnJl&#10;di54bWxQSwUGAAAAAAQABADzAAAAwAUAAAAA&#10;" strokecolor="#ffd966 [1943]">
                <v:stroke startarrow="block" endarrow="block"/>
              </v:shape>
            </w:pict>
          </mc:Fallback>
        </mc:AlternateContent>
      </w:r>
      <w:r>
        <w:rPr>
          <w:rFonts w:cs="Arial"/>
          <w:noProof/>
          <w:lang w:val="en-US"/>
        </w:rPr>
        <mc:AlternateContent>
          <mc:Choice Requires="wps">
            <w:drawing>
              <wp:anchor distT="4294967294" distB="4294967294" distL="114300" distR="114300" simplePos="0" relativeHeight="251725312" behindDoc="0" locked="0" layoutInCell="1" allowOverlap="1" wp14:anchorId="0EE3D12D" wp14:editId="54DC6A23">
                <wp:simplePos x="0" y="0"/>
                <wp:positionH relativeFrom="column">
                  <wp:posOffset>2667635</wp:posOffset>
                </wp:positionH>
                <wp:positionV relativeFrom="paragraph">
                  <wp:posOffset>134619</wp:posOffset>
                </wp:positionV>
                <wp:extent cx="59690" cy="0"/>
                <wp:effectExtent l="19050" t="76200" r="16510" b="9525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straightConnector1">
                          <a:avLst/>
                        </a:prstGeom>
                        <a:noFill/>
                        <a:ln w="9525">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6CC6E" id="Straight Arrow Connector 107" o:spid="_x0000_s1026" type="#_x0000_t32" style="position:absolute;margin-left:210.05pt;margin-top:10.6pt;width:4.7pt;height:0;z-index:251725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IUUwIAAKgEAAAOAAAAZHJzL2Uyb0RvYy54bWysVF1v2yAUfZ+0/4B4T21nTppYdarKTvbS&#10;rZHa/QAKOEbDgIDEiab9912w463byzQtDwQu9+Ocy7m+uz93Ep24dUKrEmc3KUZcUc2EOpT4y8tu&#10;tsLIeaIYkVrxEl+4w/eb9+/uelPwuW61ZNwiSKJc0ZsSt96bIkkcbXlH3I02XMFlo21HPBztIWGW&#10;9JC9k8k8TZdJry0zVlPuHFjr4RJvYv6m4dQ/NY3jHskSAzYfVxvX17AmmztSHCwxraAjDPIPKDoi&#10;FBSdUtXEE3S04o9UnaBWO934G6q7RDeNoDxyADZZ+hub55YYHrlAc5yZ2uT+X1r6+bS3SDB4u/QW&#10;I0U6eKRnb4k4tB49WKt7VGmloJHaouADHeuNKyCwUnsbONOzejaPmn51SOmqJerAI/KXi4FkWYhI&#10;3oSEgzNQ97X/pBn4kKPXsX3nxnYhJTQGneMrXaZX4mePKBgX6+UanpJebxJSXMOMdf4j1x0KmxK7&#10;kcdEIItFyOnR+QCKFNeAUFPpnZAyCkIq1Jd4vZgvYoDTUrBwGdyiNHklLToREBWhlCufRz957IDP&#10;YF+k8BvkBWYQ4WCOJig8ZYkw3hSw+qhYhNFywrbj3hMhYY98bKq3AtosOQ44O84wkhzmL+wGYlIF&#10;rNAyoDruBj1+W6fr7Wq7ymf5fLmd5Wldzx52VT5b7rLbRf2hrqo6+x7oZHnRCsa4Csyvs5Hlf6e9&#10;cUoHVU/TMbU4eZs9NgHAXv8j6KiZIJNBcK+aXfY2sAvygXGIzuPohnn79Ry9fn5gNj8AAAD//wMA&#10;UEsDBBQABgAIAAAAIQAyHM8L3wAAAAkBAAAPAAAAZHJzL2Rvd25yZXYueG1sTI/BbsIwDIbvk3iH&#10;yJN2G2mzgkZpitC0HSYmocGEOIbGaysap0oClLdfJg7b0fan399fLAbTsTM631qSkI4TYEiV1S3V&#10;Er62b4/PwHxQpFVnCSVc0cOiHN0VKtf2Qp943oSaxRDyuZLQhNDnnPuqQaP82PZI8fZtnVEhjq7m&#10;2qlLDDcdF0ky5Ua1FD80qseXBqvj5mQkUPXx9L7PdsP1GGi13r666XqykvLhfljOgQUcwh8Mv/pR&#10;HcrodLAn0p51EjKRpBGVIFIBLAKZmE2AHW4LXhb8f4PyBwAA//8DAFBLAQItABQABgAIAAAAIQC2&#10;gziS/gAAAOEBAAATAAAAAAAAAAAAAAAAAAAAAABbQ29udGVudF9UeXBlc10ueG1sUEsBAi0AFAAG&#10;AAgAAAAhADj9If/WAAAAlAEAAAsAAAAAAAAAAAAAAAAALwEAAF9yZWxzLy5yZWxzUEsBAi0AFAAG&#10;AAgAAAAhAC1kMhRTAgAAqAQAAA4AAAAAAAAAAAAAAAAALgIAAGRycy9lMm9Eb2MueG1sUEsBAi0A&#10;FAAGAAgAAAAhADIczwvfAAAACQEAAA8AAAAAAAAAAAAAAAAArQQAAGRycy9kb3ducmV2LnhtbFBL&#10;BQYAAAAABAAEAPMAAAC5BQAAAAA=&#10;" strokecolor="#7f5f00 [1607]">
                <v:stroke endarrow="block"/>
              </v:shape>
            </w:pict>
          </mc:Fallback>
        </mc:AlternateContent>
      </w:r>
      <w:r>
        <w:rPr>
          <w:rFonts w:cs="Arial"/>
          <w:noProof/>
          <w:lang w:val="en-US"/>
        </w:rPr>
        <mc:AlternateContent>
          <mc:Choice Requires="wps">
            <w:drawing>
              <wp:anchor distT="4294967294" distB="4294967294" distL="114300" distR="114300" simplePos="0" relativeHeight="251728384" behindDoc="0" locked="0" layoutInCell="1" allowOverlap="1" wp14:anchorId="26E0A2CC" wp14:editId="12D23D09">
                <wp:simplePos x="0" y="0"/>
                <wp:positionH relativeFrom="column">
                  <wp:posOffset>1852930</wp:posOffset>
                </wp:positionH>
                <wp:positionV relativeFrom="paragraph">
                  <wp:posOffset>134619</wp:posOffset>
                </wp:positionV>
                <wp:extent cx="88900" cy="0"/>
                <wp:effectExtent l="0" t="76200" r="25400" b="9525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BB6FA2" id="Straight Arrow Connector 106" o:spid="_x0000_s1026" type="#_x0000_t32" style="position:absolute;margin-left:145.9pt;margin-top:10.6pt;width:7pt;height:0;z-index:251728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NROwIAAG4EAAAOAAAAZHJzL2Uyb0RvYy54bWysVE1v2zAMvQ/YfxB0T21naZYYcYrCTnbp&#10;1gLtfoAiybEwWRQkJU4w7L+PUj7WbpdhmA8yZZGPj4+UF3eHXpO9dF6BqWhxk1MiDQehzLaiX1/W&#10;oxklPjAjmAYjK3qUnt4t379bDLaUY+hAC+kIghhfDraiXQi2zDLPO9kzfwNWGjxswfUs4NZtM+HY&#10;gOi9zsZ5Ps0GcMI64NJ7/NqcDuky4bet5OGxbb0MRFcUuYW0urRu4potF6zcOmY7xc802D+w6Jky&#10;mPQK1bDAyM6pP6B6xR14aMMNhz6DtlVcphqwmiL/rZrnjlmZakFxvL3K5P8fLP+yf3JECexdPqXE&#10;sB6b9BwcU9sukHvnYCA1GINCgiPRBxUbrC8xsDZPLtbMD+bZPgD/5omBumNmKxPzl6NFsCJGZG9C&#10;4sZbzLsZPoNAH7YLkOQ7tK6PkCgMOaQuHa9dkodAOH6czeY5tpJfTjJWXsKs8+GThJ5Eo6L+XMe1&#10;gCIlYfsHHyIpVl4CYk4Da6V1GghtyFDR+e34NgV40ErEw+jm3XZTa0f2LI5UelKFePLazcHOiATW&#10;SSZWZzswpdEmIUkTnEKxtKQxWy8FJVriLYrWiZ42MSMWjoTP1mmqvs/z+Wq2mk1Gk/F0NZrkTTO6&#10;X9eT0XRdfLxtPjR13RQ/IvliUnZKCGki/8uEF5O/m6DzXTvN5nXGr0Jlb9GTokj28k6kU+djs09j&#10;swFxfHKxujgEONTJ+XwB4615vU9ev34Ty58AAAD//wMAUEsDBBQABgAIAAAAIQCk3gyf3wAAAAkB&#10;AAAPAAAAZHJzL2Rvd25yZXYueG1sTI9BT8MwDIXvSPyHyEjcWNoiKlaaTsCE6AUkNoQ4Zo1pKhqn&#10;arKt49fPaAe42e89PX8uF5PrxQ7H0HlSkM4SEEiNNx21Ct7XT1e3IELUZHTvCRUcMMCiOj8rdWH8&#10;nt5wt4qt4BIKhVZgYxwKKUNj0ekw8wMSe19+dDryOrbSjHrP5a6XWZLk0umO+ILVAz5abL5XW6cg&#10;Lj8PNv9oHubd6/r5Je9+6rpeKnV5Md3fgYg4xb8w/OIzOlTMtPFbMkH0CrJ5yuiRhzQDwYHr5IaF&#10;zUmQVSn/f1AdAQAA//8DAFBLAQItABQABgAIAAAAIQC2gziS/gAAAOEBAAATAAAAAAAAAAAAAAAA&#10;AAAAAABbQ29udGVudF9UeXBlc10ueG1sUEsBAi0AFAAGAAgAAAAhADj9If/WAAAAlAEAAAsAAAAA&#10;AAAAAAAAAAAALwEAAF9yZWxzLy5yZWxzUEsBAi0AFAAGAAgAAAAhAKrTA1E7AgAAbgQAAA4AAAAA&#10;AAAAAAAAAAAALgIAAGRycy9lMm9Eb2MueG1sUEsBAi0AFAAGAAgAAAAhAKTeDJ/fAAAACQEAAA8A&#10;AAAAAAAAAAAAAAAAlQQAAGRycy9kb3ducmV2LnhtbFBLBQYAAAAABAAEAPMAAAChBQAAAAA=&#10;">
                <v:stroke endarrow="block"/>
              </v:shape>
            </w:pict>
          </mc:Fallback>
        </mc:AlternateContent>
      </w:r>
      <w:r>
        <w:rPr>
          <w:rFonts w:cs="Arial"/>
          <w:noProof/>
          <w:lang w:val="en-US"/>
        </w:rPr>
        <mc:AlternateContent>
          <mc:Choice Requires="wps">
            <w:drawing>
              <wp:anchor distT="0" distB="0" distL="114300" distR="114300" simplePos="0" relativeHeight="251712000" behindDoc="0" locked="0" layoutInCell="1" allowOverlap="1" wp14:anchorId="267C3C57" wp14:editId="0723A6AF">
                <wp:simplePos x="0" y="0"/>
                <wp:positionH relativeFrom="column">
                  <wp:posOffset>2289810</wp:posOffset>
                </wp:positionH>
                <wp:positionV relativeFrom="paragraph">
                  <wp:posOffset>254000</wp:posOffset>
                </wp:positionV>
                <wp:extent cx="635" cy="168910"/>
                <wp:effectExtent l="76200" t="38100" r="56515" b="5969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8910"/>
                        </a:xfrm>
                        <a:prstGeom prst="straightConnector1">
                          <a:avLst/>
                        </a:prstGeom>
                        <a:noFill/>
                        <a:ln w="9525">
                          <a:solidFill>
                            <a:schemeClr val="accent4">
                              <a:lumMod val="60000"/>
                              <a:lumOff val="4000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50A23B" id="Straight Arrow Connector 105" o:spid="_x0000_s1026" type="#_x0000_t32" style="position:absolute;margin-left:180.3pt;margin-top:20pt;width:.05pt;height:13.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87WgIAANEEAAAOAAAAZHJzL2Uyb0RvYy54bWysVMGO2yAQvVfqPyDuWdtZJ02sOKuVnfSy&#10;bSPt9gMI4BgVAwISJ6r67x1w4nbby6pqDgSGYebNmzdePZw7iU7cOqFVibO7FCOuqGZCHUr89WU7&#10;WWDkPFGMSK14iS/c4Yf1+3er3hR8qlstGbcIgihX9KbErfemSBJHW94Rd6cNV3DZaNsRD0d7SJgl&#10;PUTvZDJN03nSa8uM1ZQ7B9Z6uMTrGL9pOPVfmsZxj2SJAZuPq43rPqzJekWKgyWmFfQKg/wDio4I&#10;BUnHUDXxBB2t+CtUJ6jVTjf+juou0U0jKI81QDVZ+kc1zy0xPNYC5Dgz0uT+X1j6+bSzSDDoXTrD&#10;SJEOmvTsLRGH1qNHa3WPKq0UEKktCj7AWG9cAQ8rtbOhZnpWz+ZJ028OKV21RB14RP5yMRAsCy+S&#10;V0/CwRnIu+8/aQY+5Oh1pO/c2C6EBGLQOXbpMnaJnz2iYJzfA1AK9my+WGaxhQkpbi+Ndf4j1x0K&#10;mxK7ayljDVnMQ05PzgdcpLg9CGmV3gopoyakQn2Jl7PpLD5wWgoWLoNbVCevpEUnAroilHLl8+gn&#10;jx2UNNjnKfwGhYEZdDiY85sZko+RIpRXSaw+KhahtJywjWLIRz69FcCw5Djg6zjDSHIYvbCL3p4I&#10;+VZvQCBVqAi4BUKuu0G435fpcrPYLPJJPp1vJnla15PHbZVP5tvsw6y+r6uqzn6EorO8aAVjXAV+&#10;bkOU5W8T6XWcB/mPYzQ2InkdPdIEYG//EXQUV9DToMy9ZpedDc0NOoO5ic7XGQ+D+fs5ev36Eq1/&#10;AgAA//8DAFBLAwQUAAYACAAAACEAONfPoN4AAAAJAQAADwAAAGRycy9kb3ducmV2LnhtbEyPTU/D&#10;MAyG70j8h8hI3FjKVzaVuhNU7ASXFTY4Zk1oOxqnNOlW/j3mBEfbj14/b7acXCcOdgitJ4TLWQLC&#10;UuVNSzXC68vqYgEiRE1Gd54swrcNsMxPTzKdGn+ktT2UsRYcQiHVCE2MfSplqBrrdJj53hLfPvzg&#10;dORxqKUZ9JHDXSevkkRJp1viD43ubdHY6rMcHcLb8367eQ9P89KVj7fj9qvYrx4KxPOz6f4ORLRT&#10;/IPhV5/VIWennR/JBNEhXKtEMYpwk3AnBngxB7FDUEqBzDP5v0H+AwAA//8DAFBLAQItABQABgAI&#10;AAAAIQC2gziS/gAAAOEBAAATAAAAAAAAAAAAAAAAAAAAAABbQ29udGVudF9UeXBlc10ueG1sUEsB&#10;Ai0AFAAGAAgAAAAhADj9If/WAAAAlAEAAAsAAAAAAAAAAAAAAAAALwEAAF9yZWxzLy5yZWxzUEsB&#10;Ai0AFAAGAAgAAAAhAEZNPztaAgAA0QQAAA4AAAAAAAAAAAAAAAAALgIAAGRycy9lMm9Eb2MueG1s&#10;UEsBAi0AFAAGAAgAAAAhADjXz6DeAAAACQEAAA8AAAAAAAAAAAAAAAAAtAQAAGRycy9kb3ducmV2&#10;LnhtbFBLBQYAAAAABAAEAPMAAAC/BQAAAAA=&#10;" strokecolor="#ffd966 [1943]">
                <v:stroke startarrow="block" endarrow="block"/>
              </v:shape>
            </w:pict>
          </mc:Fallback>
        </mc:AlternateContent>
      </w:r>
      <w:r>
        <w:rPr>
          <w:rFonts w:cs="Arial"/>
          <w:noProof/>
          <w:lang w:val="en-US"/>
        </w:rPr>
        <mc:AlternateContent>
          <mc:Choice Requires="wps">
            <w:drawing>
              <wp:anchor distT="0" distB="0" distL="114298" distR="114298" simplePos="0" relativeHeight="251710976" behindDoc="0" locked="0" layoutInCell="1" allowOverlap="1" wp14:anchorId="7DBE2937" wp14:editId="0340122E">
                <wp:simplePos x="0" y="0"/>
                <wp:positionH relativeFrom="column">
                  <wp:posOffset>1475104</wp:posOffset>
                </wp:positionH>
                <wp:positionV relativeFrom="paragraph">
                  <wp:posOffset>254000</wp:posOffset>
                </wp:positionV>
                <wp:extent cx="0" cy="168910"/>
                <wp:effectExtent l="76200" t="38100" r="57150" b="5969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chemeClr val="accent4">
                              <a:lumMod val="60000"/>
                              <a:lumOff val="4000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58998C" id="Straight Arrow Connector 104" o:spid="_x0000_s1026" type="#_x0000_t32" style="position:absolute;margin-left:116.15pt;margin-top:20pt;width:0;height:13.3pt;z-index:251710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IwVwIAAM8EAAAOAAAAZHJzL2Uyb0RvYy54bWysVMGO2yAQvVfqPyDuWdupkyZWnNXKTnrZ&#10;dlfa7QcQwDEqBgQkTlT13zvgxG3ay6pqDgSGYebNmzde3Z86iY7cOqFVibO7FCOuqGZC7Uv89XU7&#10;WWDkPFGMSK14ic/c4fv1+3er3hR8qlstGbcIgihX9KbErfemSBJHW94Rd6cNV3DZaNsRD0e7T5gl&#10;PUTvZDJN03nSa8uM1ZQ7B9Z6uMTrGL9pOPVPTeO4R7LEgM3H1cZ1F9ZkvSLF3hLTCnqBQf4BRUeE&#10;gqRjqJp4gg5W/BWqE9Rqpxt/R3WX6KYRlMcaoJos/aOal5YYHmsBcpwZaXL/Lyz9cny2SDDoXZpj&#10;pEgHTXrxloh969GDtbpHlVYKiNQWBR9grDeugIeVerahZnpSL+ZR028OKV21RO15RP56NhAsCy+S&#10;myfh4Azk3fWfNQMfcvA60ndqbBdCAjHoFLt0HrvETx7RwUjBms0Xyyw2MCHF9Z2xzn/iukNhU2J3&#10;KWSsIItZyPHR+YCKFNcHIanSWyFlVIRUqC/xcjadxQdOS8HCZXCL2uSVtOhIQFWEUq58Hv3koYOC&#10;Bvs8hd+gLzCDCgdzfjVD8jFShHKTxOqDYhFKywnbKIZ8ZNNbAfxKjgO+jjOMJIfBC7vo7YmQb/UG&#10;BFKFioBZIOSyG2T7fZkuN4vNIp/k0/lmkqd1PXnYVvlkvs0+zuoPdVXV2Y9QdJYXrWCMq8DPdYSy&#10;/G0SvQzzIP5xiMZGJLfRI00A9vofQUdpBTUNutxpdn62oblBZTA10fky4WEsfz9Hr1/fofVPAAAA&#10;//8DAFBLAwQUAAYACAAAACEAcmne5t4AAAAJAQAADwAAAGRycy9kb3ducmV2LnhtbEyPwU7DMAyG&#10;70i8Q2Qkbiylgw6VphNU7ASXFTY4Zo1pOxqnNOlW3h4jDnC0/en392fLyXbigINvHSm4nEUgkCpn&#10;WqoVvDyvLm5A+KDJ6M4RKvhCD8v89CTTqXFHWuOhDLXgEPKpVtCE0KdS+qpBq/3M9Uh8e3eD1YHH&#10;oZZm0EcOt52MoyiRVrfEHxrdY9Fg9VGOVsHr0367efOPi9KWD9fj9rPYr+4Lpc7PprtbEAGn8AfD&#10;jz6rQ85OOzeS8aJTEM/jOaMKriLuxMDvYqcgSRKQeSb/N8i/AQAA//8DAFBLAQItABQABgAIAAAA&#10;IQC2gziS/gAAAOEBAAATAAAAAAAAAAAAAAAAAAAAAABbQ29udGVudF9UeXBlc10ueG1sUEsBAi0A&#10;FAAGAAgAAAAhADj9If/WAAAAlAEAAAsAAAAAAAAAAAAAAAAALwEAAF9yZWxzLy5yZWxzUEsBAi0A&#10;FAAGAAgAAAAhAC4BUjBXAgAAzwQAAA4AAAAAAAAAAAAAAAAALgIAAGRycy9lMm9Eb2MueG1sUEsB&#10;Ai0AFAAGAAgAAAAhAHJp3ubeAAAACQEAAA8AAAAAAAAAAAAAAAAAsQQAAGRycy9kb3ducmV2Lnht&#10;bFBLBQYAAAAABAAEAPMAAAC8BQAAAAA=&#10;" strokecolor="#ffd966 [1943]">
                <v:stroke startarrow="block" endarrow="block"/>
              </v:shape>
            </w:pict>
          </mc:Fallback>
        </mc:AlternateContent>
      </w:r>
    </w:p>
    <w:p w14:paraId="09F720A3" w14:textId="77777777" w:rsidR="00247F94" w:rsidRDefault="00247F94" w:rsidP="004F71F5">
      <w:pPr>
        <w:pStyle w:val="Bulletpoint"/>
        <w:numPr>
          <w:ilvl w:val="0"/>
          <w:numId w:val="0"/>
        </w:numPr>
        <w:tabs>
          <w:tab w:val="clear" w:pos="566"/>
          <w:tab w:val="left" w:pos="142"/>
        </w:tabs>
        <w:rPr>
          <w:color w:val="auto"/>
        </w:rPr>
      </w:pPr>
      <w:r>
        <w:rPr>
          <w:rFonts w:cs="Arial"/>
          <w:noProof/>
          <w:lang w:val="en-US"/>
        </w:rPr>
        <mc:AlternateContent>
          <mc:Choice Requires="wps">
            <w:drawing>
              <wp:anchor distT="0" distB="0" distL="114300" distR="114300" simplePos="0" relativeHeight="251701760" behindDoc="0" locked="0" layoutInCell="1" allowOverlap="1" wp14:anchorId="4C06111A" wp14:editId="1FCAFA9A">
                <wp:simplePos x="0" y="0"/>
                <wp:positionH relativeFrom="column">
                  <wp:posOffset>4436745</wp:posOffset>
                </wp:positionH>
                <wp:positionV relativeFrom="paragraph">
                  <wp:posOffset>156210</wp:posOffset>
                </wp:positionV>
                <wp:extent cx="864870" cy="646430"/>
                <wp:effectExtent l="0" t="0" r="0" b="127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646430"/>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3A02C" w14:textId="77777777" w:rsidR="00AE17F4" w:rsidRPr="00C60109" w:rsidRDefault="00AE17F4" w:rsidP="00C60109">
                            <w:pPr>
                              <w:spacing w:after="0" w:line="240" w:lineRule="auto"/>
                              <w:rPr>
                                <w:color w:val="C45911" w:themeColor="accent2" w:themeShade="BF"/>
                                <w:sz w:val="20"/>
                                <w:szCs w:val="20"/>
                              </w:rPr>
                            </w:pPr>
                            <w:r w:rsidRPr="00C60109">
                              <w:rPr>
                                <w:color w:val="C45911" w:themeColor="accent2" w:themeShade="BF"/>
                                <w:sz w:val="20"/>
                                <w:szCs w:val="20"/>
                              </w:rPr>
                              <w:t xml:space="preserve">Care recipient </w:t>
                            </w:r>
                            <w:r>
                              <w:rPr>
                                <w:color w:val="C45911" w:themeColor="accent2" w:themeShade="BF"/>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7" type="#_x0000_t202" style="position:absolute;left:0;text-align:left;margin-left:349.35pt;margin-top:12.3pt;width:68.1pt;height:50.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2/6sCAABYBQAADgAAAGRycy9lMm9Eb2MueG1srFTbjtsgEH2v1H9AvGd9WXKxtc5qL01VaXuR&#10;dvsBBOMYFQMFEnu76r93wEk2aV+qqi82zMDMOTOHuboeOol23DqhVYWzixQjrpiuhdpU+OvTarLA&#10;yHmqaiq14hV+5g5fL9++uepNyXPdallziyCIcmVvKtx6b8okcazlHXUX2nAFzkbbjnrY2k1SW9pD&#10;9E4meZrOkl7b2ljNuHNgvR+deBnjNw1n/nPTOO6RrDBg8/Fr43cdvsnyipYbS00r2B4G/QcUHRUK&#10;kh5D3VNP0daKP0J1glntdOMvmO4S3TSC8cgB2GTpb2weW2p45ALFceZYJvf/wrJPuy8WiRp6l15i&#10;pGgHTXrig0e3ekDBBhXqjSvh4KOBo34AB5yObJ150OybQ0rftVRt+I21um85rQFhFm4mJ1fHOC4E&#10;WfcfdQ2J6NbrGGhobBfKBwVBEB069XzsTgDDwLiYkcUcPAxcMzIjl7F7CS0Pl411/j3XHQqLClto&#10;fgxOdw/OBzC0PBwJuZyWol4JKeMmCI7fSYt2FKRCGePKk3hdbjtAO9pBculeNGAGaY3mxcEMKaJ0&#10;Q6SY8CyJVCGV0iHpiGe0AENAGHyBa5TNS5HlJL3Ni8lqtphPSEOmk2KeLiZpVtwWs5QU5H71M+DL&#10;SNmKuubqQSh+kHBG/k4i+8c0ii+KGPUVLqb5NFI/Q+/sZn0sUCA8ViJQPq1kJzy8aCk66NjxEC2D&#10;Kt6pGmjT0lMhx3VyDj+WDGpw+MeqRA0F2YwC8sN6iILNo8KCwNa6fgZVWQ1dB4HAOIJFq+0PjHp4&#10;2hV237fUcozkBwXKLDJCwiyIGzKd57Cxp571qYcqBqEq7DEal3d+nB9bY8WmhUzjW1D6BtTciKi0&#10;V1RAJWzg+UZS+1ET5sPpPp56HYjLXwAAAP//AwBQSwMEFAAGAAgAAAAhAMew6qXeAAAACgEAAA8A&#10;AABkcnMvZG93bnJldi54bWxMj0FOwzAQRfdI3MEaJHbUIURpmsapEBKqEBsoPYAbu4lFPE5tpzW3&#10;Z1jR5eg//f+m2SQ7srP2wTgU8LjIgGnsnDLYC9h/vT5UwEKUqOToUAv40QE27e1NI2vlLvipz7vY&#10;MyrBUEsBQ4xTzXnoBm1lWLhJI2VH562MdPqeKy8vVG5HnmdZya00SAuDnPTLoLvv3WwF8A9v5n25&#10;fTNh+274Up5SSCch7u/S8xpY1Cn+w/CnT+rQktPBzagCGwWUq2pJqIC8KIERUD0VK2AHIvOyAN42&#10;/PqF9hcAAP//AwBQSwECLQAUAAYACAAAACEA5JnDwPsAAADhAQAAEwAAAAAAAAAAAAAAAAAAAAAA&#10;W0NvbnRlbnRfVHlwZXNdLnhtbFBLAQItABQABgAIAAAAIQAjsmrh1wAAAJQBAAALAAAAAAAAAAAA&#10;AAAAACwBAABfcmVscy8ucmVsc1BLAQItABQABgAIAAAAIQAH3/b/qwIAAFgFAAAOAAAAAAAAAAAA&#10;AAAAACwCAABkcnMvZTJvRG9jLnhtbFBLAQItABQABgAIAAAAIQDHsOql3gAAAAoBAAAPAAAAAAAA&#10;AAAAAAAAAAMFAABkcnMvZG93bnJldi54bWxQSwUGAAAAAAQABADzAAAADgYAAAAA&#10;" fillcolor="#fff2cc [663]" stroked="f">
                <v:textbox>
                  <w:txbxContent>
                    <w:p w14:paraId="4903A02C" w14:textId="77777777" w:rsidR="00AE17F4" w:rsidRPr="00C60109" w:rsidRDefault="00AE17F4" w:rsidP="00C60109">
                      <w:pPr>
                        <w:spacing w:after="0" w:line="240" w:lineRule="auto"/>
                        <w:rPr>
                          <w:color w:val="C45911" w:themeColor="accent2" w:themeShade="BF"/>
                          <w:sz w:val="20"/>
                          <w:szCs w:val="20"/>
                        </w:rPr>
                      </w:pPr>
                      <w:r w:rsidRPr="00C60109">
                        <w:rPr>
                          <w:color w:val="C45911" w:themeColor="accent2" w:themeShade="BF"/>
                          <w:sz w:val="20"/>
                          <w:szCs w:val="20"/>
                        </w:rPr>
                        <w:t xml:space="preserve">Care recipient </w:t>
                      </w:r>
                      <w:r>
                        <w:rPr>
                          <w:color w:val="C45911" w:themeColor="accent2" w:themeShade="BF"/>
                          <w:sz w:val="20"/>
                          <w:szCs w:val="20"/>
                        </w:rPr>
                        <w:t>5</w:t>
                      </w:r>
                    </w:p>
                  </w:txbxContent>
                </v:textbox>
              </v:shape>
            </w:pict>
          </mc:Fallback>
        </mc:AlternateContent>
      </w:r>
      <w:r>
        <w:rPr>
          <w:rFonts w:cs="Arial"/>
          <w:noProof/>
          <w:lang w:val="en-US"/>
        </w:rPr>
        <mc:AlternateContent>
          <mc:Choice Requires="wps">
            <w:drawing>
              <wp:anchor distT="0" distB="0" distL="114300" distR="114300" simplePos="0" relativeHeight="251700736" behindDoc="0" locked="0" layoutInCell="1" allowOverlap="1" wp14:anchorId="48FC9C7E" wp14:editId="1E0C709B">
                <wp:simplePos x="0" y="0"/>
                <wp:positionH relativeFrom="column">
                  <wp:posOffset>3552825</wp:posOffset>
                </wp:positionH>
                <wp:positionV relativeFrom="paragraph">
                  <wp:posOffset>156210</wp:posOffset>
                </wp:positionV>
                <wp:extent cx="794385" cy="646430"/>
                <wp:effectExtent l="0" t="0" r="5715" b="127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646430"/>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A6B09" w14:textId="77777777" w:rsidR="00AE17F4" w:rsidRPr="00C60109" w:rsidRDefault="00AE17F4" w:rsidP="00C60109">
                            <w:pPr>
                              <w:spacing w:after="0" w:line="240" w:lineRule="auto"/>
                              <w:ind w:firstLine="0"/>
                              <w:jc w:val="center"/>
                              <w:rPr>
                                <w:color w:val="C45911" w:themeColor="accent2" w:themeShade="BF"/>
                                <w:sz w:val="20"/>
                                <w:szCs w:val="20"/>
                              </w:rPr>
                            </w:pPr>
                            <w:r>
                              <w:rPr>
                                <w:color w:val="C45911" w:themeColor="accent2" w:themeShade="BF"/>
                                <w:sz w:val="20"/>
                                <w:szCs w:val="20"/>
                              </w:rPr>
                              <w:t>Care recipient 4</w:t>
                            </w:r>
                          </w:p>
                          <w:p w14:paraId="7778FA21" w14:textId="77777777" w:rsidR="00AE17F4" w:rsidRDefault="00AE17F4" w:rsidP="00247F94">
                            <w:pPr>
                              <w:rPr>
                                <w:lang w:val="hu-H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8" type="#_x0000_t202" style="position:absolute;left:0;text-align:left;margin-left:279.75pt;margin-top:12.3pt;width:62.55pt;height:50.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9RXqwCAABYBQAADgAAAGRycy9lMm9Eb2MueG1srFTbjtsgEH2v1H9AvGd9WXKxtc5qk22qStuL&#10;tNsPIBjHqBhcILG3Vf+9AyRptn2pqr7YMANnZs4c5uZ27CQ6cGOFVhXOrlKMuGK6FmpX4c9Pm8kC&#10;I+uoqqnUilf4mVt8u3z96mboS57rVsuaGwQgypZDX+HWub5MEsta3lF7pXuuwNlo01EHW7NLakMH&#10;QO9kkqfpLBm0qXujGbcWrPfRiZcBv2k4cx+bxnKHZIUhNxe+Jny3/pssb2i5M7RvBTumQf8hi44K&#10;BUHPUPfUUbQ34g+oTjCjrW7cFdNdoptGMB5qgGqy9LdqHlva81ALkGP7M032/8GyD4dPBokaepfm&#10;GCnaQZOe+OjQSo/I24ChobclHHzs4agbwQGnQ7W2f9Dsi0VKr1uqdvzOGD20nNaQYeZvJhdXI471&#10;INvhva4hEN07HYDGxnSePiAEATp06vncHZ8MA+O8INeLKUYMXDMyI9ehewktT5d7Y91brjvkFxU2&#10;0PwATg8P1vlkaHk64mNZLUW9EVKGjRccX0uDDhSkQhnjypFwXe47yDbaQXLpUTRgBmlF8+JkhhBB&#10;uh4pBHwRRCofSmkfNOYTLVAhZOh9vtYgm+9FlpN0lReTzWwxn5CGTCfFPF1M0qxYFbOUFOR+88Pn&#10;l5GyFXXN1YNQ/CThjPydRI6PKYoviBgNFS6m+TSU/iJ7a3bbM0G+4MiEL/mSyU44eNFSdBUOtBzp&#10;8qp4o2oom5aOChnXycv0A2XAwekfWAka8rKJAnLjdgyCzc/a3Or6GVRlNHQdpAPjCBatNt8wGuBp&#10;V9h+3VPDMZLvFCizyAjxsyBsyHSew8ZceraXHqoYQFXYYRSXaxfnx743YtdCpPgWlL4DNTciKM3L&#10;PmYFpfgNPN9Q1HHU+PlwuQ+nfg3E5U8AAAD//wMAUEsDBBQABgAIAAAAIQBaIA2n3QAAAAoBAAAP&#10;AAAAZHJzL2Rvd25yZXYueG1sTI9BTsMwEEX3SNzBGiR21CFqTAlxKoSEKsSGlh5gGpvEIrZT22nN&#10;7ZmuYDejefrzfrPOdmQnHaLxTsL9ogCmXeeVcb2E/efr3QpYTOgUjt5pCT86wrq9vmqwVv7stvq0&#10;Sz2jEBdrlDCkNNWcx27QFuPCT9rR7csHi4nW0HMV8EzhduRlUQhu0Tj6MOCkXwbdfe9mK4F/BDPv&#10;xebNxM274Q94zDEfpby9yc9PwJLO6Q+Giz6pQ0tOBz87FdkooaoeK0IllEsBjACxugwHIkuxBN42&#10;/H+F9hcAAP//AwBQSwECLQAUAAYACAAAACEA5JnDwPsAAADhAQAAEwAAAAAAAAAAAAAAAAAAAAAA&#10;W0NvbnRlbnRfVHlwZXNdLnhtbFBLAQItABQABgAIAAAAIQAjsmrh1wAAAJQBAAALAAAAAAAAAAAA&#10;AAAAACwBAABfcmVscy8ucmVsc1BLAQItABQABgAIAAAAIQDEH1FerAIAAFgFAAAOAAAAAAAAAAAA&#10;AAAAACwCAABkcnMvZTJvRG9jLnhtbFBLAQItABQABgAIAAAAIQBaIA2n3QAAAAoBAAAPAAAAAAAA&#10;AAAAAAAAAAQFAABkcnMvZG93bnJldi54bWxQSwUGAAAAAAQABADzAAAADgYAAAAA&#10;" fillcolor="#fff2cc [663]" stroked="f">
                <v:textbox>
                  <w:txbxContent>
                    <w:p w14:paraId="33CA6B09" w14:textId="77777777" w:rsidR="00AE17F4" w:rsidRPr="00C60109" w:rsidRDefault="00AE17F4" w:rsidP="00C60109">
                      <w:pPr>
                        <w:spacing w:after="0" w:line="240" w:lineRule="auto"/>
                        <w:ind w:firstLine="0"/>
                        <w:jc w:val="center"/>
                        <w:rPr>
                          <w:color w:val="C45911" w:themeColor="accent2" w:themeShade="BF"/>
                          <w:sz w:val="20"/>
                          <w:szCs w:val="20"/>
                        </w:rPr>
                      </w:pPr>
                      <w:r>
                        <w:rPr>
                          <w:color w:val="C45911" w:themeColor="accent2" w:themeShade="BF"/>
                          <w:sz w:val="20"/>
                          <w:szCs w:val="20"/>
                        </w:rPr>
                        <w:t>Care recipient 4</w:t>
                      </w:r>
                    </w:p>
                    <w:p w14:paraId="7778FA21" w14:textId="77777777" w:rsidR="00AE17F4" w:rsidRDefault="00AE17F4" w:rsidP="00247F94">
                      <w:pPr>
                        <w:rPr>
                          <w:lang w:val="hu-HU"/>
                        </w:rPr>
                      </w:pPr>
                    </w:p>
                  </w:txbxContent>
                </v:textbox>
              </v:shape>
            </w:pict>
          </mc:Fallback>
        </mc:AlternateContent>
      </w:r>
      <w:r>
        <w:rPr>
          <w:rFonts w:cs="Arial"/>
          <w:noProof/>
          <w:lang w:val="en-US"/>
        </w:rPr>
        <mc:AlternateContent>
          <mc:Choice Requires="wps">
            <w:drawing>
              <wp:anchor distT="0" distB="0" distL="114300" distR="114300" simplePos="0" relativeHeight="251699712" behindDoc="0" locked="0" layoutInCell="1" allowOverlap="1" wp14:anchorId="5E48B430" wp14:editId="26357306">
                <wp:simplePos x="0" y="0"/>
                <wp:positionH relativeFrom="column">
                  <wp:posOffset>2725420</wp:posOffset>
                </wp:positionH>
                <wp:positionV relativeFrom="paragraph">
                  <wp:posOffset>156210</wp:posOffset>
                </wp:positionV>
                <wp:extent cx="765175" cy="646430"/>
                <wp:effectExtent l="0" t="0" r="0" b="127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646430"/>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213FF" w14:textId="77777777" w:rsidR="00AE17F4" w:rsidRPr="00C60109" w:rsidRDefault="00AE17F4" w:rsidP="00C60109">
                            <w:pPr>
                              <w:spacing w:after="0" w:line="240" w:lineRule="auto"/>
                              <w:ind w:firstLine="0"/>
                              <w:jc w:val="center"/>
                              <w:rPr>
                                <w:color w:val="C45911" w:themeColor="accent2" w:themeShade="BF"/>
                                <w:sz w:val="20"/>
                                <w:szCs w:val="20"/>
                              </w:rPr>
                            </w:pPr>
                            <w:r>
                              <w:rPr>
                                <w:color w:val="C45911" w:themeColor="accent2" w:themeShade="BF"/>
                                <w:sz w:val="20"/>
                                <w:szCs w:val="20"/>
                              </w:rPr>
                              <w:t xml:space="preserve">Care recipient </w:t>
                            </w:r>
                            <w:r w:rsidRPr="00C60109">
                              <w:rPr>
                                <w:color w:val="C45911" w:themeColor="accent2" w:themeShade="BF"/>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9" type="#_x0000_t202" style="position:absolute;left:0;text-align:left;margin-left:214.6pt;margin-top:12.3pt;width:60.25pt;height:50.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TF86sCAABYBQAADgAAAGRycy9lMm9Eb2MueG1srFTbbtswDH0fsH8Q9J7aTp2LjTpFL8swoLsA&#10;7T5AkeVYmCx5khK7G/bvo6gkS7eXYdiLLZLSIQ95pKvrsVNkL6yTRlc0u0gpEZqbWuptRT8/rSdL&#10;SpxnumbKaFHRZ+Ho9er1q6uhL8XUtEbVwhIA0a4c+oq23vdlkjjeio65C9MLDcHG2I55MO02qS0b&#10;AL1TyTRN58lgbN1bw4Vz4L2PQbpC/KYR3H9sGic8URWF2jx+LX434Zusrli5taxvJT+Uwf6hio5J&#10;DUlPUPfMM7Kz8g+oTnJrnGn8BTddYppGcoEcgE2W/sbmsWW9QC7QHNef2uT+Hyz/sP9kiaxhdmlG&#10;iWYdDOlJjJ7cmpEEH3Ro6F0JGx972OpHCMBuZOv6B8O/OKLNXcv0VtxYa4ZWsBoqxJPJ2dGI4wLI&#10;ZnhvakjEdt4g0NjYLrQPGkIAHSb1fJpOKIaDczGfZYsZJRxC83yeX+L0ElYeD/fW+bfCdCQsKmph&#10;+AjO9g/OAw3YetwScjmjZL2WSqERBCfulCV7BlJhnAvtczyudh1UG/0gufQgGnCDtKJ7eXRDCpRu&#10;QMKEL5IoHVJpE5LGeqIHGEKFIRa4omy+F9k0T2+nxWQ9Xy4meZPPJsUiXU7SrLgt5mle5PfrH6G+&#10;LC9bWddCP0gtjhLO8r+TyOEyRfGhiMlQ0WI2nSH1F9U7u92cGhQIx04Eyued7KSHG61kV1Fsy6Fd&#10;QRVvdI33zTOp4jp5WT62DHpw/GNXUENBNlFAftyMKNjp5VGbG1M/g6qsgamDdOA5gkVr7DdKBrja&#10;FXVfd8wKStQ7DcossjwPbwEa+WwxBcOeRzbnEaY5QFXUUxKXdz6+H7veym0LmeJd0OYG1NxIVFqQ&#10;fawKqAQDri+SOjw14X04t3HXrwdx9RMAAP//AwBQSwMEFAAGAAgAAAAhAIIHf8LeAAAACgEAAA8A&#10;AABkcnMvZG93bnJldi54bWxMj0FOwzAQRfdI3MEaJHbUwQopTeNUCAlViA2UHmAau4lFPE5tpzW3&#10;x6xgOfpP/79pNsmO7Kx9MI4k3C8KYJo6pwz1EvafL3ePwEJEUjg60hK+dYBNe33VYK3chT70eRd7&#10;lkso1ChhiHGqOQ/doC2GhZs05ezovMWYT99z5fGSy+3IRVFU3KKhvDDgpJ8H3X3tZiuBv3sz76vt&#10;qwnbN8OXeEohnaS8vUlPa2BRp/gHw69+Voc2Ox3cTCqwUUIpViKjEkRZAcvAQ7laAjtkUlQl8Lbh&#10;/19ofwAAAP//AwBQSwECLQAUAAYACAAAACEA5JnDwPsAAADhAQAAEwAAAAAAAAAAAAAAAAAAAAAA&#10;W0NvbnRlbnRfVHlwZXNdLnhtbFBLAQItABQABgAIAAAAIQAjsmrh1wAAAJQBAAALAAAAAAAAAAAA&#10;AAAAACwBAABfcmVscy8ucmVsc1BLAQItABQABgAIAAAAIQDeJMXzqwIAAFgFAAAOAAAAAAAAAAAA&#10;AAAAACwCAABkcnMvZTJvRG9jLnhtbFBLAQItABQABgAIAAAAIQCCB3/C3gAAAAoBAAAPAAAAAAAA&#10;AAAAAAAAAAMFAABkcnMvZG93bnJldi54bWxQSwUGAAAAAAQABADzAAAADgYAAAAA&#10;" fillcolor="#fff2cc [663]" stroked="f">
                <v:textbox>
                  <w:txbxContent>
                    <w:p w14:paraId="3D2213FF" w14:textId="77777777" w:rsidR="00AE17F4" w:rsidRPr="00C60109" w:rsidRDefault="00AE17F4" w:rsidP="00C60109">
                      <w:pPr>
                        <w:spacing w:after="0" w:line="240" w:lineRule="auto"/>
                        <w:ind w:firstLine="0"/>
                        <w:jc w:val="center"/>
                        <w:rPr>
                          <w:color w:val="C45911" w:themeColor="accent2" w:themeShade="BF"/>
                          <w:sz w:val="20"/>
                          <w:szCs w:val="20"/>
                        </w:rPr>
                      </w:pPr>
                      <w:r>
                        <w:rPr>
                          <w:color w:val="C45911" w:themeColor="accent2" w:themeShade="BF"/>
                          <w:sz w:val="20"/>
                          <w:szCs w:val="20"/>
                        </w:rPr>
                        <w:t xml:space="preserve">Care recipient </w:t>
                      </w:r>
                      <w:r w:rsidRPr="00C60109">
                        <w:rPr>
                          <w:color w:val="C45911" w:themeColor="accent2" w:themeShade="BF"/>
                          <w:sz w:val="20"/>
                          <w:szCs w:val="20"/>
                        </w:rPr>
                        <w:t>3</w:t>
                      </w:r>
                    </w:p>
                  </w:txbxContent>
                </v:textbox>
              </v:shape>
            </w:pict>
          </mc:Fallback>
        </mc:AlternateContent>
      </w:r>
      <w:r>
        <w:rPr>
          <w:rFonts w:cs="Arial"/>
          <w:noProof/>
          <w:lang w:val="en-US"/>
        </w:rPr>
        <mc:AlternateContent>
          <mc:Choice Requires="wps">
            <w:drawing>
              <wp:anchor distT="0" distB="0" distL="114300" distR="114300" simplePos="0" relativeHeight="251698688" behindDoc="0" locked="0" layoutInCell="1" allowOverlap="1" wp14:anchorId="6B8A81FF" wp14:editId="3BAA0527">
                <wp:simplePos x="0" y="0"/>
                <wp:positionH relativeFrom="column">
                  <wp:posOffset>1941830</wp:posOffset>
                </wp:positionH>
                <wp:positionV relativeFrom="paragraph">
                  <wp:posOffset>156210</wp:posOffset>
                </wp:positionV>
                <wp:extent cx="725805" cy="646430"/>
                <wp:effectExtent l="0" t="0" r="0" b="127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646430"/>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7D921" w14:textId="77777777" w:rsidR="00AE17F4" w:rsidRPr="00C60109" w:rsidRDefault="00AE17F4" w:rsidP="00C60109">
                            <w:pPr>
                              <w:spacing w:after="0" w:line="240" w:lineRule="auto"/>
                              <w:ind w:firstLine="0"/>
                              <w:jc w:val="center"/>
                              <w:rPr>
                                <w:color w:val="C45911" w:themeColor="accent2" w:themeShade="BF"/>
                                <w:sz w:val="20"/>
                                <w:szCs w:val="20"/>
                              </w:rPr>
                            </w:pPr>
                            <w:r w:rsidRPr="00C60109">
                              <w:rPr>
                                <w:color w:val="C45911" w:themeColor="accent2" w:themeShade="BF"/>
                                <w:sz w:val="20"/>
                                <w:szCs w:val="20"/>
                              </w:rPr>
                              <w:t>Care recipient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0" type="#_x0000_t202" style="position:absolute;left:0;text-align:left;margin-left:152.9pt;margin-top:12.3pt;width:57.15pt;height:50.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uGjKwCAABYBQAADgAAAGRycy9lMm9Eb2MueG1srFTbjtsgEH2v1H9AvGd9KbnYWme1yTZVpe1F&#10;2u0HEIxjVAwukNjbVf+9AyRptn2pqr7YMANnzhwOXN+MnUQHbqzQqsLZVYoRV0zXQu0q/OVxM1lg&#10;ZB1VNZVa8Qo/cYtvlq9fXQ99yXPdallzgwBE2XLoK9w615dJYlnLO2qvdM8VJBttOupganZJbegA&#10;6J1M8jSdJYM2dW8049ZC9C4m8TLgNw1n7lPTWO6QrDBwc+Frwnfrv8nympY7Q/tWsCMN+g8sOioU&#10;FD1D3VFH0d6IP6A6wYy2unFXTHeJbhrBeOgBusnS37p5aGnPQy8gju3PMtn/B8s+Hj4bJGo4uxT0&#10;UbSDQ3rko0MrPSIfA4WG3paw8KGHpW6EBKwO3dr+XrOvFim9bqna8Vtj9NByWgPDzO9MLrZGHOtB&#10;tsMHXUMhunc6AI2N6bx8IAgCdGDydD4dT4ZBcJ5PF+kUIwapGZmRN4FbQsvT5t5Y947rDvlBhQ0c&#10;fgCnh3vrPBlanpb4WlZLUW+ElGHiDcfX0qADBatQxrhyJGyX+w7YxjhYLkpCSwiDtWJ4cQpDiWBd&#10;jxQKvigilS+ltC8a+cQIdAgMfc73GmzzXGQ5SVd5MdnMFvMJach0UszTxSTNilUxS0lB7jY/PL+M&#10;lK2oa67uheInC2fk7yxyvEzRfMHEaKhwMc2nofUX7K3Zbc8C+YajEr7lSyU74eBGS9FVOMhyvGPe&#10;FW9VDW3T0lEh4zh5ST9IBhqc/kGV4CFvm2ggN27HYNicnLy51fUTuMpoOHWwDjxHMGi1+Y7RAFe7&#10;wvbbnhqOkXyvwJlFRoh/C8KETOc5TMxlZnuZoYoBVIUdRnG4dvH92PdG7FqoFO+C0rfg5kYEp3nb&#10;R1bQip/A9Q1NHZ8a/z5czsOqXw/i8icAAAD//wMAUEsDBBQABgAIAAAAIQAcmBgD3gAAAAoBAAAP&#10;AAAAZHJzL2Rvd25yZXYueG1sTI9BTsMwEEX3SNzBGiR21G4IAaVxKoSEKsQGSg/gxtPEIh6nttOa&#10;22NWdDn6T/+/adbJjuyEPhhHEpYLAQypc9pQL2H39Xr3BCxERVqNjlDCDwZYt9dXjaq1O9Mnnrax&#10;Z7mEQq0kDDFONeehG9CqsHATUs4OzlsV8+l7rr0653I78kKIiltlKC8MasKXAbvv7Wwl8A9v5l21&#10;eTNh8274ozqmkI5S3t6k5xWwiCn+w/Cnn9WhzU57N5MObJRwLx6yepRQlBWwDJSFWALbZ7KoSuBt&#10;wy9faH8BAAD//wMAUEsBAi0AFAAGAAgAAAAhAOSZw8D7AAAA4QEAABMAAAAAAAAAAAAAAAAAAAAA&#10;AFtDb250ZW50X1R5cGVzXS54bWxQSwECLQAUAAYACAAAACEAI7Jq4dcAAACUAQAACwAAAAAAAAAA&#10;AAAAAAAsAQAAX3JlbHMvLnJlbHNQSwECLQAUAAYACAAAACEA72uGjKwCAABYBQAADgAAAAAAAAAA&#10;AAAAAAAsAgAAZHJzL2Uyb0RvYy54bWxQSwECLQAUAAYACAAAACEAHJgYA94AAAAKAQAADwAAAAAA&#10;AAAAAAAAAAAEBQAAZHJzL2Rvd25yZXYueG1sUEsFBgAAAAAEAAQA8wAAAA8GAAAAAA==&#10;" fillcolor="#fff2cc [663]" stroked="f">
                <v:textbox>
                  <w:txbxContent>
                    <w:p w14:paraId="6577D921" w14:textId="77777777" w:rsidR="00AE17F4" w:rsidRPr="00C60109" w:rsidRDefault="00AE17F4" w:rsidP="00C60109">
                      <w:pPr>
                        <w:spacing w:after="0" w:line="240" w:lineRule="auto"/>
                        <w:ind w:firstLine="0"/>
                        <w:jc w:val="center"/>
                        <w:rPr>
                          <w:color w:val="C45911" w:themeColor="accent2" w:themeShade="BF"/>
                          <w:sz w:val="20"/>
                          <w:szCs w:val="20"/>
                        </w:rPr>
                      </w:pPr>
                      <w:r w:rsidRPr="00C60109">
                        <w:rPr>
                          <w:color w:val="C45911" w:themeColor="accent2" w:themeShade="BF"/>
                          <w:sz w:val="20"/>
                          <w:szCs w:val="20"/>
                        </w:rPr>
                        <w:t>Care recipient 2</w:t>
                      </w:r>
                    </w:p>
                  </w:txbxContent>
                </v:textbox>
              </v:shape>
            </w:pict>
          </mc:Fallback>
        </mc:AlternateContent>
      </w:r>
      <w:r>
        <w:rPr>
          <w:rFonts w:cs="Arial"/>
          <w:noProof/>
          <w:lang w:val="en-US"/>
        </w:rPr>
        <mc:AlternateContent>
          <mc:Choice Requires="wps">
            <w:drawing>
              <wp:anchor distT="0" distB="0" distL="114300" distR="114300" simplePos="0" relativeHeight="251697664" behindDoc="0" locked="0" layoutInCell="1" allowOverlap="1" wp14:anchorId="04948A34" wp14:editId="5186A8FB">
                <wp:simplePos x="0" y="0"/>
                <wp:positionH relativeFrom="column">
                  <wp:posOffset>1097280</wp:posOffset>
                </wp:positionH>
                <wp:positionV relativeFrom="paragraph">
                  <wp:posOffset>156210</wp:posOffset>
                </wp:positionV>
                <wp:extent cx="755650" cy="646430"/>
                <wp:effectExtent l="0" t="0" r="6350" b="127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646430"/>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65A7F" w14:textId="77777777" w:rsidR="00AE17F4" w:rsidRDefault="00AE17F4" w:rsidP="00C60109">
                            <w:pPr>
                              <w:spacing w:after="0" w:line="240" w:lineRule="auto"/>
                              <w:ind w:firstLine="0"/>
                              <w:jc w:val="center"/>
                              <w:rPr>
                                <w:color w:val="C45911" w:themeColor="accent2" w:themeShade="BF"/>
                              </w:rPr>
                            </w:pPr>
                            <w:r w:rsidRPr="00C60109">
                              <w:rPr>
                                <w:color w:val="C45911" w:themeColor="accent2" w:themeShade="BF"/>
                                <w:sz w:val="20"/>
                                <w:szCs w:val="20"/>
                              </w:rPr>
                              <w:t>Care recipient</w:t>
                            </w:r>
                            <w:r w:rsidRPr="00786803">
                              <w:rPr>
                                <w:color w:val="C45911" w:themeColor="accent2" w:themeShade="BF"/>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1" type="#_x0000_t202" style="position:absolute;left:0;text-align:left;margin-left:86.4pt;margin-top:12.3pt;width:59.5pt;height:50.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fn86sCAABWBQAADgAAAGRycy9lMm9Eb2MueG1srFTbbtswDH0fsH8Q9J7azuwkNuoUTboMA7oL&#10;0O4DFFmOhek2SYndDfv3UXKSptvLMOzFlkjp8JA84vXNIAU6MOu4VjXOrlKMmKK64WpX4y+Pm8kC&#10;I+eJaojQitX4iTl8s3z96ro3FZvqTouGWQQgylW9qXHnvamSxNGOSeKutGEKnK22knjY2l3SWNID&#10;uhTJNE1nSa9tY6ymzDmw3o1OvIz4bcuo/9S2jnkkagzcfPza+N2Gb7K8JtXOEtNxeqRB/oGFJFxB&#10;0DPUHfEE7S3/A0pyarXTrb+iWia6bTllMQfIJkt/y+ahI4bFXKA4zpzL5P4fLP14+GwRb2pclhgp&#10;IqFHj2zwaKUHBCaoT29cBcceDBz0A9ihzzFXZ+41/eqQ0uuOqB27tVb3HSMN8MvCzeTi6ojjAsi2&#10;/6AbiEP2XkegobUyFA/KgQAd+vR07k3gQsE4L4pZAR4Krlk+y9/E3iWkOl021vl3TEsUFjW20PoI&#10;Tg73zgcypDodCbGcFrzZcCHiJsiNrYVFBwJCIZQy5fN4XewlsB3tILj0KBkwg7BG8+JkhhBRuAEp&#10;BnwRRKgQSukQdOQzWiBDYBh8Idcomh9lNs3T1bScbGaL+SRv82JSztPFJM3KVTlL8zK/2/wM/LK8&#10;6njTMHXPFTsJOMv/TiDHpzRKL0oY9SCEYlrE1F+wd3a3PRcoJDxWIqR8WUnJPbxnwWWNY1mO5Qqq&#10;eKsaSJtUnnAxrpOX9GPJoAanf6xK1FCQzSggP2yHKFfgCGhBYFvdPIGqrIaug0BgGMGi0/Y7Rj08&#10;7Bq7b3tiGUbivQJlllmeh0kQN3kxn8LGXnq2lx6iKEDV2GM0Ltd+nB57Y/mug0jjW1D6FtTc8qi0&#10;Z1aQStjA441JHQdNmA6X+3jqeRwufwEAAP//AwBQSwMEFAAGAAgAAAAhAEg28izdAAAACgEAAA8A&#10;AABkcnMvZG93bnJldi54bWxMj8FOwzAQRO9I/IO1SNyoU6tKIcSpEBKqEBdo+wFuvCQW8Tq1nTb8&#10;PcsJjrMzmn1Tb2Y/iDPG5AJpWC4KEEhtsI46DYf9y909iJQNWTMEQg3fmGDTXF/VprLhQh943uVO&#10;cAmlymjocx4rKVPbozdpEUYk9j5D9CazjJ200Vy43A9SFUUpvXHEH3oz4nOP7ddu8hrke3TTody+&#10;urR9c3JtTnOaT1rf3sxPjyAyzvkvDL/4jA4NMx3DRDaJgfVaMXrWoFYlCA6ohyUfjuyocgWyqeX/&#10;Cc0PAAAA//8DAFBLAQItABQABgAIAAAAIQDkmcPA+wAAAOEBAAATAAAAAAAAAAAAAAAAAAAAAABb&#10;Q29udGVudF9UeXBlc10ueG1sUEsBAi0AFAAGAAgAAAAhACOyauHXAAAAlAEAAAsAAAAAAAAAAAAA&#10;AAAALAEAAF9yZWxzLy5yZWxzUEsBAi0AFAAGAAgAAAAhAOon5/OrAgAAVgUAAA4AAAAAAAAAAAAA&#10;AAAALAIAAGRycy9lMm9Eb2MueG1sUEsBAi0AFAAGAAgAAAAhAEg28izdAAAACgEAAA8AAAAAAAAA&#10;AAAAAAAAAwUAAGRycy9kb3ducmV2LnhtbFBLBQYAAAAABAAEAPMAAAANBgAAAAA=&#10;" fillcolor="#fff2cc [663]" stroked="f">
                <v:textbox>
                  <w:txbxContent>
                    <w:p w14:paraId="24865A7F" w14:textId="77777777" w:rsidR="00AE17F4" w:rsidRDefault="00AE17F4" w:rsidP="00C60109">
                      <w:pPr>
                        <w:spacing w:after="0" w:line="240" w:lineRule="auto"/>
                        <w:ind w:firstLine="0"/>
                        <w:jc w:val="center"/>
                        <w:rPr>
                          <w:color w:val="C45911" w:themeColor="accent2" w:themeShade="BF"/>
                        </w:rPr>
                      </w:pPr>
                      <w:r w:rsidRPr="00C60109">
                        <w:rPr>
                          <w:color w:val="C45911" w:themeColor="accent2" w:themeShade="BF"/>
                          <w:sz w:val="20"/>
                          <w:szCs w:val="20"/>
                        </w:rPr>
                        <w:t>Care recipient</w:t>
                      </w:r>
                      <w:r w:rsidRPr="00786803">
                        <w:rPr>
                          <w:color w:val="C45911" w:themeColor="accent2" w:themeShade="BF"/>
                        </w:rPr>
                        <w:t xml:space="preserve"> 1</w:t>
                      </w:r>
                    </w:p>
                  </w:txbxContent>
                </v:textbox>
              </v:shape>
            </w:pict>
          </mc:Fallback>
        </mc:AlternateContent>
      </w:r>
    </w:p>
    <w:p w14:paraId="68ABD598" w14:textId="77777777" w:rsidR="00247F94" w:rsidRDefault="00247F94" w:rsidP="004F71F5">
      <w:pPr>
        <w:pStyle w:val="Bulletpoint"/>
        <w:numPr>
          <w:ilvl w:val="0"/>
          <w:numId w:val="0"/>
        </w:numPr>
        <w:tabs>
          <w:tab w:val="clear" w:pos="566"/>
          <w:tab w:val="left" w:pos="142"/>
        </w:tabs>
        <w:rPr>
          <w:color w:val="auto"/>
        </w:rPr>
      </w:pPr>
      <w:r>
        <w:rPr>
          <w:rFonts w:cs="Arial"/>
          <w:noProof/>
          <w:lang w:val="en-US"/>
        </w:rPr>
        <mc:AlternateContent>
          <mc:Choice Requires="wps">
            <w:drawing>
              <wp:anchor distT="0" distB="0" distL="114300" distR="114300" simplePos="0" relativeHeight="251723264" behindDoc="0" locked="0" layoutInCell="1" allowOverlap="1" wp14:anchorId="360D98F3" wp14:editId="42B16E1B">
                <wp:simplePos x="0" y="0"/>
                <wp:positionH relativeFrom="column">
                  <wp:posOffset>480695</wp:posOffset>
                </wp:positionH>
                <wp:positionV relativeFrom="paragraph">
                  <wp:posOffset>187960</wp:posOffset>
                </wp:positionV>
                <wp:extent cx="616585" cy="635"/>
                <wp:effectExtent l="0" t="76200" r="12065" b="9461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635"/>
                        </a:xfrm>
                        <a:prstGeom prst="straightConnector1">
                          <a:avLst/>
                        </a:prstGeom>
                        <a:noFill/>
                        <a:ln w="1905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DCA60" id="Straight Arrow Connector 98" o:spid="_x0000_s1026" type="#_x0000_t32" style="position:absolute;margin-left:37.85pt;margin-top:14.8pt;width:48.55pt;height:.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wVgIAAKoEAAAOAAAAZHJzL2Uyb0RvYy54bWysVF1v2yAUfZ+0/4B4T223TpZYdarKTvbS&#10;rZHS/QAKOEbDgIDEiab9912w463byzQtDwQu9+Ocy7m+fzh3Ep24dUKrEmc3KUZcUc2EOpT4y8t2&#10;tsTIeaIYkVrxEl+4ww/r9+/ue1PwW91qybhFkES5ojclbr03RZI42vKOuBttuILLRtuOeDjaQ8Is&#10;6SF7J5PbNF0kvbbMWE25c2Cth0u8jvmbhlP/3DSOeyRLDNh8XG1cX8OarO9JcbDEtIKOMMg/oOiI&#10;UFB0SlUTT9DRij9SdYJa7XTjb6juEt00gvLIAdhk6W9s9i0xPHKB5jgztcn9v7T082lnkWAlXsFL&#10;KdLBG+29JeLQevRore5RpZWCPmqLwAX61RtXQFildjYwpme1N0+afnVI6aol6sAj7peLgVxZiEje&#10;hISDM1D1tf+kGfiQo9exeefGdiEltAWd4xtdpjfiZ48oGBfZYr6cY0ThanE3j+lJcY001vmPXHco&#10;bErsRiYThSzWIacn5wMuUlwDQlmlt0LKqAipUA/gV+k8jRFOS8HCbfCL4uSVtOhEQFaEUq58Hv3k&#10;sQNOg32ewm8QGJhBhoM5mqDylCXieFPA6qNiEUfLCduMe0+EhD3ysbHeCmi15DgA7TjDSHKYwLAb&#10;mEkVsELbgOu4GxT5bZWuNsvNMp/lt4vNLE/reva4rfLZYpt9mNd3dVXV2fdAJ8uLVjDGVWB+nY4s&#10;/zv1jXM66Hqaj6nHydvssQkA9vofQUfdBKkMonvV7LKzgV2QEAxEdB6HN0zcr+fo9fMTs/4BAAD/&#10;/wMAUEsDBBQABgAIAAAAIQC0PKe83gAAAAgBAAAPAAAAZHJzL2Rvd25yZXYueG1sTI9BS8NAEIXv&#10;gv9hGcGb3TRoozGTIgVBpYJWoT1us2MSzM6G3W2a/ns3p3qc9x5vvlcsR9OJgZxvLSPMZwkI4srq&#10;lmuE76/nm3sQPijWqrNMCCfysCwvLwqVa3vkTxo2oRaxhH2uEJoQ+lxKXzVklJ/Znjh6P9YZFeLp&#10;aqmdOsZy08k0SRbSqJbjh0b1tGqo+t0cDMLH7vbNOf36Pq4TV4X5cNr2LyvE66vx6RFEoDGcwzDh&#10;R3QoI9PeHlh70SFkd1lMIqQPCxCTn6Vxyn4SMpBlIf8PKP8AAAD//wMAUEsBAi0AFAAGAAgAAAAh&#10;ALaDOJL+AAAA4QEAABMAAAAAAAAAAAAAAAAAAAAAAFtDb250ZW50X1R5cGVzXS54bWxQSwECLQAU&#10;AAYACAAAACEAOP0h/9YAAACUAQAACwAAAAAAAAAAAAAAAAAvAQAAX3JlbHMvLnJlbHNQSwECLQAU&#10;AAYACAAAACEAnvgiMFYCAACqBAAADgAAAAAAAAAAAAAAAAAuAgAAZHJzL2Uyb0RvYy54bWxQSwEC&#10;LQAUAAYACAAAACEAtDynvN4AAAAIAQAADwAAAAAAAAAAAAAAAACwBAAAZHJzL2Rvd25yZXYueG1s&#10;UEsFBgAAAAAEAAQA8wAAALsFAAAAAA==&#10;" strokecolor="#7f5f00 [1607]" strokeweight="1.5pt">
                <v:stroke endarrow="block"/>
              </v:shape>
            </w:pict>
          </mc:Fallback>
        </mc:AlternateContent>
      </w:r>
      <w:r>
        <w:rPr>
          <w:rFonts w:cs="Arial"/>
          <w:noProof/>
          <w:lang w:val="en-US"/>
        </w:rPr>
        <mc:AlternateContent>
          <mc:Choice Requires="wps">
            <w:drawing>
              <wp:anchor distT="4294967294" distB="4294967294" distL="114300" distR="114300" simplePos="0" relativeHeight="251732480" behindDoc="0" locked="0" layoutInCell="1" allowOverlap="1" wp14:anchorId="2BD9D4C1" wp14:editId="5EC3CCDF">
                <wp:simplePos x="0" y="0"/>
                <wp:positionH relativeFrom="column">
                  <wp:posOffset>4347210</wp:posOffset>
                </wp:positionH>
                <wp:positionV relativeFrom="paragraph">
                  <wp:posOffset>188594</wp:posOffset>
                </wp:positionV>
                <wp:extent cx="89535" cy="0"/>
                <wp:effectExtent l="0" t="76200" r="24765" b="952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straightConnector1">
                          <a:avLst/>
                        </a:prstGeom>
                        <a:noFill/>
                        <a:ln w="9525">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9CF9D2" id="Straight Arrow Connector 97" o:spid="_x0000_s1026" type="#_x0000_t32" style="position:absolute;margin-left:342.3pt;margin-top:14.85pt;width:7.05pt;height:0;z-index:251732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1UgIAAKYEAAAOAAAAZHJzL2Uyb0RvYy54bWysVF1v2yAUfZ+0/4B4T22nTptYdarKTvbS&#10;bZHS/QAKOEbDgIDEiab9912w463byzQtDwQu9+Pcw7l+eDx3Ep24dUKrEmc3KUZcUc2EOpT4y8t2&#10;tsTIeaIYkVrxEl+4w4/r9+8eelPwuW61ZNwiSKJc0ZsSt96bIkkcbXlH3I02XMFlo21HPBztIWGW&#10;9JC9k8k8Te+SXltmrKbcObDWwyVex/xNw6n/3DSOeyRLDNh8XG1cX8OarB9IcbDEtIKOMMg/oOiI&#10;UFB0SlUTT9DRij9SdYJa7XTjb6juEt00gvLYA3STpb91s2+J4bEXIMeZiSb3/9LST6edRYKVeHWP&#10;kSIdvNHeWyIOrUdP1uoeVVop4FFbBC7AV29cAWGV2tnQMT2rvXnW9KtDSlctUQcecb9cDOTKQkTy&#10;JiQcnIGqr/1HzcCHHL2O5J0b24WUQAs6xze6TG/Ezx5RMC5Xi9sFRvR6k5DiGmas8x+47lDYlNiN&#10;bUz4s1iEnJ6dD6BIcQ0INZXeCimjHKRCPfCxmC9igNNSsHAZ3KIweSUtOhGQFKGUK59HP3nsoJ/B&#10;vkjhN4gLzCDBwRxNUHjKEmG8KWD1UbEIo+WEbca9J0LCHvlIqrcCaJYcB5wdZxhJDtMXdkNjUgWs&#10;QBm0Ou4GNX5bpavNcrPMZ/n8bjPL07qePW2rfHa3ze4X9W1dVXX2PbST5UUrGOMqdH6djCz/O+WN&#10;MzpoepqNieLkbfZIAoC9/kfQUTNBJoPgXjW77GzoLsgHhiE6j4Mbpu3Xc/T6+XlZ/wAAAP//AwBQ&#10;SwMEFAAGAAgAAAAhACw2fCbfAAAACQEAAA8AAABkcnMvZG93bnJldi54bWxMj01PwzAMhu9I/IfI&#10;SNxYyhihK00nhOCAhjSxIcQxa0xbrXGqJNu6f48RB7j549Hrx+VidL04YIidJw3XkwwEUu1tR42G&#10;983zVQ4iJkPW9J5QwwkjLKrzs9IU1h/pDQ/r1AgOoVgYDW1KQyFlrFt0Jk78gMS7Lx+cSdyGRtpg&#10;jhzuejnNMiWd6YgvtGbAxxbr3XrvNFD9evPyOfsYT7tEy9XmKajV7VLry4vx4R5EwjH9wfCjz+pQ&#10;sdPW78lG0WtQ+UwxqmE6vwPBgJrnXGx/B7Iq5f8Pqm8AAAD//wMAUEsBAi0AFAAGAAgAAAAhALaD&#10;OJL+AAAA4QEAABMAAAAAAAAAAAAAAAAAAAAAAFtDb250ZW50X1R5cGVzXS54bWxQSwECLQAUAAYA&#10;CAAAACEAOP0h/9YAAACUAQAACwAAAAAAAAAAAAAAAAAvAQAAX3JlbHMvLnJlbHNQSwECLQAUAAYA&#10;CAAAACEAjnA/tVICAACmBAAADgAAAAAAAAAAAAAAAAAuAgAAZHJzL2Uyb0RvYy54bWxQSwECLQAU&#10;AAYACAAAACEALDZ8Jt8AAAAJAQAADwAAAAAAAAAAAAAAAACsBAAAZHJzL2Rvd25yZXYueG1sUEsF&#10;BgAAAAAEAAQA8wAAALgFAAAAAA==&#10;" strokecolor="#7f5f00 [1607]">
                <v:stroke endarrow="block"/>
              </v:shape>
            </w:pict>
          </mc:Fallback>
        </mc:AlternateContent>
      </w:r>
      <w:r>
        <w:rPr>
          <w:rFonts w:cs="Arial"/>
          <w:noProof/>
          <w:lang w:val="en-US"/>
        </w:rPr>
        <mc:AlternateContent>
          <mc:Choice Requires="wps">
            <w:drawing>
              <wp:anchor distT="4294967294" distB="4294967294" distL="114300" distR="114300" simplePos="0" relativeHeight="251731456" behindDoc="0" locked="0" layoutInCell="1" allowOverlap="1" wp14:anchorId="18978246" wp14:editId="076D6331">
                <wp:simplePos x="0" y="0"/>
                <wp:positionH relativeFrom="column">
                  <wp:posOffset>3492500</wp:posOffset>
                </wp:positionH>
                <wp:positionV relativeFrom="paragraph">
                  <wp:posOffset>187959</wp:posOffset>
                </wp:positionV>
                <wp:extent cx="60325" cy="0"/>
                <wp:effectExtent l="19050" t="76200" r="15875" b="9525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0"/>
                        </a:xfrm>
                        <a:prstGeom prst="straightConnector1">
                          <a:avLst/>
                        </a:prstGeom>
                        <a:noFill/>
                        <a:ln w="9525">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072D41" id="Straight Arrow Connector 96" o:spid="_x0000_s1026" type="#_x0000_t32" style="position:absolute;margin-left:275pt;margin-top:14.8pt;width:4.75pt;height:0;z-index:251731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XVAIAAKYEAAAOAAAAZHJzL2Uyb0RvYy54bWysVF1v2yAUfZ+0/4B4T22nTtZadarKTvay&#10;j0rtfgAFHKNhLgISJ5r233fBSbZuL9O0PBC4wL3nHM713f1h0GQvnVdgalpc5ZRIw0Eos63pl+fN&#10;7IYSH5gRTIORNT1KT+9Xb9/cjbaSc+hBC+kIJjG+Gm1N+xBslWWe93Jg/gqsNLjZgRtYwKXbZsKx&#10;EbMPOpvn+TIbwQnrgEvvMdpOm3SV8ned5OFz13kZiK4pYgtpdGl8iWO2umPV1jHbK36Cwf4BxcCU&#10;waKXVC0LjOyc+iPVoLgDD1244jBk0HWKy8QB2RT5b2yeemZl4oLieHuRyf+/tPzT/tERJWp6u6TE&#10;sAHf6Ck4prZ9IA/OwUgaMAZ1BEfwCOo1Wl/htcY8usiYH8yT/QD8qycGmp6ZrUy4n48WcxXxRvbq&#10;Slx4i1Vfxo8g8AzbBUjiHTo3xJQoCzmkNzpe3kgeAuEYXObX8wUl/LyTsep8zTof3ksYSJzU1J9o&#10;XPAXqQjbf/AhgmLV+UKsaWCjtE520IaMqMcC68QdD1qJuJkW0Ziy0Y7sGVqKcS5NKNM5vRuQzxRf&#10;5PibzIVhtOAUTiEsnOwdsyQYrwo42BmRYPSSifVpHpjSOCchiRqcQpm1pBHnIAUlWmL3xdlETJuI&#10;FSVDqqfZ5MZvt/nt+mZ9U87K+XI9K/O2nT1smnK23BTvFu112zRt8T3SKcqqV0JIE5mfO6Mo/855&#10;px6dPH3pjYvE2evsSQQEe/5PoJNnok0mw72AOD66yC7aB5shHT41buy2X9fp1M/Py+oHAAAA//8D&#10;AFBLAwQUAAYACAAAACEAgS/Qst8AAAAJAQAADwAAAGRycy9kb3ducmV2LnhtbEyPwU7DMBBE70j8&#10;g7VI3KhDwRENcSqE4IBaqaJFiKMbL0nUeB3Zbpv+PYs4lOPsjGbflPPR9eKAIXaeNNxOMhBItbcd&#10;NRo+Nq83DyBiMmRN7wk1nDDCvLq8KE1h/ZHe8bBOjeASioXR0KY0FFLGukVn4sQPSOx9++BMYhka&#10;aYM5crnr5TTLculMR/yhNQM+t1jv1nungerl3dvX/ed42iVarDYvIV+phdbXV+PTI4iEYzqH4Ref&#10;0aFipq3fk42i16BUxluShuksB8EBpWYKxPbvIKtS/l9Q/QAAAP//AwBQSwECLQAUAAYACAAAACEA&#10;toM4kv4AAADhAQAAEwAAAAAAAAAAAAAAAAAAAAAAW0NvbnRlbnRfVHlwZXNdLnhtbFBLAQItABQA&#10;BgAIAAAAIQA4/SH/1gAAAJQBAAALAAAAAAAAAAAAAAAAAC8BAABfcmVscy8ucmVsc1BLAQItABQA&#10;BgAIAAAAIQDOAj+XVAIAAKYEAAAOAAAAAAAAAAAAAAAAAC4CAABkcnMvZTJvRG9jLnhtbFBLAQIt&#10;ABQABgAIAAAAIQCBL9Cy3wAAAAkBAAAPAAAAAAAAAAAAAAAAAK4EAABkcnMvZG93bnJldi54bWxQ&#10;SwUGAAAAAAQABADzAAAAugUAAAAA&#10;" strokecolor="#7f5f00 [1607]">
                <v:stroke endarrow="block"/>
              </v:shape>
            </w:pict>
          </mc:Fallback>
        </mc:AlternateContent>
      </w:r>
      <w:r>
        <w:rPr>
          <w:rFonts w:cs="Arial"/>
          <w:noProof/>
          <w:lang w:val="en-US"/>
        </w:rPr>
        <mc:AlternateContent>
          <mc:Choice Requires="wps">
            <w:drawing>
              <wp:anchor distT="0" distB="0" distL="114300" distR="114300" simplePos="0" relativeHeight="251729408" behindDoc="0" locked="0" layoutInCell="1" allowOverlap="1" wp14:anchorId="0A830547" wp14:editId="5F6E2A4A">
                <wp:simplePos x="0" y="0"/>
                <wp:positionH relativeFrom="column">
                  <wp:posOffset>2667635</wp:posOffset>
                </wp:positionH>
                <wp:positionV relativeFrom="paragraph">
                  <wp:posOffset>187960</wp:posOffset>
                </wp:positionV>
                <wp:extent cx="59690" cy="635"/>
                <wp:effectExtent l="19050" t="76200" r="16510" b="9461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635"/>
                        </a:xfrm>
                        <a:prstGeom prst="straightConnector1">
                          <a:avLst/>
                        </a:prstGeom>
                        <a:noFill/>
                        <a:ln w="9525">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619D65" id="Straight Arrow Connector 95" o:spid="_x0000_s1026" type="#_x0000_t32" style="position:absolute;margin-left:210.05pt;margin-top:14.8pt;width:4.7pt;height:.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XVAIAAKgEAAAOAAAAZHJzL2Uyb0RvYy54bWysVF1v2yAUfZ+0/4B4T22nTpZYdarKTvbS&#10;rZHa/QAKOEbDgIDEiab9912w463byzQtDwQu9+Ocw72+uz93Ep24dUKrEmc3KUZcUc2EOpT4y8tu&#10;tsLIeaIYkVrxEl+4w/eb9+/uelPwuW61ZNwiSKJc0ZsSt96bIkkcbXlH3I02XMFlo21HPBztIWGW&#10;9JC9k8k8TZdJry0zVlPuHFjr4RJvYv6m4dQ/NY3jHskSAzYfVxvX17AmmztSHCwxraAjDPIPKDoi&#10;FBSdUtXEE3S04o9UnaBWO934G6q7RDeNoDxyADZZ+hub55YYHrmAOM5MMrn/l5Z+Pu0tEqzE6wVG&#10;inTwRs/eEnFoPXqwVveo0kqBjtoicAG9euMKCKvU3gbG9KyezaOmXx1SumqJOvCI++ViIFcWIpI3&#10;IeHgDFR97T9pBj7k6HUU79zYLqQEWdA5vtFleiN+9oiCcbFeruEhKdwsbyOehBTXQGOd/8h1h8Km&#10;xG4kMjHIYhlyenQ+wCLFNSBUVXonpIwNIRXqgyLzRQxwWgoWLoNbbE1eSYtOBJqKUMqVz6OfPHbA&#10;aLAvUvgN7QVmaMLBHE1QeMoSYbwpYPVRsQij5YRtx70nQsIe+SirtwKElhwHnB1nGEkO8xd2AzGp&#10;AlYQDaiOu6Efv63T9Xa1XeWzfL7czvK0rmcPuyqfLXfZh0V9W1dVnX0PdLK8aAVjXAXm19nI8r/r&#10;vXFKh66epmOSOHmbPYoAYK//EXTsmtAoQ8u9anbZ28AuNBCMQ3QeRzfM26/n6PXzA7P5AQAA//8D&#10;AFBLAwQUAAYACAAAACEA07JoTOAAAAAJAQAADwAAAGRycy9kb3ducmV2LnhtbEyPwU7DMAyG70i8&#10;Q2Qkbixd6QordSeE4IA2aWJDiGPWmLZa41RJtnVvT3aCo+1Pv7+/XIymF0dyvrOMMJ0kIIhrqztu&#10;ED63b3ePIHxQrFVvmRDO5GFRXV+VqtD2xB903IRGxBD2hUJoQxgKKX3dklF+YgfiePuxzqgQR9dI&#10;7dQphptepkmSS6M6jh9aNdBLS/V+czAIXK/u37+zr/G8D7xcb19dvp4tEW9vxucnEIHG8AfDRT+q&#10;QxWddvbA2oseIUuTaUQR0nkOIgJZOp+B2F0WDyCrUv5vUP0CAAD//wMAUEsBAi0AFAAGAAgAAAAh&#10;ALaDOJL+AAAA4QEAABMAAAAAAAAAAAAAAAAAAAAAAFtDb250ZW50X1R5cGVzXS54bWxQSwECLQAU&#10;AAYACAAAACEAOP0h/9YAAACUAQAACwAAAAAAAAAAAAAAAAAvAQAAX3JlbHMvLnJlbHNQSwECLQAU&#10;AAYACAAAACEALc7vl1QCAACoBAAADgAAAAAAAAAAAAAAAAAuAgAAZHJzL2Uyb0RvYy54bWxQSwEC&#10;LQAUAAYACAAAACEA07JoTOAAAAAJAQAADwAAAAAAAAAAAAAAAACuBAAAZHJzL2Rvd25yZXYueG1s&#10;UEsFBgAAAAAEAAQA8wAAALsFAAAAAA==&#10;" strokecolor="#7f5f00 [1607]">
                <v:stroke endarrow="block"/>
              </v:shape>
            </w:pict>
          </mc:Fallback>
        </mc:AlternateContent>
      </w:r>
      <w:r>
        <w:rPr>
          <w:rFonts w:cs="Arial"/>
          <w:noProof/>
          <w:lang w:val="en-US"/>
        </w:rPr>
        <mc:AlternateContent>
          <mc:Choice Requires="wps">
            <w:drawing>
              <wp:anchor distT="4294967294" distB="4294967294" distL="114300" distR="114300" simplePos="0" relativeHeight="251730432" behindDoc="0" locked="0" layoutInCell="1" allowOverlap="1" wp14:anchorId="20594D40" wp14:editId="1CF5471A">
                <wp:simplePos x="0" y="0"/>
                <wp:positionH relativeFrom="column">
                  <wp:posOffset>1852930</wp:posOffset>
                </wp:positionH>
                <wp:positionV relativeFrom="paragraph">
                  <wp:posOffset>187959</wp:posOffset>
                </wp:positionV>
                <wp:extent cx="88900" cy="0"/>
                <wp:effectExtent l="0" t="76200" r="25400" b="9525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D5105D" id="Straight Arrow Connector 94" o:spid="_x0000_s1026" type="#_x0000_t32" style="position:absolute;margin-left:145.9pt;margin-top:14.8pt;width:7pt;height:0;z-index:251730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yUQIAAKYEAAAOAAAAZHJzL2Uyb0RvYy54bWysVE2P2yAQvVfqf0Dcs7ZTZ5tY66xWdtLL&#10;to2U7Q9gAceoGBCQOFHV/94BO27TXqqqORAY5uO9x4wfHs+dRCdundCqxNldihFXVDOhDiX+8rKd&#10;LTFynihGpFa8xBfu8OP67ZuH3hR8rlstGbcIkihX9KbErfemSBJHW94Rd6cNV3DZaNsRD0d7SJgl&#10;PWTvZDJP0/uk15YZqyl3Dqz1cInXMX/TcOo/N43jHskSAzYfVxvX17Am6wdSHCwxraAjDPIPKDoi&#10;FBSdUtXEE3S04o9UnaBWO934O6q7RDeNoDxyADZZ+hubfUsMj1xAHGcmmdz/S0s/nXYWCVbiVY6R&#10;Ih280d5bIg6tR0/W6h5VWinQUVsELqBXb1wBYZXa2cCYntXePGv61SGlq5aoA4+4Xy4GcmUhIrkJ&#10;CQdnoOpr/1Ez8CFHr6N458Z2ISXIgs7xjS7TG/GzRxSMy+UqhYek15uEFNcwY53/wHWHwqbEbqQx&#10;4c9iEXJ6dj6AIsU1INRUeiukjO0gFepBj8V8EQOcloKFy+AWG5NX0qITgZYilHLl8+gnjx3wGeyL&#10;FH5Dc4EZWnAwRxMUnrJEGDcFrD4qFmG0nLDNuPdESNgjH0X1VoDMkuOAs+MMI8lh+sJuICZVwAqS&#10;AdVxN3Tjt1W62iw3y3yWz+83szyt69nTtspn99vs/aJ+V1dVnX0PdLK8aAVjXAXm18nI8r/rvHFG&#10;h56eZmOSOLnNHkUAsNf/CDr2TGiToeFeNbvsbGAX2geGITqPgxum7ddz9Pr5eVn/AAAA//8DAFBL&#10;AwQUAAYACAAAACEAJgeNSd4AAAAJAQAADwAAAGRycy9kb3ducmV2LnhtbEyPQWvCQBCF70L/wzKF&#10;3nSj1tCm2YhIeygWpCrS45qdJsHsbNhdNf77jvTQ3mbee7z5Jp/3thVn9KFxpGA8SkAglc40VCnY&#10;bd+GTyBC1GR06wgVXDHAvLgb5Doz7kKfeN7ESnAJhUwrqGPsMilDWaPVYeQ6JPa+nbc68uoraby+&#10;cLlt5SRJUml1Q3yh1h0uayyPm5NVQOXH9P3rcd9fj5FW6+2rT9ezlVIP9/3iBUTEPv6F4YbP6FAw&#10;08GdyATRKpg8jxk93oYUBAemyYyFw68gi1z+/6D4AQAA//8DAFBLAQItABQABgAIAAAAIQC2gziS&#10;/gAAAOEBAAATAAAAAAAAAAAAAAAAAAAAAABbQ29udGVudF9UeXBlc10ueG1sUEsBAi0AFAAGAAgA&#10;AAAhADj9If/WAAAAlAEAAAsAAAAAAAAAAAAAAAAALwEAAF9yZWxzLy5yZWxzUEsBAi0AFAAGAAgA&#10;AAAhAIX84nJRAgAApgQAAA4AAAAAAAAAAAAAAAAALgIAAGRycy9lMm9Eb2MueG1sUEsBAi0AFAAG&#10;AAgAAAAhACYHjUneAAAACQEAAA8AAAAAAAAAAAAAAAAAqwQAAGRycy9kb3ducmV2LnhtbFBLBQYA&#10;AAAABAAEAPMAAAC2BQAAAAA=&#10;" strokecolor="#7f5f00 [1607]">
                <v:stroke endarrow="block"/>
              </v:shape>
            </w:pict>
          </mc:Fallback>
        </mc:AlternateContent>
      </w:r>
    </w:p>
    <w:p w14:paraId="232E13E5" w14:textId="77777777" w:rsidR="00247F94" w:rsidRDefault="00247F94" w:rsidP="004F71F5">
      <w:pPr>
        <w:pStyle w:val="Bulletpoint"/>
        <w:numPr>
          <w:ilvl w:val="0"/>
          <w:numId w:val="0"/>
        </w:numPr>
        <w:tabs>
          <w:tab w:val="clear" w:pos="566"/>
          <w:tab w:val="left" w:pos="142"/>
        </w:tabs>
        <w:rPr>
          <w:color w:val="auto"/>
        </w:rPr>
      </w:pPr>
    </w:p>
    <w:p w14:paraId="39BDEC58" w14:textId="77777777" w:rsidR="00247F94" w:rsidRDefault="00247F94" w:rsidP="004F71F5">
      <w:pPr>
        <w:pStyle w:val="Bulletpoint"/>
        <w:numPr>
          <w:ilvl w:val="0"/>
          <w:numId w:val="0"/>
        </w:numPr>
        <w:tabs>
          <w:tab w:val="clear" w:pos="566"/>
          <w:tab w:val="left" w:pos="142"/>
        </w:tabs>
        <w:spacing w:before="0"/>
        <w:rPr>
          <w:color w:val="auto"/>
        </w:rPr>
      </w:pPr>
    </w:p>
    <w:p w14:paraId="4620AFA1" w14:textId="77777777" w:rsidR="00247F94" w:rsidRPr="001A0CB7" w:rsidRDefault="00247F94" w:rsidP="00C60109">
      <w:pPr>
        <w:pStyle w:val="Bulletpoint"/>
        <w:numPr>
          <w:ilvl w:val="0"/>
          <w:numId w:val="0"/>
        </w:numPr>
        <w:tabs>
          <w:tab w:val="clear" w:pos="566"/>
          <w:tab w:val="left" w:pos="142"/>
        </w:tabs>
        <w:rPr>
          <w:b/>
        </w:rPr>
      </w:pPr>
      <w:r w:rsidRPr="001A0CB7">
        <w:rPr>
          <w:b/>
        </w:rPr>
        <w:t xml:space="preserve">Carer+  </w:t>
      </w:r>
      <w:r w:rsidR="00C60109">
        <w:rPr>
          <w:b/>
        </w:rPr>
        <w:t>local support services</w:t>
      </w:r>
    </w:p>
    <w:p w14:paraId="6EFE8E26" w14:textId="284BBC66" w:rsidR="00247F94" w:rsidRPr="00EC42D0" w:rsidRDefault="00247F9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ind w:firstLine="720"/>
        <w:textAlignment w:val="auto"/>
        <w:pPrChange w:id="81" w:author="Péter Pálvölgyi" w:date="2015-07-30T15:50:00Z">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ind w:firstLine="0"/>
            <w:textAlignment w:val="auto"/>
          </w:pPr>
        </w:pPrChange>
      </w:pPr>
      <w:r w:rsidRPr="00EC42D0">
        <w:t xml:space="preserve">This mentoring </w:t>
      </w:r>
      <w:r w:rsidR="00C60109" w:rsidRPr="00EC42D0">
        <w:t>role i</w:t>
      </w:r>
      <w:r w:rsidRPr="00EC42D0">
        <w:t xml:space="preserve">s to guide and provide individual support to carers </w:t>
      </w:r>
      <w:r w:rsidR="00C60109" w:rsidRPr="00EC42D0">
        <w:t>(</w:t>
      </w:r>
      <w:r w:rsidRPr="00EC42D0">
        <w:t xml:space="preserve">and care recipients) during the training (and home caring) period. They help participants to understand </w:t>
      </w:r>
      <w:proofErr w:type="gramStart"/>
      <w:r w:rsidRPr="00EC42D0">
        <w:t>and  better</w:t>
      </w:r>
      <w:proofErr w:type="gramEnd"/>
      <w:r w:rsidRPr="00EC42D0">
        <w:t xml:space="preserve"> select an appropriate learning pathway, leading in turn to assessment of their learning and the final  award of a Carer+ proficiency badge. They also support participants with in</w:t>
      </w:r>
      <w:r w:rsidR="00EC42D0">
        <w:t xml:space="preserve">formation and problem solving. </w:t>
      </w:r>
      <w:r w:rsidRPr="00EC42D0">
        <w:t>T</w:t>
      </w:r>
      <w:r w:rsidR="00C60109" w:rsidRPr="00EC42D0">
        <w:t>he training for mentors involves</w:t>
      </w:r>
      <w:r w:rsidRPr="00EC42D0">
        <w:t xml:space="preserve"> 60 hours capacity buildin</w:t>
      </w:r>
      <w:r w:rsidR="00C60109" w:rsidRPr="00EC42D0">
        <w:t>g training</w:t>
      </w:r>
      <w:r w:rsidRPr="00EC42D0">
        <w:t>.</w:t>
      </w:r>
    </w:p>
    <w:p w14:paraId="36A03FC4" w14:textId="77777777" w:rsidR="00247F94" w:rsidRPr="00EC42D0" w:rsidRDefault="00247F9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pPrChange w:id="82" w:author="Péter Pálvölgyi" w:date="2015-07-30T15:50:00Z">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ind w:firstLine="0"/>
            <w:textAlignment w:val="auto"/>
          </w:pPr>
        </w:pPrChange>
      </w:pPr>
      <w:r w:rsidRPr="00EC42D0">
        <w:t xml:space="preserve">In </w:t>
      </w:r>
      <w:r w:rsidR="00C60109" w:rsidRPr="00EC42D0">
        <w:t>addition, ICT specialists help</w:t>
      </w:r>
      <w:r w:rsidRPr="00EC42D0">
        <w:t xml:space="preserve"> all the participants (carers and care</w:t>
      </w:r>
      <w:r w:rsidR="00E46A8E" w:rsidRPr="00EC42D0">
        <w:t xml:space="preserve"> recipients) with provision of </w:t>
      </w:r>
      <w:r w:rsidRPr="00EC42D0">
        <w:t xml:space="preserve">the equipment and handling the ICT tools </w:t>
      </w:r>
      <w:r w:rsidR="00C60109" w:rsidRPr="00EC42D0">
        <w:t>su</w:t>
      </w:r>
      <w:r w:rsidRPr="00EC42D0">
        <w:t xml:space="preserve">pplied (installation, configuration, deployment at care recipients’ homes and solving possible problems raised with the different ICT devices). </w:t>
      </w:r>
    </w:p>
    <w:p w14:paraId="3CBB14B3" w14:textId="77777777" w:rsidR="00C227F4" w:rsidRDefault="006D1CE6" w:rsidP="006D1CE6">
      <w:pPr>
        <w:pStyle w:val="Heading3"/>
        <w:rPr>
          <w:rFonts w:cs="Arial"/>
          <w:lang w:eastAsia="en-GB"/>
        </w:rPr>
      </w:pPr>
      <w:bookmarkStart w:id="83" w:name="_Toc425894859"/>
      <w:bookmarkStart w:id="84" w:name="_Toc425894993"/>
      <w:r>
        <w:t>The Carer+ learning environment</w:t>
      </w:r>
      <w:bookmarkEnd w:id="83"/>
      <w:bookmarkEnd w:id="84"/>
    </w:p>
    <w:p w14:paraId="7015F057" w14:textId="1EBC211C" w:rsidR="001B4DB7" w:rsidRPr="00BA026C" w:rsidRDefault="00AE17F4" w:rsidP="001B4DB7">
      <w:pPr>
        <w:pStyle w:val="NormalafterHeading23"/>
      </w:pPr>
      <w:ins w:id="85" w:author="Péter Pálvölgyi" w:date="2015-07-30T15:50:00Z">
        <w:r>
          <w:tab/>
        </w:r>
      </w:ins>
      <w:r w:rsidR="001B4DB7">
        <w:t>T</w:t>
      </w:r>
      <w:r w:rsidR="001B4DB7" w:rsidRPr="00BA026C">
        <w:t xml:space="preserve">he CARER+ online learning environment </w:t>
      </w:r>
      <w:r w:rsidR="001B4DB7">
        <w:t xml:space="preserve">– aimed at providing training for carers to develop and apply their digital competences in practice - </w:t>
      </w:r>
      <w:r w:rsidR="001B4DB7" w:rsidRPr="00BA026C">
        <w:t xml:space="preserve">is made </w:t>
      </w:r>
      <w:r w:rsidR="001B4DB7">
        <w:t xml:space="preserve">up </w:t>
      </w:r>
      <w:r w:rsidR="001B4DB7" w:rsidRPr="00BA026C">
        <w:t xml:space="preserve">of three interconnected services and platforms. The diagram </w:t>
      </w:r>
      <w:r w:rsidR="00C23227">
        <w:t>below shows how they link together.</w:t>
      </w:r>
    </w:p>
    <w:p w14:paraId="14B2273B" w14:textId="77777777" w:rsidR="001B4DB7" w:rsidRPr="00BA026C" w:rsidRDefault="001B4DB7" w:rsidP="001B4DB7">
      <w:pPr>
        <w:ind w:left="-709"/>
      </w:pPr>
      <w:r w:rsidRPr="006E2054">
        <w:rPr>
          <w:noProof/>
          <w:lang w:val="fr-FR" w:eastAsia="fr-FR"/>
        </w:rPr>
        <w:t xml:space="preserve"> </w:t>
      </w:r>
      <w:commentRangeStart w:id="86"/>
      <w:r w:rsidRPr="006E2054">
        <w:rPr>
          <w:noProof/>
          <w:lang w:val="en-US"/>
        </w:rPr>
        <w:drawing>
          <wp:inline distT="0" distB="0" distL="0" distR="0" wp14:anchorId="08B5626D" wp14:editId="318DA8FE">
            <wp:extent cx="6505575" cy="32575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05575" cy="3257550"/>
                    </a:xfrm>
                    <a:prstGeom prst="rect">
                      <a:avLst/>
                    </a:prstGeom>
                    <a:noFill/>
                    <a:ln>
                      <a:noFill/>
                    </a:ln>
                  </pic:spPr>
                </pic:pic>
              </a:graphicData>
            </a:graphic>
          </wp:inline>
        </w:drawing>
      </w:r>
      <w:commentRangeEnd w:id="86"/>
      <w:r w:rsidR="009B09DC">
        <w:rPr>
          <w:rStyle w:val="CommentReference"/>
          <w:rFonts w:eastAsia="MS PGothic"/>
          <w:color w:val="404040"/>
          <w:lang w:val="en-US"/>
        </w:rPr>
        <w:commentReference w:id="86"/>
      </w:r>
    </w:p>
    <w:p w14:paraId="1197AC06" w14:textId="77777777" w:rsidR="000B0754" w:rsidRPr="000B0754" w:rsidRDefault="000B0754" w:rsidP="000B0754">
      <w:pPr>
        <w:spacing w:before="120" w:after="0"/>
        <w:ind w:firstLine="0"/>
        <w:rPr>
          <w:b/>
        </w:rPr>
      </w:pPr>
      <w:r w:rsidRPr="000B0754">
        <w:rPr>
          <w:b/>
        </w:rPr>
        <w:t>Carer+ Learning Environment</w:t>
      </w:r>
    </w:p>
    <w:p w14:paraId="02AF0E64" w14:textId="77777777" w:rsidR="001B4DB7" w:rsidRPr="00BA026C" w:rsidRDefault="001B4DB7" w:rsidP="001B4DB7">
      <w:pPr>
        <w:spacing w:before="120" w:after="0"/>
      </w:pPr>
      <w:r w:rsidRPr="00BA026C">
        <w:t xml:space="preserve">Users can access all services and platforms of the Online Learning Environment from the CARER+ National portals. From there, users can log onto the online </w:t>
      </w:r>
      <w:proofErr w:type="gramStart"/>
      <w:r w:rsidRPr="00BA026C">
        <w:t>community which</w:t>
      </w:r>
      <w:proofErr w:type="gramEnd"/>
      <w:r w:rsidRPr="00BA026C">
        <w:t xml:space="preserve"> offers tools for social networking, such as a forum or a messaging service. The particularity of this online service is that the profile (present in every social network) is compliant with Europass CVs and allows users to create an e-Portfolio, which they can use to display evidence of their learning achievements and competences. This e-Portfolio is exportable to Web 2.0 services and resources and can be populated via these same services and resources. A file management system and a personal blog can also serve as repositories for evidence of skills and competences.</w:t>
      </w:r>
    </w:p>
    <w:p w14:paraId="10C7CC40" w14:textId="77777777" w:rsidR="001B4DB7" w:rsidRPr="001B4DB7" w:rsidRDefault="001B4DB7" w:rsidP="001B4DB7">
      <w:pPr>
        <w:spacing w:before="120" w:after="0"/>
        <w:rPr>
          <w:rFonts w:cs="Arial"/>
          <w:bCs/>
        </w:rPr>
      </w:pPr>
      <w:r w:rsidRPr="001B4DB7">
        <w:rPr>
          <w:lang w:eastAsia="en-GB"/>
        </w:rPr>
        <w:t xml:space="preserve">The curriculum and course content comprises a total of five courses: two core compulsory courses that must studied one after the other; followed by three electives in areas of professionalization and the provision of social care interventions. </w:t>
      </w:r>
      <w:r w:rsidRPr="001B4DB7">
        <w:rPr>
          <w:rFonts w:cs="Arial"/>
          <w:bCs/>
        </w:rPr>
        <w:t>The five courses cover the following areas:</w:t>
      </w:r>
    </w:p>
    <w:p w14:paraId="5BF37663" w14:textId="77777777" w:rsidR="001B4DB7" w:rsidRPr="001B4DB7" w:rsidRDefault="001B4DB7" w:rsidP="001B4DB7">
      <w:pPr>
        <w:spacing w:before="120" w:after="0"/>
        <w:rPr>
          <w:rFonts w:cs="Arial"/>
          <w:bCs/>
        </w:rPr>
      </w:pPr>
      <w:r w:rsidRPr="001B4DB7">
        <w:rPr>
          <w:rFonts w:cs="Arial"/>
          <w:color w:val="538135" w:themeColor="accent6" w:themeShade="BF"/>
        </w:rPr>
        <w:t>Course 1</w:t>
      </w:r>
      <w:r w:rsidRPr="001B4DB7">
        <w:rPr>
          <w:rFonts w:cs="Arial"/>
          <w:bCs/>
          <w:color w:val="538135" w:themeColor="accent6" w:themeShade="BF"/>
        </w:rPr>
        <w:t xml:space="preserve">: </w:t>
      </w:r>
      <w:r w:rsidRPr="001B4DB7">
        <w:rPr>
          <w:rFonts w:cs="Arial"/>
          <w:bCs/>
        </w:rPr>
        <w:t xml:space="preserve">This course covers foundational digital competence and is designed to lead the participants from a novice or beginner state to one where they are confident in both the use of mobile Internet devices, basic applications, security, privacy and digital content. </w:t>
      </w:r>
    </w:p>
    <w:p w14:paraId="26119B38" w14:textId="77777777" w:rsidR="001B4DB7" w:rsidRPr="001B4DB7" w:rsidRDefault="001B4DB7" w:rsidP="001B4DB7">
      <w:pPr>
        <w:spacing w:before="120" w:after="0"/>
        <w:rPr>
          <w:rFonts w:cs="Arial"/>
          <w:bCs/>
        </w:rPr>
      </w:pPr>
      <w:r w:rsidRPr="001B4DB7">
        <w:rPr>
          <w:rFonts w:cs="Arial"/>
          <w:color w:val="538135" w:themeColor="accent6" w:themeShade="BF"/>
        </w:rPr>
        <w:t>Course 2</w:t>
      </w:r>
      <w:r w:rsidRPr="001B4DB7">
        <w:rPr>
          <w:rFonts w:cs="Arial"/>
          <w:bCs/>
        </w:rPr>
        <w:t xml:space="preserve"> is the second core course and situates the care worker as a designer of care interventions to develop capability to build and test solutions to identified problems. </w:t>
      </w:r>
    </w:p>
    <w:p w14:paraId="0C7C725D" w14:textId="77777777" w:rsidR="001B4DB7" w:rsidRPr="001B4DB7" w:rsidRDefault="001B4DB7" w:rsidP="001B4DB7">
      <w:pPr>
        <w:spacing w:before="120" w:after="0"/>
        <w:rPr>
          <w:rFonts w:cs="Arial"/>
          <w:bCs/>
        </w:rPr>
      </w:pPr>
      <w:r w:rsidRPr="001B4DB7">
        <w:rPr>
          <w:rFonts w:cs="Arial"/>
          <w:color w:val="538135" w:themeColor="accent6" w:themeShade="BF"/>
        </w:rPr>
        <w:t>Course 3</w:t>
      </w:r>
      <w:r w:rsidRPr="001B4DB7">
        <w:rPr>
          <w:rFonts w:cs="Arial"/>
          <w:bCs/>
        </w:rPr>
        <w:t xml:space="preserve"> focuses on the professional development activity of the participants to enhance their competences in the areas of planning, reporting, communicating and networking and professional profile building. </w:t>
      </w:r>
    </w:p>
    <w:p w14:paraId="1D3C040C" w14:textId="77777777" w:rsidR="001B4DB7" w:rsidRPr="001B4DB7" w:rsidRDefault="001B4DB7" w:rsidP="001B4DB7">
      <w:pPr>
        <w:spacing w:before="120" w:after="0"/>
        <w:rPr>
          <w:rFonts w:cs="Arial"/>
          <w:bCs/>
        </w:rPr>
      </w:pPr>
      <w:r w:rsidRPr="001B4DB7">
        <w:rPr>
          <w:rFonts w:cs="Arial"/>
          <w:color w:val="538135" w:themeColor="accent6" w:themeShade="BF"/>
        </w:rPr>
        <w:t>Course 4</w:t>
      </w:r>
      <w:r w:rsidRPr="001B4DB7">
        <w:rPr>
          <w:rFonts w:cs="Arial"/>
          <w:bCs/>
        </w:rPr>
        <w:t xml:space="preserve"> focuses on promoting independent and assisted living. It is orientated towards designing and implementing social care interventions with ICT to support and promote independent living for care recipients</w:t>
      </w:r>
    </w:p>
    <w:p w14:paraId="227404EC" w14:textId="0457F5A8" w:rsidR="001B4DB7" w:rsidRPr="001B4DB7" w:rsidRDefault="001B4DB7" w:rsidP="001B4DB7">
      <w:pPr>
        <w:spacing w:before="120" w:after="0"/>
        <w:rPr>
          <w:rFonts w:cs="Arial"/>
        </w:rPr>
      </w:pPr>
      <w:r w:rsidRPr="001B4DB7">
        <w:rPr>
          <w:rFonts w:cs="Arial"/>
          <w:bCs/>
          <w:color w:val="538135" w:themeColor="accent6" w:themeShade="BF"/>
        </w:rPr>
        <w:t>Course 5</w:t>
      </w:r>
      <w:r w:rsidRPr="001B4DB7">
        <w:rPr>
          <w:rFonts w:cs="Arial"/>
        </w:rPr>
        <w:t xml:space="preserve"> focuses on ensuring that participants will be able to design and implement ICT based interventions with care recipients</w:t>
      </w:r>
      <w:r>
        <w:rPr>
          <w:rFonts w:cs="Arial"/>
        </w:rPr>
        <w:t>.</w:t>
      </w:r>
    </w:p>
    <w:p w14:paraId="57ED8CED" w14:textId="77777777" w:rsidR="001B4DB7" w:rsidRDefault="001B4DB7" w:rsidP="001B4DB7">
      <w:pPr>
        <w:spacing w:before="120" w:after="0"/>
        <w:rPr>
          <w:ins w:id="87" w:author="Péter Pálvölgyi" w:date="2015-07-30T15:52:00Z"/>
          <w:rFonts w:cs="Arial"/>
          <w:lang w:eastAsia="en-GB"/>
        </w:rPr>
      </w:pPr>
      <w:r w:rsidRPr="00AE17F4">
        <w:rPr>
          <w:rFonts w:cs="Arial"/>
          <w:lang w:eastAsia="en-GB"/>
          <w:rPrChange w:id="88" w:author="Péter Pálvölgyi" w:date="2015-07-30T15:51:00Z">
            <w:rPr>
              <w:rFonts w:ascii="ArialNarrow" w:hAnsi="ArialNarrow" w:cs="ArialNarrow"/>
              <w:lang w:eastAsia="en-GB"/>
            </w:rPr>
          </w:rPrChange>
        </w:rPr>
        <w:t xml:space="preserve">The programme is designed to work in a blended setting with all activities supported by the virtual learning environment and an online, social network community. Each of the individual courses is approximately 35 hours in total and designed to run over a period of eight weeks with short, small group, weekly face-2-face sessions with a mentor. The course modules </w:t>
      </w:r>
      <w:r w:rsidR="000B0754" w:rsidRPr="00AE17F4">
        <w:rPr>
          <w:rFonts w:cs="Arial"/>
          <w:lang w:eastAsia="en-GB"/>
          <w:rPrChange w:id="89" w:author="Péter Pálvölgyi" w:date="2015-07-30T15:51:00Z">
            <w:rPr>
              <w:rFonts w:ascii="ArialNarrow" w:hAnsi="ArialNarrow" w:cs="ArialNarrow"/>
              <w:lang w:eastAsia="en-GB"/>
            </w:rPr>
          </w:rPrChange>
        </w:rPr>
        <w:t xml:space="preserve">combine text with visual material and practice-based </w:t>
      </w:r>
      <w:commentRangeStart w:id="90"/>
      <w:r w:rsidR="000B0754" w:rsidRPr="00AE17F4">
        <w:rPr>
          <w:rFonts w:cs="Arial"/>
          <w:lang w:eastAsia="en-GB"/>
          <w:rPrChange w:id="91" w:author="Péter Pálvölgyi" w:date="2015-07-30T15:51:00Z">
            <w:rPr>
              <w:rFonts w:ascii="ArialNarrow" w:hAnsi="ArialNarrow" w:cs="ArialNarrow"/>
              <w:lang w:eastAsia="en-GB"/>
            </w:rPr>
          </w:rPrChange>
        </w:rPr>
        <w:t>exercises</w:t>
      </w:r>
      <w:commentRangeEnd w:id="90"/>
      <w:r w:rsidR="000362B7" w:rsidRPr="00AE17F4">
        <w:rPr>
          <w:rStyle w:val="CommentReference"/>
          <w:rFonts w:eastAsia="MS PGothic" w:cs="Arial"/>
          <w:color w:val="404040"/>
          <w:sz w:val="21"/>
          <w:szCs w:val="21"/>
          <w:lang w:val="en-US"/>
        </w:rPr>
        <w:commentReference w:id="90"/>
      </w:r>
      <w:r w:rsidR="000B0754" w:rsidRPr="00AE17F4">
        <w:rPr>
          <w:rFonts w:cs="Arial"/>
          <w:lang w:eastAsia="en-GB"/>
          <w:rPrChange w:id="92" w:author="Péter Pálvölgyi" w:date="2015-07-30T15:51:00Z">
            <w:rPr>
              <w:rFonts w:ascii="ArialNarrow" w:hAnsi="ArialNarrow" w:cs="ArialNarrow"/>
              <w:lang w:eastAsia="en-GB"/>
            </w:rPr>
          </w:rPrChange>
        </w:rPr>
        <w:t>.</w:t>
      </w:r>
    </w:p>
    <w:p w14:paraId="56DB7ACA" w14:textId="77777777" w:rsidR="00AE17F4" w:rsidRPr="00AE17F4" w:rsidRDefault="00AE17F4" w:rsidP="001B4DB7">
      <w:pPr>
        <w:spacing w:before="120" w:after="0"/>
        <w:rPr>
          <w:rFonts w:cs="Arial"/>
          <w:lang w:eastAsia="en-GB"/>
          <w:rPrChange w:id="93" w:author="Péter Pálvölgyi" w:date="2015-07-30T15:51:00Z">
            <w:rPr>
              <w:rFonts w:ascii="ArialNarrow" w:hAnsi="ArialNarrow" w:cs="ArialNarrow"/>
              <w:lang w:eastAsia="en-GB"/>
            </w:rPr>
          </w:rPrChange>
        </w:rPr>
      </w:pPr>
    </w:p>
    <w:p w14:paraId="4F444CF8" w14:textId="77777777" w:rsidR="000B0754" w:rsidRDefault="000B0754" w:rsidP="001B4DB7">
      <w:pPr>
        <w:spacing w:before="120" w:after="0"/>
        <w:rPr>
          <w:rFonts w:ascii="ArialNarrow" w:hAnsi="ArialNarrow" w:cs="ArialNarrow"/>
          <w:lang w:eastAsia="en-GB"/>
        </w:rPr>
      </w:pPr>
      <w:commentRangeStart w:id="94"/>
      <w:r>
        <w:rPr>
          <w:noProof/>
          <w:lang w:val="en-US"/>
        </w:rPr>
        <w:drawing>
          <wp:inline distT="0" distB="0" distL="0" distR="0" wp14:anchorId="2298F75C" wp14:editId="15CE8DE8">
            <wp:extent cx="2540000" cy="1905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pic:spPr>
                </pic:pic>
              </a:graphicData>
            </a:graphic>
          </wp:inline>
        </w:drawing>
      </w:r>
      <w:commentRangeEnd w:id="94"/>
      <w:r w:rsidR="000362B7">
        <w:rPr>
          <w:rStyle w:val="CommentReference"/>
          <w:rFonts w:eastAsia="MS PGothic"/>
          <w:color w:val="404040"/>
          <w:lang w:val="en-US"/>
        </w:rPr>
        <w:commentReference w:id="94"/>
      </w:r>
    </w:p>
    <w:p w14:paraId="3026C464" w14:textId="77777777" w:rsidR="00AE17F4" w:rsidRDefault="00AE17F4" w:rsidP="000B075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ind w:firstLine="0"/>
        <w:jc w:val="left"/>
        <w:textAlignment w:val="auto"/>
        <w:rPr>
          <w:ins w:id="95" w:author="Péter Pálvölgyi" w:date="2015-07-30T15:52:00Z"/>
          <w:rFonts w:cs="Arial"/>
          <w:b/>
          <w:lang w:eastAsia="en-GB"/>
        </w:rPr>
      </w:pPr>
    </w:p>
    <w:p w14:paraId="0A499D04" w14:textId="77777777" w:rsidR="00C227F4" w:rsidRPr="000B0754" w:rsidRDefault="000B0754" w:rsidP="000B075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ind w:firstLine="0"/>
        <w:jc w:val="left"/>
        <w:textAlignment w:val="auto"/>
        <w:rPr>
          <w:rFonts w:cs="Arial"/>
          <w:b/>
          <w:lang w:eastAsia="en-GB"/>
        </w:rPr>
      </w:pPr>
      <w:r w:rsidRPr="000B0754">
        <w:rPr>
          <w:rFonts w:cs="Arial"/>
          <w:b/>
          <w:lang w:eastAsia="en-GB"/>
        </w:rPr>
        <w:t>Example of Carer+ course module</w:t>
      </w:r>
    </w:p>
    <w:p w14:paraId="45194A8A" w14:textId="4850E904" w:rsidR="000A046D" w:rsidRDefault="000B0754" w:rsidP="00EC42D0">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pPr>
      <w:r>
        <w:t xml:space="preserve">Training participants are supported in choosing an appropriate learning pathway through the use of the </w:t>
      </w:r>
      <w:r w:rsidR="00EC42D0">
        <w:t>Carer+</w:t>
      </w:r>
      <w:r w:rsidRPr="00076833">
        <w:t xml:space="preserve"> </w:t>
      </w:r>
      <w:r>
        <w:t>profiling tool. This is designed to provide information on the</w:t>
      </w:r>
      <w:r w:rsidR="00E46A8E">
        <w:t xml:space="preserve"> baseline skills of participant</w:t>
      </w:r>
      <w:r>
        <w:t xml:space="preserve">s enrolling in the </w:t>
      </w:r>
      <w:r w:rsidR="00EC42D0">
        <w:t>Carer+</w:t>
      </w:r>
      <w:r>
        <w:t xml:space="preserve"> programmes and to provide some indication of their knowledge and </w:t>
      </w:r>
      <w:r w:rsidR="00751A58">
        <w:t>attitudes</w:t>
      </w:r>
      <w:r>
        <w:t xml:space="preserve"> towards ICTs and learning. The results are made available to mentors and tutors and also to the participants themselves. </w:t>
      </w:r>
      <w:r w:rsidRPr="00F11C3C">
        <w:t>The aim is to understand the baseline skills and motivations of the participants to help organize the</w:t>
      </w:r>
      <w:r>
        <w:t>ir</w:t>
      </w:r>
      <w:r w:rsidRPr="00F11C3C">
        <w:t xml:space="preserve"> learning journey through the Care</w:t>
      </w:r>
      <w:r w:rsidR="00E46A8E">
        <w:t>r+</w:t>
      </w:r>
      <w:r w:rsidRPr="00F11C3C">
        <w:t xml:space="preserve"> programme.</w:t>
      </w:r>
      <w:r>
        <w:t xml:space="preserve"> The results from this tool also provide baseline evidence for assessment.</w:t>
      </w:r>
    </w:p>
    <w:p w14:paraId="6D7DC3DD" w14:textId="441892EC" w:rsidR="008C0872" w:rsidRDefault="008C0872" w:rsidP="00EC42D0">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rPr>
          <w:rFonts w:cs="Arial"/>
          <w:lang w:eastAsia="en-GB"/>
        </w:rPr>
      </w:pPr>
      <w:r>
        <w:rPr>
          <w:rFonts w:cs="Arial"/>
          <w:lang w:eastAsia="en-GB"/>
        </w:rPr>
        <w:t>CLICK HERE TO TAKE A TOUR OF THE CARER+</w:t>
      </w:r>
      <w:r w:rsidR="00D43C7B">
        <w:rPr>
          <w:rFonts w:cs="Arial"/>
          <w:lang w:eastAsia="en-GB"/>
        </w:rPr>
        <w:t xml:space="preserve"> LEARNING</w:t>
      </w:r>
      <w:r>
        <w:rPr>
          <w:rFonts w:cs="Arial"/>
          <w:lang w:eastAsia="en-GB"/>
        </w:rPr>
        <w:t xml:space="preserve"> ENVIRONMENT:</w:t>
      </w:r>
    </w:p>
    <w:p w14:paraId="608D25EE" w14:textId="42659708" w:rsidR="008C0872" w:rsidRDefault="00DD08BA" w:rsidP="00EC42D0">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rPr>
          <w:rFonts w:cs="Arial"/>
          <w:lang w:eastAsia="en-GB"/>
        </w:rPr>
      </w:pPr>
      <w:hyperlink r:id="rId34" w:history="1">
        <w:r w:rsidR="008C0872" w:rsidRPr="008C0872">
          <w:rPr>
            <w:rStyle w:val="Hyperlink"/>
            <w:rFonts w:cs="Arial"/>
            <w:lang w:eastAsia="en-GB"/>
          </w:rPr>
          <w:t>http://training.carerplus.eu/</w:t>
        </w:r>
      </w:hyperlink>
    </w:p>
    <w:p w14:paraId="764D70CA" w14:textId="77777777" w:rsidR="000B0754" w:rsidRDefault="000B0754" w:rsidP="000B0754">
      <w:pPr>
        <w:pStyle w:val="Heading3"/>
      </w:pPr>
      <w:bookmarkStart w:id="96" w:name="_Toc425894860"/>
      <w:bookmarkStart w:id="97" w:name="_Toc425894994"/>
      <w:r>
        <w:t>Carer+ assessment and certification</w:t>
      </w:r>
      <w:bookmarkEnd w:id="96"/>
      <w:bookmarkEnd w:id="97"/>
      <w:r>
        <w:t xml:space="preserve"> </w:t>
      </w:r>
    </w:p>
    <w:p w14:paraId="13ECDB5D" w14:textId="08ED2A72" w:rsidR="00F56723" w:rsidRDefault="000B0754" w:rsidP="00F56723">
      <w:pPr>
        <w:rPr>
          <w:ins w:id="98" w:author="Péter Pálvölgyi" w:date="2015-07-30T15:52:00Z"/>
        </w:rPr>
      </w:pPr>
      <w:r>
        <w:t>This component provides the infrastructure and process for assessing carers’ competences, validating and accrediting these competences and, going forward, sets out the procedures for subsequent cert</w:t>
      </w:r>
      <w:r w:rsidR="00EC42D0">
        <w:t xml:space="preserve">ification of these competences. </w:t>
      </w:r>
      <w:r w:rsidR="00F56723" w:rsidRPr="00BA026C">
        <w:t>Users can be awarded competence badges when they complete modules contained in the Moodle virtual learning platform. These competence badges correspond to competences stored in the Competence wiki. Users can add them to t</w:t>
      </w:r>
      <w:r w:rsidR="00E46A8E">
        <w:t xml:space="preserve">heir e-Portfolio, thus adding </w:t>
      </w:r>
      <w:r w:rsidR="00F56723" w:rsidRPr="00BA026C">
        <w:t>other evidence of their successful training and competence acquisition.</w:t>
      </w:r>
      <w:r w:rsidR="00E8727A">
        <w:t xml:space="preserve"> This is done through the Carer+ </w:t>
      </w:r>
      <w:r w:rsidR="00E8727A" w:rsidRPr="00F964A2">
        <w:t xml:space="preserve">Micro-certification system, </w:t>
      </w:r>
      <w:r w:rsidR="00E8727A">
        <w:t xml:space="preserve">which </w:t>
      </w:r>
      <w:r w:rsidR="00E8727A" w:rsidRPr="00F964A2">
        <w:t>defines a set of proficiency badges representing the successful development of skills and competences via both the non-formal and formal learning pathways and through the use of the learning environment e.g</w:t>
      </w:r>
      <w:proofErr w:type="gramStart"/>
      <w:r w:rsidR="00E8727A" w:rsidRPr="00F964A2">
        <w:t>.</w:t>
      </w:r>
      <w:proofErr w:type="gramEnd"/>
      <w:r w:rsidR="00E8727A" w:rsidRPr="00F964A2">
        <w:t xml:space="preserve"> active engagement in online discussion forums. Micro-certification </w:t>
      </w:r>
      <w:r w:rsidR="00E8727A">
        <w:t xml:space="preserve">is </w:t>
      </w:r>
      <w:r w:rsidR="00E8727A" w:rsidRPr="00F964A2">
        <w:t xml:space="preserve">used to promote and develop the acquisition of baseline hard and soft skills or proficiencies that are required as prerequisites to following the formal learning pathways. Micro-certification </w:t>
      </w:r>
      <w:r w:rsidR="00E8727A">
        <w:t xml:space="preserve">allows </w:t>
      </w:r>
      <w:r w:rsidR="00E8727A" w:rsidRPr="00F964A2">
        <w:t xml:space="preserve">learners to ‘win’ </w:t>
      </w:r>
      <w:r w:rsidR="00E8727A" w:rsidRPr="00F964A2">
        <w:rPr>
          <w:i/>
        </w:rPr>
        <w:t>proficiency badges</w:t>
      </w:r>
      <w:r w:rsidR="00E8727A" w:rsidRPr="00F964A2">
        <w:t xml:space="preserve"> – a fun and motivating way to benchmark skills and provide other learners within the learning environment a visible mechanism by which they can usefully identify relevant expertise amongst their peers</w:t>
      </w:r>
      <w:r w:rsidR="00E8727A">
        <w:t>. These are designed and coded to denote the achievement of different levels of proficiency and competence area.</w:t>
      </w:r>
    </w:p>
    <w:p w14:paraId="5A48F244" w14:textId="77777777" w:rsidR="00AE17F4" w:rsidRDefault="00AE17F4" w:rsidP="00F56723"/>
    <w:p w14:paraId="383DFA74" w14:textId="77777777" w:rsidR="00E8727A" w:rsidRDefault="00E8727A" w:rsidP="00E8727A">
      <w:r w:rsidRPr="00E12077">
        <w:rPr>
          <w:noProof/>
          <w:lang w:val="en-US"/>
        </w:rPr>
        <w:drawing>
          <wp:inline distT="0" distB="0" distL="0" distR="0" wp14:anchorId="468E02FD" wp14:editId="51158C5C">
            <wp:extent cx="762000" cy="762000"/>
            <wp:effectExtent l="0" t="0" r="0" b="0"/>
            <wp:docPr id="34" name="Picture 34" descr="C:\Users\User\AppData\Local\Temp\Temp1_IPERIA_BADGES_CAREER.zip\IPERIA_BADGES_CAREER\80X80\JPEG_FORMAT_WEB\80x80_BAD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Temp1_IPERIA_BADGES_CAREER.zip\IPERIA_BADGES_CAREER\80X80\JPEG_FORMAT_WEB\80x80_BADGE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t xml:space="preserve">     </w:t>
      </w:r>
      <w:r>
        <w:rPr>
          <w:noProof/>
          <w:lang w:val="en-US"/>
        </w:rPr>
        <w:drawing>
          <wp:inline distT="0" distB="0" distL="0" distR="0" wp14:anchorId="42B68734" wp14:editId="6F6DB14D">
            <wp:extent cx="762000" cy="762000"/>
            <wp:effectExtent l="0" t="0" r="0" b="0"/>
            <wp:docPr id="35" name="Picture 35" descr="C:\Users\User\AppData\Local\Microsoft\Windows\INetCache\Content.Word\80x80_BAD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80x80_BADGE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t xml:space="preserve">    </w:t>
      </w:r>
      <w:r>
        <w:rPr>
          <w:noProof/>
          <w:lang w:val="en-US"/>
        </w:rPr>
        <w:drawing>
          <wp:inline distT="0" distB="0" distL="0" distR="0" wp14:anchorId="5E37C7E3" wp14:editId="1CFC457B">
            <wp:extent cx="762000" cy="762000"/>
            <wp:effectExtent l="0" t="0" r="0" b="0"/>
            <wp:docPr id="36" name="Picture 36" descr="C:\Users\User\AppData\Local\Microsoft\Windows\INetCache\Content.Word\80x80_BAD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80x80_BADGE_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t xml:space="preserve">   </w:t>
      </w:r>
      <w:r>
        <w:rPr>
          <w:noProof/>
          <w:lang w:val="en-US"/>
        </w:rPr>
        <w:drawing>
          <wp:inline distT="0" distB="0" distL="0" distR="0" wp14:anchorId="15023662" wp14:editId="10ED1802">
            <wp:extent cx="762000" cy="762000"/>
            <wp:effectExtent l="0" t="0" r="0" b="0"/>
            <wp:docPr id="37" name="Picture 37" descr="C:\Users\User\AppData\Local\Microsoft\Windows\INetCache\Content.Word\80x80_BAD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80x80_BADGE_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t xml:space="preserve"> </w:t>
      </w:r>
      <w:r>
        <w:rPr>
          <w:noProof/>
          <w:lang w:val="en-US"/>
        </w:rPr>
        <w:drawing>
          <wp:inline distT="0" distB="0" distL="0" distR="0" wp14:anchorId="72BEC65C" wp14:editId="1BCCBC1F">
            <wp:extent cx="762000" cy="762000"/>
            <wp:effectExtent l="0" t="0" r="0" b="0"/>
            <wp:docPr id="38" name="Picture 38" descr="C:\Users\User\AppData\Local\Microsoft\Windows\INetCache\Content.Word\80x80_BAD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80x80_BADGE_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t xml:space="preserve">  </w:t>
      </w:r>
      <w:r>
        <w:rPr>
          <w:noProof/>
          <w:lang w:val="en-US"/>
        </w:rPr>
        <w:drawing>
          <wp:inline distT="0" distB="0" distL="0" distR="0" wp14:anchorId="1859BF1D" wp14:editId="46058ACF">
            <wp:extent cx="762000" cy="762000"/>
            <wp:effectExtent l="0" t="0" r="0" b="0"/>
            <wp:docPr id="39" name="Picture 39" descr="C:\Users\User\AppData\Local\Microsoft\Windows\INetCache\Content.Word\80x80_BAD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80x80_BADGE_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3B82EE8C" w14:textId="77777777" w:rsidR="00AE17F4" w:rsidRDefault="00AE17F4" w:rsidP="00E8727A">
      <w:pPr>
        <w:rPr>
          <w:ins w:id="99" w:author="Péter Pálvölgyi" w:date="2015-07-30T15:52:00Z"/>
          <w:b/>
        </w:rPr>
      </w:pPr>
    </w:p>
    <w:p w14:paraId="3CBE10AD" w14:textId="77777777" w:rsidR="00E8727A" w:rsidRPr="00E8727A" w:rsidRDefault="00E8727A" w:rsidP="00E8727A">
      <w:pPr>
        <w:rPr>
          <w:b/>
        </w:rPr>
      </w:pPr>
      <w:r w:rsidRPr="00E8727A">
        <w:rPr>
          <w:b/>
        </w:rPr>
        <w:t>Carer+ proficiency badges</w:t>
      </w:r>
    </w:p>
    <w:p w14:paraId="6292A333" w14:textId="77777777" w:rsidR="00E23E79" w:rsidRPr="00EC42D0" w:rsidRDefault="00E23E79" w:rsidP="00EC42D0">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pPr>
      <w:r>
        <w:t xml:space="preserve">Carer+ has developed a certification model to take learning outcomes forward beyond the award of proficiency badges and into the more formal environment of assessment and certification. Certification is understood in Carer+ as a destination on a pathway that begins with an intentional decision to learn, continues via systematic organisation of the learning according to an outcome-oriented framework, and reaches a stage of demonstration of the acquired competences through undergoing an assessment phase based on specific quality criteria and resulting in an institutional recognition of the competences possessed by the learner. This model is currently developed as an analytical framework for assessment and certification – because it is clear from the research Carer+ has carried out that assessment and certification within the broader world of national systems is highly dependent on the cultural and legislative context in different countries. The model, shown below, therefore represents a </w:t>
      </w:r>
      <w:r w:rsidR="00404147" w:rsidRPr="00EC42D0">
        <w:t xml:space="preserve">minimal default standard for certification process and, at the same time, a tool for identifying common features and gaps when compared with existing certification processes in the area of digital competence of care workers. </w:t>
      </w:r>
    </w:p>
    <w:p w14:paraId="2E8BBA03" w14:textId="77777777" w:rsidR="001132BE" w:rsidRPr="00404147" w:rsidRDefault="001132BE" w:rsidP="00404147">
      <w:pPr>
        <w:pStyle w:val="ListParagraph"/>
        <w:spacing w:before="120" w:after="0"/>
        <w:rPr>
          <w:i/>
        </w:rPr>
      </w:pPr>
    </w:p>
    <w:p w14:paraId="416BE0CD" w14:textId="77777777" w:rsidR="00E8727A" w:rsidRDefault="001132BE" w:rsidP="00E8727A">
      <w:r w:rsidRPr="001B191D">
        <w:rPr>
          <w:rFonts w:ascii="Calibri" w:eastAsia="Times New Roman" w:hAnsi="Calibri" w:cs="Times New Roman"/>
          <w:noProof/>
          <w:lang w:val="en-US"/>
        </w:rPr>
        <w:drawing>
          <wp:inline distT="0" distB="0" distL="0" distR="0" wp14:anchorId="5DAB07C8" wp14:editId="055662AB">
            <wp:extent cx="5433384" cy="2952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6848" cy="2970936"/>
                    </a:xfrm>
                    <a:prstGeom prst="rect">
                      <a:avLst/>
                    </a:prstGeom>
                    <a:noFill/>
                    <a:ln>
                      <a:noFill/>
                    </a:ln>
                  </pic:spPr>
                </pic:pic>
              </a:graphicData>
            </a:graphic>
          </wp:inline>
        </w:drawing>
      </w:r>
    </w:p>
    <w:p w14:paraId="629BFEE6" w14:textId="77777777" w:rsidR="001132BE" w:rsidRDefault="001132BE" w:rsidP="00F56723"/>
    <w:p w14:paraId="77791C64" w14:textId="6A0D4D42" w:rsidR="000362B7" w:rsidRDefault="001132BE" w:rsidP="00F56723">
      <w:pPr>
        <w:rPr>
          <w:ins w:id="100" w:author="Péter Pálvölgyi" w:date="2015-07-30T15:14:00Z"/>
        </w:rPr>
      </w:pPr>
      <w:r>
        <w:t>The certification model is based on four processes: the learning process, through which carers gain competences; the application process, through which carers meet relevant competence requirements by applying what they have learned; the assessment process, through which these competence requirements are formally assessed against specific criteria and the awarding process through which carers gain formal recognition of their acquired competences. The conditions needed to support this model are discussed below in this Toolkit.</w:t>
      </w:r>
    </w:p>
    <w:p w14:paraId="3748BD39" w14:textId="1B94A51B" w:rsidR="000362B7" w:rsidRDefault="000362B7" w:rsidP="000362B7">
      <w:pPr>
        <w:ind w:left="567" w:firstLine="0"/>
        <w:rPr>
          <w:ins w:id="101" w:author="Péter Pálvölgyi" w:date="2015-07-30T15:14:00Z"/>
          <w:caps/>
        </w:rPr>
      </w:pPr>
      <w:ins w:id="102" w:author="Péter Pálvölgyi" w:date="2015-07-30T15:14:00Z">
        <w:r w:rsidRPr="00926CD7">
          <w:rPr>
            <w:rFonts w:cs="Arial"/>
            <w:color w:val="FF0000"/>
            <w:lang w:eastAsia="en-GB"/>
          </w:rPr>
          <w:t xml:space="preserve">CLICK HERE TO TAKE A TOUR OF </w:t>
        </w:r>
        <w:r w:rsidRPr="008F4727">
          <w:rPr>
            <w:b/>
            <w:bCs/>
            <w:caps/>
          </w:rPr>
          <w:t>Ha</w:t>
        </w:r>
        <w:r>
          <w:rPr>
            <w:b/>
            <w:bCs/>
            <w:caps/>
          </w:rPr>
          <w:t>ndbook for the certification of</w:t>
        </w:r>
        <w:r w:rsidRPr="008F4727">
          <w:rPr>
            <w:b/>
            <w:bCs/>
            <w:caps/>
          </w:rPr>
          <w:t xml:space="preserve"> digital competencies in social care sector</w:t>
        </w:r>
        <w:r>
          <w:rPr>
            <w:b/>
            <w:bCs/>
            <w:caps/>
          </w:rPr>
          <w:t>:</w:t>
        </w:r>
      </w:ins>
    </w:p>
    <w:p w14:paraId="7C432754" w14:textId="7C900959" w:rsidR="000362B7" w:rsidRDefault="000362B7" w:rsidP="000362B7">
      <w:pPr>
        <w:ind w:left="567" w:firstLine="0"/>
      </w:pPr>
      <w:ins w:id="103" w:author="Péter Pálvölgyi" w:date="2015-07-30T15:14:00Z">
        <w:r w:rsidRPr="00926CD7">
          <w:rPr>
            <w:u w:val="single"/>
          </w:rPr>
          <w:fldChar w:fldCharType="begin"/>
        </w:r>
        <w:r w:rsidRPr="00926CD7">
          <w:rPr>
            <w:u w:val="single"/>
          </w:rPr>
          <w:instrText xml:space="preserve"> HYPERLINK "http://www.carerplus.eu/content/handbook-certification-digital-competences-social-care-sector" </w:instrText>
        </w:r>
        <w:r w:rsidRPr="00926CD7">
          <w:rPr>
            <w:u w:val="single"/>
          </w:rPr>
          <w:fldChar w:fldCharType="separate"/>
        </w:r>
        <w:r w:rsidRPr="00926CD7">
          <w:rPr>
            <w:rStyle w:val="Hyperlink"/>
          </w:rPr>
          <w:t>http://www.carerplus.eu/content/handbook-certification-digital-competences-social-care-sector</w:t>
        </w:r>
        <w:r w:rsidRPr="00926CD7">
          <w:fldChar w:fldCharType="end"/>
        </w:r>
      </w:ins>
    </w:p>
    <w:p w14:paraId="1C105B52" w14:textId="7D315E5C" w:rsidR="001132BE" w:rsidRDefault="008A55A3" w:rsidP="008A55A3">
      <w:pPr>
        <w:pStyle w:val="Heading3"/>
      </w:pPr>
      <w:bookmarkStart w:id="104" w:name="_Toc425894861"/>
      <w:bookmarkStart w:id="105" w:name="_Toc425894995"/>
      <w:r>
        <w:t xml:space="preserve">Carer+ tools </w:t>
      </w:r>
      <w:r w:rsidR="000C24B6">
        <w:t>home care services</w:t>
      </w:r>
      <w:bookmarkEnd w:id="104"/>
      <w:bookmarkEnd w:id="105"/>
      <w:r>
        <w:t xml:space="preserve"> </w:t>
      </w:r>
    </w:p>
    <w:p w14:paraId="3A8C193A" w14:textId="77777777" w:rsidR="008A55A3" w:rsidRDefault="008A55A3" w:rsidP="00F56723">
      <w:pPr>
        <w:rPr>
          <w:color w:val="auto"/>
        </w:rPr>
      </w:pPr>
      <w:r>
        <w:t xml:space="preserve">The final component in the Carer+ programme focuses on infrastructure and support provision to </w:t>
      </w:r>
      <w:r w:rsidR="00A85F95">
        <w:t xml:space="preserve">enable carers to apply their skills in their practice, working with care receivers using smart devices. </w:t>
      </w:r>
      <w:r w:rsidR="00647DA2">
        <w:t xml:space="preserve">The service developed by Carer+ to do this </w:t>
      </w:r>
      <w:r w:rsidR="00647DA2" w:rsidRPr="00786803">
        <w:rPr>
          <w:color w:val="auto"/>
        </w:rPr>
        <w:t>consists of the deployment of a pervasive technological environment for self and professional development</w:t>
      </w:r>
      <w:r w:rsidR="00647DA2">
        <w:rPr>
          <w:color w:val="auto"/>
        </w:rPr>
        <w:t xml:space="preserve"> within the home</w:t>
      </w:r>
      <w:r w:rsidR="00647DA2" w:rsidRPr="00786803">
        <w:rPr>
          <w:color w:val="auto"/>
        </w:rPr>
        <w:t>, supported by a</w:t>
      </w:r>
      <w:r w:rsidR="00647DA2">
        <w:rPr>
          <w:color w:val="auto"/>
        </w:rPr>
        <w:t>n educational</w:t>
      </w:r>
      <w:r w:rsidR="00647DA2" w:rsidRPr="00786803">
        <w:rPr>
          <w:color w:val="auto"/>
        </w:rPr>
        <w:t xml:space="preserve"> approach that </w:t>
      </w:r>
      <w:r w:rsidR="00647DA2">
        <w:rPr>
          <w:color w:val="auto"/>
        </w:rPr>
        <w:t xml:space="preserve">promotes </w:t>
      </w:r>
      <w:r w:rsidR="00647DA2" w:rsidRPr="00786803">
        <w:rPr>
          <w:color w:val="auto"/>
        </w:rPr>
        <w:t>active cooperation (peer-to-peer and intergenerational learning</w:t>
      </w:r>
      <w:r w:rsidR="00E46A8E">
        <w:rPr>
          <w:color w:val="auto"/>
        </w:rPr>
        <w:t>)</w:t>
      </w:r>
      <w:r w:rsidR="00647DA2">
        <w:rPr>
          <w:color w:val="auto"/>
        </w:rPr>
        <w:t xml:space="preserve"> and which is in turn supported through mentoring and technical advice provided by local support teams. </w:t>
      </w:r>
    </w:p>
    <w:p w14:paraId="715876C5" w14:textId="3384E9C8" w:rsidR="005C57CF" w:rsidRDefault="00647DA2" w:rsidP="005D2101">
      <w:pPr>
        <w:rPr>
          <w:ins w:id="106" w:author="Péter Pálvölgyi" w:date="2015-07-30T15:15:00Z"/>
        </w:rPr>
      </w:pPr>
      <w:r>
        <w:t>A number of different combinations of ‘smart technologies’ for home care have been developed and tested wi</w:t>
      </w:r>
      <w:r w:rsidR="005D2101">
        <w:t xml:space="preserve">thin Carer+. These initially included </w:t>
      </w:r>
      <w:r w:rsidRPr="00786803">
        <w:t>simple Smart Networked Objects enabled with Wi-Fi, 3G+, and RFID technologies integrating all-in-one solutions for eInclusion.</w:t>
      </w:r>
      <w:r w:rsidR="005D2101">
        <w:t xml:space="preserve"> However, a combination of issues involving one of the Carer+ technical partners, together with usability issues highlighted in the initial validation of the devices, meant that the piloting was ultimately carried out using </w:t>
      </w:r>
      <w:r w:rsidR="005C57CF" w:rsidRPr="00786803">
        <w:t>Internet tablets</w:t>
      </w:r>
      <w:r w:rsidR="005D2101">
        <w:t xml:space="preserve"> (Asus Memopad; iPad Air; iPad mini; Google Nexus 7; Samsung Galaxy Tab). Some of these were</w:t>
      </w:r>
      <w:r w:rsidR="005C57CF" w:rsidRPr="00786803">
        <w:t xml:space="preserve"> coupled with NFC readers and tags</w:t>
      </w:r>
      <w:r w:rsidR="005C57CF">
        <w:t>.</w:t>
      </w:r>
      <w:r w:rsidR="005D2101">
        <w:t xml:space="preserve"> </w:t>
      </w:r>
    </w:p>
    <w:p w14:paraId="6190F1C9" w14:textId="77777777" w:rsidR="000362B7" w:rsidRDefault="000362B7" w:rsidP="005D2101">
      <w:pPr>
        <w:rPr>
          <w:ins w:id="107" w:author="Péter Pálvölgyi" w:date="2015-07-30T15:15: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61"/>
      </w:tblGrid>
      <w:tr w:rsidR="000362B7" w14:paraId="121DB440" w14:textId="77777777" w:rsidTr="000362B7">
        <w:trPr>
          <w:ins w:id="108" w:author="Péter Pálvölgyi" w:date="2015-07-30T15:15:00Z"/>
        </w:trPr>
        <w:tc>
          <w:tcPr>
            <w:tcW w:w="4460" w:type="dxa"/>
          </w:tcPr>
          <w:p w14:paraId="30CBAD6F" w14:textId="77777777" w:rsidR="000362B7" w:rsidRPr="008F4727" w:rsidRDefault="000362B7" w:rsidP="000362B7">
            <w:pPr>
              <w:ind w:firstLine="0"/>
              <w:jc w:val="center"/>
              <w:rPr>
                <w:ins w:id="109" w:author="Péter Pálvölgyi" w:date="2015-07-30T15:15:00Z"/>
                <w:color w:val="00B050"/>
                <w:lang w:val="hu-HU"/>
              </w:rPr>
            </w:pPr>
            <w:ins w:id="110" w:author="Péter Pálvölgyi" w:date="2015-07-30T15:15:00Z">
              <w:r w:rsidRPr="008F4727">
                <w:rPr>
                  <w:b/>
                  <w:bCs/>
                  <w:color w:val="00B050"/>
                  <w:lang w:val="hu-HU"/>
                </w:rPr>
                <w:t>iPad Mini</w:t>
              </w:r>
            </w:ins>
          </w:p>
        </w:tc>
        <w:tc>
          <w:tcPr>
            <w:tcW w:w="4461" w:type="dxa"/>
          </w:tcPr>
          <w:p w14:paraId="10C935B2" w14:textId="77777777" w:rsidR="000362B7" w:rsidRPr="008F4727" w:rsidRDefault="000362B7" w:rsidP="000362B7">
            <w:pPr>
              <w:ind w:firstLine="0"/>
              <w:jc w:val="center"/>
              <w:rPr>
                <w:ins w:id="111" w:author="Péter Pálvölgyi" w:date="2015-07-30T15:15:00Z"/>
                <w:color w:val="00B050"/>
                <w:lang w:val="hu-HU"/>
              </w:rPr>
            </w:pPr>
            <w:proofErr w:type="gramStart"/>
            <w:ins w:id="112" w:author="Péter Pálvölgyi" w:date="2015-07-30T15:15:00Z">
              <w:r w:rsidRPr="008F4727">
                <w:rPr>
                  <w:b/>
                  <w:bCs/>
                  <w:color w:val="00B050"/>
                </w:rPr>
                <w:t>iPad</w:t>
              </w:r>
              <w:proofErr w:type="gramEnd"/>
              <w:r w:rsidRPr="008F4727">
                <w:rPr>
                  <w:b/>
                  <w:bCs/>
                  <w:color w:val="00B050"/>
                </w:rPr>
                <w:t xml:space="preserve"> Air</w:t>
              </w:r>
            </w:ins>
          </w:p>
        </w:tc>
      </w:tr>
      <w:tr w:rsidR="000362B7" w14:paraId="20556503" w14:textId="77777777" w:rsidTr="000362B7">
        <w:trPr>
          <w:ins w:id="113" w:author="Péter Pálvölgyi" w:date="2015-07-30T15:15:00Z"/>
        </w:trPr>
        <w:tc>
          <w:tcPr>
            <w:tcW w:w="4460" w:type="dxa"/>
          </w:tcPr>
          <w:p w14:paraId="1898B2C6" w14:textId="77777777" w:rsidR="000362B7" w:rsidRDefault="000362B7" w:rsidP="000362B7">
            <w:pPr>
              <w:ind w:firstLine="0"/>
              <w:rPr>
                <w:ins w:id="114" w:author="Péter Pálvölgyi" w:date="2015-07-30T15:15:00Z"/>
              </w:rPr>
            </w:pPr>
            <w:ins w:id="115" w:author="Péter Pálvölgyi" w:date="2015-07-30T15:15:00Z">
              <w:r w:rsidRPr="00472385">
                <w:rPr>
                  <w:noProof/>
                  <w:lang w:val="en-US"/>
                </w:rPr>
                <w:drawing>
                  <wp:inline distT="0" distB="0" distL="0" distR="0" wp14:anchorId="5A652954" wp14:editId="75EF5341">
                    <wp:extent cx="2686050" cy="1587500"/>
                    <wp:effectExtent l="19050" t="0" r="0" b="0"/>
                    <wp:docPr id="50" name="Kép 1" descr="http://images.techhive.com/images/article/2013/11/ipad-mini-retina-hand-100068326-large.jpg"/>
                    <wp:cNvGraphicFramePr/>
                    <a:graphic xmlns:a="http://schemas.openxmlformats.org/drawingml/2006/main">
                      <a:graphicData uri="http://schemas.openxmlformats.org/drawingml/2006/picture">
                        <pic:pic xmlns:pic="http://schemas.openxmlformats.org/drawingml/2006/picture">
                          <pic:nvPicPr>
                            <pic:cNvPr id="4" name="irc_mi" descr="http://images.techhive.com/images/article/2013/11/ipad-mini-retina-hand-100068326-large.jpg"/>
                            <pic:cNvPicPr>
                              <a:picLocks noGrp="1"/>
                            </pic:cNvPicPr>
                          </pic:nvPicPr>
                          <pic:blipFill>
                            <a:blip r:embed="rId37" cstate="print"/>
                            <a:srcRect/>
                            <a:stretch>
                              <a:fillRect/>
                            </a:stretch>
                          </pic:blipFill>
                          <pic:spPr bwMode="auto">
                            <a:xfrm>
                              <a:off x="0" y="0"/>
                              <a:ext cx="2681083" cy="1584564"/>
                            </a:xfrm>
                            <a:prstGeom prst="rect">
                              <a:avLst/>
                            </a:prstGeom>
                            <a:noFill/>
                            <a:ln w="9525">
                              <a:noFill/>
                              <a:miter lim="800000"/>
                              <a:headEnd/>
                              <a:tailEnd/>
                            </a:ln>
                          </pic:spPr>
                        </pic:pic>
                      </a:graphicData>
                    </a:graphic>
                  </wp:inline>
                </w:drawing>
              </w:r>
            </w:ins>
          </w:p>
        </w:tc>
        <w:tc>
          <w:tcPr>
            <w:tcW w:w="4461" w:type="dxa"/>
          </w:tcPr>
          <w:p w14:paraId="350F2042" w14:textId="77777777" w:rsidR="000362B7" w:rsidRDefault="000362B7" w:rsidP="000362B7">
            <w:pPr>
              <w:ind w:firstLine="0"/>
              <w:rPr>
                <w:ins w:id="116" w:author="Péter Pálvölgyi" w:date="2015-07-30T15:15:00Z"/>
              </w:rPr>
            </w:pPr>
            <w:ins w:id="117" w:author="Péter Pálvölgyi" w:date="2015-07-30T15:15:00Z">
              <w:r w:rsidRPr="00472385">
                <w:rPr>
                  <w:noProof/>
                  <w:lang w:val="en-US"/>
                </w:rPr>
                <w:drawing>
                  <wp:inline distT="0" distB="0" distL="0" distR="0" wp14:anchorId="7959D959" wp14:editId="06F42B8A">
                    <wp:extent cx="2647950" cy="1612900"/>
                    <wp:effectExtent l="19050" t="0" r="0" b="0"/>
                    <wp:docPr id="51" name="Kép 4" descr="http://media.idownloadblog.com/wp-content/uploads/2015/03/ipad-air-inline.jpg"/>
                    <wp:cNvGraphicFramePr/>
                    <a:graphic xmlns:a="http://schemas.openxmlformats.org/drawingml/2006/main">
                      <a:graphicData uri="http://schemas.openxmlformats.org/drawingml/2006/picture">
                        <pic:pic xmlns:pic="http://schemas.openxmlformats.org/drawingml/2006/picture">
                          <pic:nvPicPr>
                            <pic:cNvPr id="6" name="irc_mi" descr="http://media.idownloadblog.com/wp-content/uploads/2015/03/ipad-air-inline.jpg"/>
                            <pic:cNvPicPr/>
                          </pic:nvPicPr>
                          <pic:blipFill>
                            <a:blip r:embed="rId38" cstate="print"/>
                            <a:srcRect/>
                            <a:stretch>
                              <a:fillRect/>
                            </a:stretch>
                          </pic:blipFill>
                          <pic:spPr bwMode="auto">
                            <a:xfrm>
                              <a:off x="0" y="0"/>
                              <a:ext cx="2611139" cy="1590478"/>
                            </a:xfrm>
                            <a:prstGeom prst="rect">
                              <a:avLst/>
                            </a:prstGeom>
                            <a:noFill/>
                            <a:ln w="9525">
                              <a:noFill/>
                              <a:miter lim="800000"/>
                              <a:headEnd/>
                              <a:tailEnd/>
                            </a:ln>
                          </pic:spPr>
                        </pic:pic>
                      </a:graphicData>
                    </a:graphic>
                  </wp:inline>
                </w:drawing>
              </w:r>
            </w:ins>
          </w:p>
        </w:tc>
      </w:tr>
      <w:tr w:rsidR="000362B7" w14:paraId="05046C27" w14:textId="77777777" w:rsidTr="000362B7">
        <w:trPr>
          <w:ins w:id="118" w:author="Péter Pálvölgyi" w:date="2015-07-30T15:15:00Z"/>
        </w:trPr>
        <w:tc>
          <w:tcPr>
            <w:tcW w:w="4460" w:type="dxa"/>
          </w:tcPr>
          <w:p w14:paraId="0710E030" w14:textId="77777777" w:rsidR="000362B7" w:rsidRPr="008F4727" w:rsidRDefault="000362B7" w:rsidP="000362B7">
            <w:pPr>
              <w:ind w:firstLine="0"/>
              <w:jc w:val="center"/>
              <w:rPr>
                <w:ins w:id="119" w:author="Péter Pálvölgyi" w:date="2015-07-30T15:15:00Z"/>
                <w:color w:val="00B050"/>
                <w:lang w:val="hu-HU"/>
              </w:rPr>
            </w:pPr>
            <w:ins w:id="120" w:author="Péter Pálvölgyi" w:date="2015-07-30T15:15:00Z">
              <w:r w:rsidRPr="008F4727">
                <w:rPr>
                  <w:b/>
                  <w:bCs/>
                  <w:color w:val="00B050"/>
                </w:rPr>
                <w:t>Google Nexus 7”</w:t>
              </w:r>
            </w:ins>
          </w:p>
        </w:tc>
        <w:tc>
          <w:tcPr>
            <w:tcW w:w="4461" w:type="dxa"/>
          </w:tcPr>
          <w:p w14:paraId="2D75387A" w14:textId="77777777" w:rsidR="000362B7" w:rsidRPr="008F4727" w:rsidRDefault="000362B7" w:rsidP="000362B7">
            <w:pPr>
              <w:ind w:firstLine="0"/>
              <w:jc w:val="center"/>
              <w:rPr>
                <w:ins w:id="121" w:author="Péter Pálvölgyi" w:date="2015-07-30T15:15:00Z"/>
                <w:color w:val="00B050"/>
                <w:lang w:val="hu-HU"/>
              </w:rPr>
            </w:pPr>
            <w:ins w:id="122" w:author="Péter Pálvölgyi" w:date="2015-07-30T15:15:00Z">
              <w:r w:rsidRPr="008F4727">
                <w:rPr>
                  <w:b/>
                  <w:bCs/>
                  <w:color w:val="00B050"/>
                </w:rPr>
                <w:t>NFC tags</w:t>
              </w:r>
            </w:ins>
          </w:p>
        </w:tc>
      </w:tr>
      <w:tr w:rsidR="000362B7" w14:paraId="6045373E" w14:textId="77777777" w:rsidTr="000362B7">
        <w:trPr>
          <w:ins w:id="123" w:author="Péter Pálvölgyi" w:date="2015-07-30T15:15:00Z"/>
        </w:trPr>
        <w:tc>
          <w:tcPr>
            <w:tcW w:w="4460" w:type="dxa"/>
          </w:tcPr>
          <w:p w14:paraId="15B5C0C1" w14:textId="77777777" w:rsidR="000362B7" w:rsidRDefault="000362B7" w:rsidP="000362B7">
            <w:pPr>
              <w:ind w:firstLine="0"/>
              <w:jc w:val="center"/>
              <w:rPr>
                <w:ins w:id="124" w:author="Péter Pálvölgyi" w:date="2015-07-30T15:15:00Z"/>
              </w:rPr>
            </w:pPr>
            <w:ins w:id="125" w:author="Péter Pálvölgyi" w:date="2015-07-30T15:15:00Z">
              <w:r w:rsidRPr="00472385">
                <w:rPr>
                  <w:noProof/>
                  <w:lang w:val="en-US"/>
                </w:rPr>
                <w:drawing>
                  <wp:inline distT="0" distB="0" distL="0" distR="0" wp14:anchorId="6036F884" wp14:editId="37E8C050">
                    <wp:extent cx="1517650" cy="2354768"/>
                    <wp:effectExtent l="19050" t="0" r="6350" b="0"/>
                    <wp:docPr id="52" name="Kép 7" descr="http://zdnet1.cbsistatic.com/hub/i/r/2014/08/25/b2c236d9-2c23-11e4-9e6a-00505685119a/resize/620xauto/38b9f37d635a8031f1e5ab18782bbbdb/0002-v1.jpg"/>
                    <wp:cNvGraphicFramePr/>
                    <a:graphic xmlns:a="http://schemas.openxmlformats.org/drawingml/2006/main">
                      <a:graphicData uri="http://schemas.openxmlformats.org/drawingml/2006/picture">
                        <pic:pic xmlns:pic="http://schemas.openxmlformats.org/drawingml/2006/picture">
                          <pic:nvPicPr>
                            <pic:cNvPr id="5" name="irc_mi" descr="http://zdnet1.cbsistatic.com/hub/i/r/2014/08/25/b2c236d9-2c23-11e4-9e6a-00505685119a/resize/620xauto/38b9f37d635a8031f1e5ab18782bbbdb/0002-v1.jpg"/>
                            <pic:cNvPicPr/>
                          </pic:nvPicPr>
                          <pic:blipFill>
                            <a:blip r:embed="rId39" cstate="print"/>
                            <a:srcRect/>
                            <a:stretch>
                              <a:fillRect/>
                            </a:stretch>
                          </pic:blipFill>
                          <pic:spPr bwMode="auto">
                            <a:xfrm>
                              <a:off x="0" y="0"/>
                              <a:ext cx="1515706" cy="2351752"/>
                            </a:xfrm>
                            <a:prstGeom prst="rect">
                              <a:avLst/>
                            </a:prstGeom>
                            <a:noFill/>
                            <a:ln w="9525">
                              <a:noFill/>
                              <a:miter lim="800000"/>
                              <a:headEnd/>
                              <a:tailEnd/>
                            </a:ln>
                          </pic:spPr>
                        </pic:pic>
                      </a:graphicData>
                    </a:graphic>
                  </wp:inline>
                </w:drawing>
              </w:r>
            </w:ins>
          </w:p>
        </w:tc>
        <w:tc>
          <w:tcPr>
            <w:tcW w:w="4461" w:type="dxa"/>
          </w:tcPr>
          <w:p w14:paraId="78B06282" w14:textId="77777777" w:rsidR="000362B7" w:rsidRDefault="000362B7" w:rsidP="000362B7">
            <w:pPr>
              <w:ind w:firstLine="0"/>
              <w:rPr>
                <w:ins w:id="126" w:author="Péter Pálvölgyi" w:date="2015-07-30T15:15:00Z"/>
              </w:rPr>
            </w:pPr>
          </w:p>
          <w:p w14:paraId="21C0107C" w14:textId="77777777" w:rsidR="000362B7" w:rsidRDefault="000362B7" w:rsidP="000362B7">
            <w:pPr>
              <w:ind w:firstLine="0"/>
              <w:rPr>
                <w:ins w:id="127" w:author="Péter Pálvölgyi" w:date="2015-07-30T15:15:00Z"/>
              </w:rPr>
            </w:pPr>
            <w:ins w:id="128" w:author="Péter Pálvölgyi" w:date="2015-07-30T15:15:00Z">
              <w:r w:rsidRPr="00472385">
                <w:rPr>
                  <w:noProof/>
                  <w:lang w:val="en-US"/>
                </w:rPr>
                <w:drawing>
                  <wp:inline distT="0" distB="0" distL="0" distR="0" wp14:anchorId="7726872A" wp14:editId="1C1C48C0">
                    <wp:extent cx="2647950" cy="1638300"/>
                    <wp:effectExtent l="19050" t="0" r="0" b="0"/>
                    <wp:docPr id="53" name="Kép 8" descr="https://lh3.googleusercontent.com/-2XVBOQHGJ6k/VGDcEAkJX2I/AAAAAAAAAFI/heuWqLuTlkg/w727-h541-no/DSC_1535.jpg"/>
                    <wp:cNvGraphicFramePr/>
                    <a:graphic xmlns:a="http://schemas.openxmlformats.org/drawingml/2006/main">
                      <a:graphicData uri="http://schemas.openxmlformats.org/drawingml/2006/picture">
                        <pic:pic xmlns:pic="http://schemas.openxmlformats.org/drawingml/2006/picture">
                          <pic:nvPicPr>
                            <pic:cNvPr id="10242" name="Picture 2" descr="https://lh3.googleusercontent.com/-2XVBOQHGJ6k/VGDcEAkJX2I/AAAAAAAAAFI/heuWqLuTlkg/w727-h541-no/DSC_1535.jpg"/>
                            <pic:cNvPicPr>
                              <a:picLocks noChangeAspect="1" noChangeArrowheads="1"/>
                            </pic:cNvPicPr>
                          </pic:nvPicPr>
                          <pic:blipFill>
                            <a:blip r:embed="rId40" cstate="print"/>
                            <a:srcRect/>
                            <a:stretch>
                              <a:fillRect/>
                            </a:stretch>
                          </pic:blipFill>
                          <pic:spPr bwMode="auto">
                            <a:xfrm>
                              <a:off x="0" y="0"/>
                              <a:ext cx="2647802" cy="1638208"/>
                            </a:xfrm>
                            <a:prstGeom prst="rect">
                              <a:avLst/>
                            </a:prstGeom>
                            <a:noFill/>
                          </pic:spPr>
                        </pic:pic>
                      </a:graphicData>
                    </a:graphic>
                  </wp:inline>
                </w:drawing>
              </w:r>
            </w:ins>
          </w:p>
        </w:tc>
      </w:tr>
    </w:tbl>
    <w:p w14:paraId="6FABA2CF" w14:textId="77777777" w:rsidR="000362B7" w:rsidRDefault="000362B7">
      <w:pPr>
        <w:ind w:firstLine="0"/>
        <w:pPrChange w:id="129" w:author="Péter Pálvölgyi" w:date="2015-07-30T15:15:00Z">
          <w:pPr/>
        </w:pPrChange>
      </w:pPr>
    </w:p>
    <w:p w14:paraId="26297F1B" w14:textId="78F9B91A" w:rsidR="005C57CF" w:rsidRPr="00C841DF" w:rsidRDefault="005D2101">
      <w:pPr>
        <w:pStyle w:val="Body66"/>
        <w:spacing w:before="0" w:line="300" w:lineRule="atLeast"/>
        <w:ind w:firstLine="567"/>
        <w:rPr>
          <w:rStyle w:val="longtext1"/>
          <w:rFonts w:eastAsia="MS Mincho" w:cs="Arial"/>
          <w:color w:val="auto"/>
          <w:sz w:val="21"/>
          <w:szCs w:val="21"/>
          <w:lang w:val="en-GB"/>
        </w:rPr>
        <w:pPrChange w:id="130" w:author="Péter Pálvölgyi" w:date="2015-07-30T15:15:00Z">
          <w:pPr>
            <w:pStyle w:val="Body66"/>
            <w:spacing w:before="0" w:line="300" w:lineRule="atLeast"/>
          </w:pPr>
        </w:pPrChange>
      </w:pPr>
      <w:r w:rsidRPr="00C841DF">
        <w:rPr>
          <w:color w:val="auto"/>
          <w:sz w:val="21"/>
          <w:szCs w:val="21"/>
        </w:rPr>
        <w:t xml:space="preserve">NFC (near field communication) is a wireless </w:t>
      </w:r>
      <w:proofErr w:type="gramStart"/>
      <w:r w:rsidRPr="00C841DF">
        <w:rPr>
          <w:color w:val="auto"/>
          <w:sz w:val="21"/>
          <w:szCs w:val="21"/>
        </w:rPr>
        <w:t>technology which</w:t>
      </w:r>
      <w:proofErr w:type="gramEnd"/>
      <w:r w:rsidRPr="00C841DF">
        <w:rPr>
          <w:color w:val="auto"/>
          <w:sz w:val="21"/>
          <w:szCs w:val="21"/>
        </w:rPr>
        <w:t xml:space="preserve"> allows for the transfer of data such as text or numbers between two NFC enabled devices. NFC tags, for example stickers or wristbands, contain small </w:t>
      </w:r>
      <w:proofErr w:type="gramStart"/>
      <w:r w:rsidRPr="00C841DF">
        <w:rPr>
          <w:color w:val="auto"/>
          <w:sz w:val="21"/>
          <w:szCs w:val="21"/>
        </w:rPr>
        <w:t>microchips which</w:t>
      </w:r>
      <w:proofErr w:type="gramEnd"/>
      <w:r w:rsidRPr="00C841DF">
        <w:rPr>
          <w:color w:val="auto"/>
          <w:sz w:val="21"/>
          <w:szCs w:val="21"/>
        </w:rPr>
        <w:t xml:space="preserve"> can store a small amount of information for transfer to another NFC device, such as a mobile phone or tablet</w:t>
      </w:r>
      <w:r w:rsidR="005C57CF" w:rsidRPr="00C841DF">
        <w:rPr>
          <w:rStyle w:val="longtext1"/>
          <w:rFonts w:cs="Arial"/>
          <w:color w:val="auto"/>
          <w:sz w:val="21"/>
          <w:szCs w:val="21"/>
          <w:shd w:val="clear" w:color="auto" w:fill="FFFFFF"/>
          <w:lang w:val="en-GB"/>
        </w:rPr>
        <w:t xml:space="preserve">. </w:t>
      </w:r>
      <w:r w:rsidR="00C841DF" w:rsidRPr="00C841DF">
        <w:rPr>
          <w:rStyle w:val="longtext1"/>
          <w:rFonts w:cs="Arial"/>
          <w:color w:val="auto"/>
          <w:sz w:val="21"/>
          <w:szCs w:val="21"/>
          <w:shd w:val="clear" w:color="auto" w:fill="FFFFFF"/>
          <w:lang w:val="en-GB"/>
        </w:rPr>
        <w:t>F</w:t>
      </w:r>
      <w:r w:rsidR="005C57CF" w:rsidRPr="00C841DF">
        <w:rPr>
          <w:rStyle w:val="longtext1"/>
          <w:rFonts w:cs="Arial"/>
          <w:color w:val="auto"/>
          <w:sz w:val="21"/>
          <w:szCs w:val="21"/>
          <w:shd w:val="clear" w:color="auto" w:fill="FFFFFF"/>
          <w:lang w:val="en-GB"/>
        </w:rPr>
        <w:t xml:space="preserve">amily members and carers can </w:t>
      </w:r>
      <w:r w:rsidR="00C841DF" w:rsidRPr="00C841DF">
        <w:rPr>
          <w:rStyle w:val="longtext1"/>
          <w:rFonts w:cs="Arial"/>
          <w:color w:val="auto"/>
          <w:sz w:val="21"/>
          <w:szCs w:val="21"/>
          <w:lang w:val="en-GB"/>
        </w:rPr>
        <w:t>configure NFC</w:t>
      </w:r>
      <w:r w:rsidR="005C57CF" w:rsidRPr="00C841DF">
        <w:rPr>
          <w:rStyle w:val="longtext1"/>
          <w:rFonts w:cs="Arial"/>
          <w:color w:val="auto"/>
          <w:sz w:val="21"/>
          <w:szCs w:val="21"/>
          <w:lang w:val="en-GB"/>
        </w:rPr>
        <w:t xml:space="preserve"> tags that they can stick later on objects. Each tag can be assigned to a specific function</w:t>
      </w:r>
      <w:r w:rsidR="00C841DF" w:rsidRPr="00C841DF">
        <w:rPr>
          <w:rStyle w:val="longtext1"/>
          <w:rFonts w:cs="Arial"/>
          <w:color w:val="auto"/>
          <w:sz w:val="21"/>
          <w:szCs w:val="21"/>
          <w:lang w:val="en-GB"/>
        </w:rPr>
        <w:t xml:space="preserve"> – for example dialling up a relative on skype.</w:t>
      </w:r>
    </w:p>
    <w:p w14:paraId="1230EECD" w14:textId="77777777" w:rsidR="005C57CF" w:rsidRPr="002A2133" w:rsidRDefault="002A2133" w:rsidP="002A2133">
      <w:pPr>
        <w:pStyle w:val="Body66"/>
        <w:spacing w:after="0" w:line="300" w:lineRule="atLeast"/>
        <w:ind w:firstLine="567"/>
        <w:rPr>
          <w:color w:val="auto"/>
          <w:sz w:val="21"/>
          <w:szCs w:val="21"/>
        </w:rPr>
      </w:pPr>
      <w:r w:rsidRPr="002A2133">
        <w:rPr>
          <w:rFonts w:eastAsia="Times New Roman" w:cs="Arial"/>
          <w:color w:val="auto"/>
          <w:sz w:val="21"/>
          <w:szCs w:val="21"/>
        </w:rPr>
        <w:t xml:space="preserve">The use of these devices, combined with the digital competences acquired by </w:t>
      </w:r>
      <w:r w:rsidR="005C57CF" w:rsidRPr="002A2133">
        <w:rPr>
          <w:rFonts w:eastAsia="Times New Roman" w:cs="Arial"/>
          <w:color w:val="auto"/>
          <w:sz w:val="21"/>
          <w:szCs w:val="21"/>
        </w:rPr>
        <w:t xml:space="preserve">carers </w:t>
      </w:r>
      <w:r w:rsidRPr="002A2133">
        <w:rPr>
          <w:rFonts w:eastAsia="Times New Roman" w:cs="Arial"/>
          <w:color w:val="auto"/>
          <w:sz w:val="21"/>
          <w:szCs w:val="21"/>
        </w:rPr>
        <w:t xml:space="preserve">as a result of their participation in the Carer+ learning programme, is the central focus of the Carer+ </w:t>
      </w:r>
      <w:r w:rsidR="005C57CF" w:rsidRPr="002A2133">
        <w:rPr>
          <w:rFonts w:eastAsia="Times New Roman" w:cs="Arial"/>
          <w:color w:val="auto"/>
          <w:sz w:val="21"/>
          <w:szCs w:val="21"/>
        </w:rPr>
        <w:t>deliver</w:t>
      </w:r>
      <w:r w:rsidRPr="002A2133">
        <w:rPr>
          <w:rFonts w:eastAsia="Times New Roman" w:cs="Arial"/>
          <w:color w:val="auto"/>
          <w:sz w:val="21"/>
          <w:szCs w:val="21"/>
        </w:rPr>
        <w:t xml:space="preserve">y of </w:t>
      </w:r>
      <w:r w:rsidR="005C57CF" w:rsidRPr="002A2133">
        <w:rPr>
          <w:rFonts w:eastAsia="Times New Roman" w:cs="Arial"/>
          <w:color w:val="auto"/>
          <w:sz w:val="21"/>
          <w:szCs w:val="21"/>
        </w:rPr>
        <w:t>home care services to care recipients</w:t>
      </w:r>
      <w:r w:rsidRPr="002A2133">
        <w:rPr>
          <w:rFonts w:eastAsia="Times New Roman" w:cs="Arial"/>
          <w:color w:val="auto"/>
          <w:sz w:val="21"/>
          <w:szCs w:val="21"/>
        </w:rPr>
        <w:t>. This delivery is</w:t>
      </w:r>
      <w:r w:rsidR="005C57CF" w:rsidRPr="002A2133">
        <w:rPr>
          <w:rFonts w:eastAsia="Times New Roman" w:cs="Arial"/>
          <w:color w:val="auto"/>
          <w:sz w:val="21"/>
          <w:szCs w:val="21"/>
        </w:rPr>
        <w:t xml:space="preserve"> based on a mutual (intergenerational) education and learning </w:t>
      </w:r>
      <w:r w:rsidRPr="002A2133">
        <w:rPr>
          <w:rFonts w:eastAsia="Times New Roman" w:cs="Arial"/>
          <w:color w:val="auto"/>
          <w:sz w:val="21"/>
          <w:szCs w:val="21"/>
        </w:rPr>
        <w:t xml:space="preserve">process between </w:t>
      </w:r>
      <w:r w:rsidR="005C57CF" w:rsidRPr="002A2133">
        <w:rPr>
          <w:rFonts w:eastAsia="Times New Roman" w:cs="Arial"/>
          <w:color w:val="auto"/>
          <w:sz w:val="21"/>
          <w:szCs w:val="21"/>
        </w:rPr>
        <w:t xml:space="preserve">carers and the care receivers. Carers </w:t>
      </w:r>
      <w:r w:rsidRPr="002A2133">
        <w:rPr>
          <w:rFonts w:eastAsia="Times New Roman" w:cs="Arial"/>
          <w:color w:val="auto"/>
          <w:sz w:val="21"/>
          <w:szCs w:val="21"/>
        </w:rPr>
        <w:t xml:space="preserve">typically carry out a mapping </w:t>
      </w:r>
      <w:r w:rsidR="005C57CF" w:rsidRPr="002A2133">
        <w:rPr>
          <w:rFonts w:eastAsia="Times New Roman" w:cs="Arial"/>
          <w:color w:val="auto"/>
          <w:sz w:val="21"/>
          <w:szCs w:val="21"/>
        </w:rPr>
        <w:t>exercise of care recipients’ individual soci</w:t>
      </w:r>
      <w:r w:rsidRPr="002A2133">
        <w:rPr>
          <w:rFonts w:eastAsia="Times New Roman" w:cs="Arial"/>
          <w:color w:val="auto"/>
          <w:sz w:val="21"/>
          <w:szCs w:val="21"/>
        </w:rPr>
        <w:t>al and health care needs and then</w:t>
      </w:r>
      <w:r w:rsidR="005C57CF" w:rsidRPr="002A2133">
        <w:rPr>
          <w:rFonts w:eastAsia="Times New Roman" w:cs="Arial"/>
          <w:color w:val="auto"/>
          <w:sz w:val="21"/>
          <w:szCs w:val="21"/>
        </w:rPr>
        <w:t xml:space="preserve"> tailor their own caring working practices according to these personal needs.</w:t>
      </w:r>
      <w:r w:rsidRPr="002A2133">
        <w:rPr>
          <w:rFonts w:eastAsia="Times New Roman" w:cs="Arial"/>
          <w:color w:val="auto"/>
          <w:sz w:val="21"/>
          <w:szCs w:val="21"/>
        </w:rPr>
        <w:t xml:space="preserve"> </w:t>
      </w:r>
      <w:r w:rsidR="005C57CF" w:rsidRPr="002A2133">
        <w:rPr>
          <w:rStyle w:val="longtext1"/>
          <w:rFonts w:cs="Arial"/>
          <w:color w:val="auto"/>
          <w:sz w:val="21"/>
          <w:szCs w:val="21"/>
          <w:shd w:val="clear" w:color="auto" w:fill="FFFFFF"/>
          <w:lang w:val="en-GB"/>
        </w:rPr>
        <w:t xml:space="preserve">Mentoring and technical support from ICT specialists is </w:t>
      </w:r>
      <w:r w:rsidR="005C57CF" w:rsidRPr="002A2133">
        <w:rPr>
          <w:color w:val="auto"/>
          <w:sz w:val="21"/>
          <w:szCs w:val="21"/>
        </w:rPr>
        <w:t>constantly available during the whole adaptation phase for each carer.</w:t>
      </w:r>
    </w:p>
    <w:p w14:paraId="2A84117E" w14:textId="77777777" w:rsidR="00D43C7B" w:rsidRDefault="005C57CF" w:rsidP="00751A58">
      <w:pPr>
        <w:pStyle w:val="Body66"/>
        <w:spacing w:after="0" w:line="300" w:lineRule="atLeast"/>
        <w:ind w:firstLine="567"/>
        <w:rPr>
          <w:color w:val="auto"/>
          <w:sz w:val="21"/>
          <w:szCs w:val="21"/>
        </w:rPr>
      </w:pPr>
      <w:r w:rsidRPr="002A2133">
        <w:rPr>
          <w:color w:val="auto"/>
          <w:sz w:val="21"/>
          <w:szCs w:val="21"/>
        </w:rPr>
        <w:t xml:space="preserve">The process of adapting the Carer+ tools to the home care environment depends on two main things: the legislative and administrative framework that governs care services within a particular country or region, and the specific needs of carers and care receivers in individual care environments. </w:t>
      </w:r>
      <w:r w:rsidR="003C6E2A" w:rsidRPr="00EC42D0">
        <w:rPr>
          <w:color w:val="auto"/>
          <w:sz w:val="21"/>
          <w:szCs w:val="21"/>
        </w:rPr>
        <w:t xml:space="preserve">The care system often requires that </w:t>
      </w:r>
      <w:r w:rsidR="00E46A8E" w:rsidRPr="00EC42D0">
        <w:rPr>
          <w:color w:val="auto"/>
          <w:sz w:val="21"/>
          <w:szCs w:val="21"/>
        </w:rPr>
        <w:t>a</w:t>
      </w:r>
      <w:r w:rsidR="003C6E2A" w:rsidRPr="00EC42D0">
        <w:rPr>
          <w:color w:val="auto"/>
          <w:sz w:val="21"/>
          <w:szCs w:val="21"/>
        </w:rPr>
        <w:t>ssessment for older people must be undertaken by a social worker using a needs assessment methodology. After a need</w:t>
      </w:r>
      <w:r w:rsidR="00E46A8E" w:rsidRPr="00EC42D0">
        <w:rPr>
          <w:color w:val="auto"/>
          <w:sz w:val="21"/>
          <w:szCs w:val="21"/>
        </w:rPr>
        <w:t>s</w:t>
      </w:r>
      <w:r w:rsidR="003C6E2A" w:rsidRPr="00EC42D0">
        <w:rPr>
          <w:color w:val="auto"/>
          <w:sz w:val="21"/>
          <w:szCs w:val="21"/>
        </w:rPr>
        <w:t xml:space="preserve"> assessment is completed, a task schedule is drawn up and given to a care service provider to provide the care service. The main feature of home care provision is continuous cooperation between these parties. The Carer+ adaptation and utilization process must therefore take into accounting prevailing local conditions.</w:t>
      </w:r>
    </w:p>
    <w:p w14:paraId="13A8D656" w14:textId="3B473D0B" w:rsidR="00D43C7B" w:rsidRPr="0039084B" w:rsidRDefault="00D43C7B" w:rsidP="00D43C7B">
      <w:pPr>
        <w:pStyle w:val="Heading2"/>
      </w:pPr>
      <w:bookmarkStart w:id="131" w:name="_Toc425894862"/>
      <w:bookmarkStart w:id="132" w:name="_Toc425894996"/>
      <w:r>
        <w:t>Carer+ Programme Positioning Tool</w:t>
      </w:r>
      <w:bookmarkEnd w:id="131"/>
      <w:bookmarkEnd w:id="132"/>
    </w:p>
    <w:p w14:paraId="3B52B03A" w14:textId="3F820B51" w:rsidR="00D43C7B" w:rsidRDefault="00154BFA" w:rsidP="00751A58">
      <w:pPr>
        <w:pStyle w:val="Body66"/>
        <w:spacing w:after="0" w:line="300" w:lineRule="atLeast"/>
        <w:ind w:firstLine="567"/>
        <w:rPr>
          <w:color w:val="auto"/>
          <w:sz w:val="21"/>
          <w:szCs w:val="21"/>
        </w:rPr>
      </w:pPr>
      <w:r>
        <w:rPr>
          <w:color w:val="auto"/>
          <w:sz w:val="21"/>
          <w:szCs w:val="21"/>
        </w:rPr>
        <w:t xml:space="preserve">The Carer+ Positioning Tool shown </w:t>
      </w:r>
      <w:proofErr w:type="gramStart"/>
      <w:r>
        <w:rPr>
          <w:color w:val="auto"/>
          <w:sz w:val="21"/>
          <w:szCs w:val="21"/>
        </w:rPr>
        <w:t>below,</w:t>
      </w:r>
      <w:proofErr w:type="gramEnd"/>
      <w:r>
        <w:rPr>
          <w:color w:val="auto"/>
          <w:sz w:val="21"/>
          <w:szCs w:val="21"/>
        </w:rPr>
        <w:t xml:space="preserve"> provides a simple way for organisations to assess the potential value added each Carer+ tool and service could contribute, as well as identifying the things that need to be done to transfer, adapt and implement the programme to the local context.</w:t>
      </w:r>
    </w:p>
    <w:p w14:paraId="23EE1909" w14:textId="77777777" w:rsidR="00F217F4" w:rsidRDefault="00F217F4" w:rsidP="00751A58">
      <w:pPr>
        <w:pStyle w:val="Body66"/>
        <w:spacing w:after="0" w:line="300" w:lineRule="atLeast"/>
        <w:ind w:firstLine="567"/>
        <w:rPr>
          <w:color w:val="auto"/>
          <w:sz w:val="21"/>
          <w:szCs w:val="21"/>
        </w:rPr>
      </w:pPr>
    </w:p>
    <w:tbl>
      <w:tblPr>
        <w:tblStyle w:val="TableGrid"/>
        <w:tblW w:w="0" w:type="auto"/>
        <w:tblLook w:val="04A0" w:firstRow="1" w:lastRow="0" w:firstColumn="1" w:lastColumn="0" w:noHBand="0" w:noVBand="1"/>
      </w:tblPr>
      <w:tblGrid>
        <w:gridCol w:w="2346"/>
        <w:gridCol w:w="1521"/>
        <w:gridCol w:w="1250"/>
        <w:gridCol w:w="1827"/>
        <w:gridCol w:w="1827"/>
      </w:tblGrid>
      <w:tr w:rsidR="000C24B6" w14:paraId="1F38989C" w14:textId="5ED4D242" w:rsidTr="000C24B6">
        <w:tc>
          <w:tcPr>
            <w:tcW w:w="2346" w:type="dxa"/>
          </w:tcPr>
          <w:p w14:paraId="4C81A97F" w14:textId="44A666BC" w:rsidR="000C24B6" w:rsidRPr="000C24B6" w:rsidRDefault="000C24B6" w:rsidP="00751A58">
            <w:pPr>
              <w:pStyle w:val="Body66"/>
              <w:spacing w:after="0" w:line="300" w:lineRule="atLeast"/>
              <w:rPr>
                <w:b/>
                <w:color w:val="auto"/>
                <w:sz w:val="21"/>
                <w:szCs w:val="21"/>
              </w:rPr>
            </w:pPr>
            <w:r w:rsidRPr="000C24B6">
              <w:rPr>
                <w:b/>
                <w:color w:val="auto"/>
                <w:sz w:val="21"/>
                <w:szCs w:val="21"/>
              </w:rPr>
              <w:t>Carer+ tool/service</w:t>
            </w:r>
          </w:p>
        </w:tc>
        <w:tc>
          <w:tcPr>
            <w:tcW w:w="1521" w:type="dxa"/>
          </w:tcPr>
          <w:p w14:paraId="25503DEA" w14:textId="0C842990" w:rsidR="000C24B6" w:rsidRPr="000C24B6" w:rsidRDefault="00154BFA" w:rsidP="00751A58">
            <w:pPr>
              <w:pStyle w:val="Body66"/>
              <w:spacing w:after="0" w:line="300" w:lineRule="atLeast"/>
              <w:rPr>
                <w:b/>
                <w:color w:val="auto"/>
                <w:sz w:val="21"/>
                <w:szCs w:val="21"/>
              </w:rPr>
            </w:pPr>
            <w:r>
              <w:rPr>
                <w:b/>
                <w:color w:val="auto"/>
                <w:sz w:val="21"/>
                <w:szCs w:val="21"/>
              </w:rPr>
              <w:t xml:space="preserve">Potential </w:t>
            </w:r>
            <w:r w:rsidR="000C24B6">
              <w:rPr>
                <w:b/>
                <w:color w:val="auto"/>
                <w:sz w:val="21"/>
                <w:szCs w:val="21"/>
              </w:rPr>
              <w:t>add</w:t>
            </w:r>
            <w:r>
              <w:rPr>
                <w:b/>
                <w:color w:val="auto"/>
                <w:sz w:val="21"/>
                <w:szCs w:val="21"/>
              </w:rPr>
              <w:t>ed</w:t>
            </w:r>
            <w:r w:rsidR="000C24B6">
              <w:rPr>
                <w:b/>
                <w:color w:val="auto"/>
                <w:sz w:val="21"/>
                <w:szCs w:val="21"/>
              </w:rPr>
              <w:t xml:space="preserve"> value</w:t>
            </w:r>
          </w:p>
        </w:tc>
        <w:tc>
          <w:tcPr>
            <w:tcW w:w="1250" w:type="dxa"/>
          </w:tcPr>
          <w:p w14:paraId="14E3C30D" w14:textId="01726ACE" w:rsidR="000C24B6" w:rsidRPr="000C24B6" w:rsidRDefault="002F6075" w:rsidP="00751A58">
            <w:pPr>
              <w:pStyle w:val="Body66"/>
              <w:spacing w:after="0" w:line="300" w:lineRule="atLeast"/>
              <w:rPr>
                <w:b/>
                <w:color w:val="auto"/>
                <w:sz w:val="21"/>
                <w:szCs w:val="21"/>
              </w:rPr>
            </w:pPr>
            <w:r>
              <w:rPr>
                <w:b/>
                <w:color w:val="auto"/>
                <w:sz w:val="21"/>
                <w:szCs w:val="21"/>
              </w:rPr>
              <w:t>VA</w:t>
            </w:r>
            <w:r w:rsidR="00B84302">
              <w:rPr>
                <w:b/>
                <w:color w:val="auto"/>
                <w:sz w:val="21"/>
                <w:szCs w:val="21"/>
              </w:rPr>
              <w:t xml:space="preserve"> </w:t>
            </w:r>
            <w:r w:rsidR="000C24B6" w:rsidRPr="000C24B6">
              <w:rPr>
                <w:b/>
                <w:color w:val="auto"/>
                <w:sz w:val="21"/>
                <w:szCs w:val="21"/>
              </w:rPr>
              <w:t>rating  (0 – 5)</w:t>
            </w:r>
          </w:p>
        </w:tc>
        <w:tc>
          <w:tcPr>
            <w:tcW w:w="1827" w:type="dxa"/>
          </w:tcPr>
          <w:p w14:paraId="1263F19C" w14:textId="700C79AF" w:rsidR="000C24B6" w:rsidRPr="000C24B6" w:rsidRDefault="000C24B6" w:rsidP="00B84302">
            <w:pPr>
              <w:pStyle w:val="Body66"/>
              <w:spacing w:after="0" w:line="300" w:lineRule="atLeast"/>
              <w:rPr>
                <w:b/>
                <w:color w:val="auto"/>
                <w:sz w:val="21"/>
                <w:szCs w:val="21"/>
              </w:rPr>
            </w:pPr>
            <w:r w:rsidRPr="000C24B6">
              <w:rPr>
                <w:b/>
                <w:color w:val="auto"/>
                <w:sz w:val="21"/>
                <w:szCs w:val="21"/>
              </w:rPr>
              <w:t>A</w:t>
            </w:r>
            <w:r w:rsidR="00154BFA">
              <w:rPr>
                <w:b/>
                <w:color w:val="auto"/>
                <w:sz w:val="21"/>
                <w:szCs w:val="21"/>
              </w:rPr>
              <w:t>daptation</w:t>
            </w:r>
            <w:r w:rsidR="00B84302">
              <w:rPr>
                <w:b/>
                <w:color w:val="auto"/>
                <w:sz w:val="21"/>
                <w:szCs w:val="21"/>
              </w:rPr>
              <w:t xml:space="preserve"> </w:t>
            </w:r>
            <w:r w:rsidR="00154BFA">
              <w:rPr>
                <w:b/>
                <w:color w:val="auto"/>
                <w:sz w:val="21"/>
                <w:szCs w:val="21"/>
              </w:rPr>
              <w:t>requirements</w:t>
            </w:r>
          </w:p>
        </w:tc>
        <w:tc>
          <w:tcPr>
            <w:tcW w:w="1827" w:type="dxa"/>
          </w:tcPr>
          <w:p w14:paraId="259329C3" w14:textId="29A524D0" w:rsidR="000C24B6" w:rsidRPr="000C24B6" w:rsidRDefault="00154BFA" w:rsidP="00B84302">
            <w:pPr>
              <w:pStyle w:val="Body66"/>
              <w:spacing w:after="0" w:line="300" w:lineRule="atLeast"/>
              <w:rPr>
                <w:b/>
                <w:color w:val="auto"/>
                <w:sz w:val="21"/>
                <w:szCs w:val="21"/>
              </w:rPr>
            </w:pPr>
            <w:r>
              <w:rPr>
                <w:b/>
                <w:color w:val="auto"/>
                <w:sz w:val="21"/>
                <w:szCs w:val="21"/>
              </w:rPr>
              <w:t>Adaptation D</w:t>
            </w:r>
            <w:r w:rsidR="000C24B6" w:rsidRPr="000C24B6">
              <w:rPr>
                <w:b/>
                <w:color w:val="auto"/>
                <w:sz w:val="21"/>
                <w:szCs w:val="21"/>
              </w:rPr>
              <w:t>ifficulty rating (0 – 5)</w:t>
            </w:r>
          </w:p>
        </w:tc>
      </w:tr>
      <w:tr w:rsidR="000C24B6" w14:paraId="3A8640A8" w14:textId="19B5D404" w:rsidTr="000C24B6">
        <w:tc>
          <w:tcPr>
            <w:tcW w:w="2346" w:type="dxa"/>
          </w:tcPr>
          <w:p w14:paraId="5750E49F" w14:textId="77777777" w:rsidR="000C24B6" w:rsidRDefault="000C24B6" w:rsidP="00751A58">
            <w:pPr>
              <w:pStyle w:val="Body66"/>
              <w:spacing w:after="0" w:line="300" w:lineRule="atLeast"/>
              <w:rPr>
                <w:color w:val="auto"/>
                <w:sz w:val="21"/>
                <w:szCs w:val="21"/>
              </w:rPr>
            </w:pPr>
            <w:r>
              <w:rPr>
                <w:noProof/>
              </w:rPr>
              <w:drawing>
                <wp:inline distT="0" distB="0" distL="0" distR="0" wp14:anchorId="0847B2BF" wp14:editId="728F8835">
                  <wp:extent cx="1208433" cy="641268"/>
                  <wp:effectExtent l="0" t="0" r="0" b="6985"/>
                  <wp:docPr id="67" name="Picture 67" descr="http://carerplus.eu/sites/default/files/carer/04_developing_training/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rerplus.eu/sites/default/files/carer/04_developing_training/dc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1536" cy="648221"/>
                          </a:xfrm>
                          <a:prstGeom prst="rect">
                            <a:avLst/>
                          </a:prstGeom>
                          <a:noFill/>
                          <a:ln>
                            <a:noFill/>
                          </a:ln>
                        </pic:spPr>
                      </pic:pic>
                    </a:graphicData>
                  </a:graphic>
                </wp:inline>
              </w:drawing>
            </w:r>
          </w:p>
          <w:p w14:paraId="59434F38" w14:textId="555F88B8" w:rsidR="000C24B6" w:rsidRPr="000C24B6" w:rsidRDefault="000C24B6" w:rsidP="00751A58">
            <w:pPr>
              <w:pStyle w:val="Body66"/>
              <w:spacing w:after="0" w:line="300" w:lineRule="atLeast"/>
              <w:rPr>
                <w:b/>
                <w:color w:val="auto"/>
                <w:sz w:val="21"/>
                <w:szCs w:val="21"/>
              </w:rPr>
            </w:pPr>
            <w:r w:rsidRPr="000C24B6">
              <w:rPr>
                <w:b/>
                <w:color w:val="auto"/>
                <w:sz w:val="21"/>
                <w:szCs w:val="21"/>
              </w:rPr>
              <w:t>Competence Framework</w:t>
            </w:r>
          </w:p>
        </w:tc>
        <w:tc>
          <w:tcPr>
            <w:tcW w:w="1521" w:type="dxa"/>
          </w:tcPr>
          <w:p w14:paraId="0642FA2E" w14:textId="77777777" w:rsidR="000C24B6" w:rsidRDefault="000C24B6" w:rsidP="00751A58">
            <w:pPr>
              <w:pStyle w:val="Body66"/>
              <w:spacing w:after="0" w:line="300" w:lineRule="atLeast"/>
              <w:rPr>
                <w:color w:val="auto"/>
                <w:sz w:val="21"/>
                <w:szCs w:val="21"/>
              </w:rPr>
            </w:pPr>
          </w:p>
        </w:tc>
        <w:tc>
          <w:tcPr>
            <w:tcW w:w="1250" w:type="dxa"/>
          </w:tcPr>
          <w:p w14:paraId="2A4E173D" w14:textId="77777777" w:rsidR="000C24B6" w:rsidRDefault="000C24B6" w:rsidP="00751A58">
            <w:pPr>
              <w:pStyle w:val="Body66"/>
              <w:spacing w:after="0" w:line="300" w:lineRule="atLeast"/>
              <w:rPr>
                <w:color w:val="auto"/>
                <w:sz w:val="21"/>
                <w:szCs w:val="21"/>
              </w:rPr>
            </w:pPr>
          </w:p>
        </w:tc>
        <w:tc>
          <w:tcPr>
            <w:tcW w:w="1827" w:type="dxa"/>
          </w:tcPr>
          <w:p w14:paraId="52845A3A" w14:textId="00BE945B" w:rsidR="000C24B6" w:rsidRDefault="000C24B6" w:rsidP="00751A58">
            <w:pPr>
              <w:pStyle w:val="Body66"/>
              <w:spacing w:after="0" w:line="300" w:lineRule="atLeast"/>
              <w:rPr>
                <w:color w:val="auto"/>
                <w:sz w:val="21"/>
                <w:szCs w:val="21"/>
              </w:rPr>
            </w:pPr>
          </w:p>
        </w:tc>
        <w:tc>
          <w:tcPr>
            <w:tcW w:w="1827" w:type="dxa"/>
          </w:tcPr>
          <w:p w14:paraId="6F935D70" w14:textId="77777777" w:rsidR="000C24B6" w:rsidRDefault="000C24B6" w:rsidP="00751A58">
            <w:pPr>
              <w:pStyle w:val="Body66"/>
              <w:spacing w:after="0" w:line="300" w:lineRule="atLeast"/>
              <w:rPr>
                <w:color w:val="auto"/>
                <w:sz w:val="21"/>
                <w:szCs w:val="21"/>
              </w:rPr>
            </w:pPr>
          </w:p>
        </w:tc>
      </w:tr>
      <w:tr w:rsidR="000C24B6" w14:paraId="1F77D886" w14:textId="0374968A" w:rsidTr="000C24B6">
        <w:tc>
          <w:tcPr>
            <w:tcW w:w="2346" w:type="dxa"/>
          </w:tcPr>
          <w:p w14:paraId="6C146C17" w14:textId="77777777" w:rsidR="000C24B6" w:rsidRDefault="000C24B6" w:rsidP="00751A58">
            <w:pPr>
              <w:pStyle w:val="Body66"/>
              <w:spacing w:after="0" w:line="300" w:lineRule="atLeast"/>
              <w:rPr>
                <w:color w:val="auto"/>
                <w:sz w:val="21"/>
                <w:szCs w:val="21"/>
              </w:rPr>
            </w:pPr>
            <w:r w:rsidRPr="007B7151">
              <w:rPr>
                <w:noProof/>
              </w:rPr>
              <w:drawing>
                <wp:inline distT="0" distB="0" distL="0" distR="0" wp14:anchorId="56E0EB2C" wp14:editId="069B38E9">
                  <wp:extent cx="1026626" cy="617517"/>
                  <wp:effectExtent l="19050" t="19050" r="21590" b="1143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1028609" cy="618710"/>
                          </a:xfrm>
                          <a:prstGeom prst="rect">
                            <a:avLst/>
                          </a:prstGeom>
                          <a:noFill/>
                          <a:ln w="9525">
                            <a:solidFill>
                              <a:schemeClr val="tx1"/>
                            </a:solidFill>
                            <a:miter lim="800000"/>
                            <a:headEnd/>
                            <a:tailEnd/>
                          </a:ln>
                          <a:extLst/>
                        </pic:spPr>
                      </pic:pic>
                    </a:graphicData>
                  </a:graphic>
                </wp:inline>
              </w:drawing>
            </w:r>
          </w:p>
          <w:p w14:paraId="4B6B41DA" w14:textId="6683A57D" w:rsidR="000C24B6" w:rsidRPr="000C24B6" w:rsidRDefault="000C24B6" w:rsidP="00751A58">
            <w:pPr>
              <w:pStyle w:val="Body66"/>
              <w:spacing w:after="0" w:line="300" w:lineRule="atLeast"/>
              <w:rPr>
                <w:b/>
                <w:color w:val="auto"/>
                <w:sz w:val="21"/>
                <w:szCs w:val="21"/>
              </w:rPr>
            </w:pPr>
            <w:r w:rsidRPr="000C24B6">
              <w:rPr>
                <w:b/>
                <w:color w:val="auto"/>
                <w:sz w:val="21"/>
                <w:szCs w:val="21"/>
              </w:rPr>
              <w:t>Local Support Services</w:t>
            </w:r>
          </w:p>
        </w:tc>
        <w:tc>
          <w:tcPr>
            <w:tcW w:w="1521" w:type="dxa"/>
          </w:tcPr>
          <w:p w14:paraId="6CCA1359" w14:textId="77777777" w:rsidR="000C24B6" w:rsidRDefault="000C24B6" w:rsidP="00751A58">
            <w:pPr>
              <w:pStyle w:val="Body66"/>
              <w:spacing w:after="0" w:line="300" w:lineRule="atLeast"/>
              <w:rPr>
                <w:color w:val="auto"/>
                <w:sz w:val="21"/>
                <w:szCs w:val="21"/>
              </w:rPr>
            </w:pPr>
          </w:p>
        </w:tc>
        <w:tc>
          <w:tcPr>
            <w:tcW w:w="1250" w:type="dxa"/>
          </w:tcPr>
          <w:p w14:paraId="3BDB5FC1" w14:textId="77777777" w:rsidR="000C24B6" w:rsidRDefault="000C24B6" w:rsidP="00751A58">
            <w:pPr>
              <w:pStyle w:val="Body66"/>
              <w:spacing w:after="0" w:line="300" w:lineRule="atLeast"/>
              <w:rPr>
                <w:color w:val="auto"/>
                <w:sz w:val="21"/>
                <w:szCs w:val="21"/>
              </w:rPr>
            </w:pPr>
          </w:p>
        </w:tc>
        <w:tc>
          <w:tcPr>
            <w:tcW w:w="1827" w:type="dxa"/>
          </w:tcPr>
          <w:p w14:paraId="1F551E4B" w14:textId="10DE5123" w:rsidR="000C24B6" w:rsidRDefault="000C24B6" w:rsidP="00751A58">
            <w:pPr>
              <w:pStyle w:val="Body66"/>
              <w:spacing w:after="0" w:line="300" w:lineRule="atLeast"/>
              <w:rPr>
                <w:color w:val="auto"/>
                <w:sz w:val="21"/>
                <w:szCs w:val="21"/>
              </w:rPr>
            </w:pPr>
          </w:p>
        </w:tc>
        <w:tc>
          <w:tcPr>
            <w:tcW w:w="1827" w:type="dxa"/>
          </w:tcPr>
          <w:p w14:paraId="2ABFE18F" w14:textId="77777777" w:rsidR="000C24B6" w:rsidRDefault="000C24B6" w:rsidP="00751A58">
            <w:pPr>
              <w:pStyle w:val="Body66"/>
              <w:spacing w:after="0" w:line="300" w:lineRule="atLeast"/>
              <w:rPr>
                <w:color w:val="auto"/>
                <w:sz w:val="21"/>
                <w:szCs w:val="21"/>
              </w:rPr>
            </w:pPr>
          </w:p>
        </w:tc>
      </w:tr>
      <w:tr w:rsidR="000C24B6" w14:paraId="33433B97" w14:textId="1E3CF1FC" w:rsidTr="000C24B6">
        <w:tc>
          <w:tcPr>
            <w:tcW w:w="2346" w:type="dxa"/>
          </w:tcPr>
          <w:p w14:paraId="1BB2C80A" w14:textId="77777777" w:rsidR="000C24B6" w:rsidRDefault="000C24B6" w:rsidP="00751A58">
            <w:pPr>
              <w:pStyle w:val="Body66"/>
              <w:spacing w:after="0" w:line="300" w:lineRule="atLeast"/>
              <w:rPr>
                <w:color w:val="auto"/>
                <w:sz w:val="21"/>
                <w:szCs w:val="21"/>
              </w:rPr>
            </w:pPr>
            <w:r w:rsidRPr="00BA026C">
              <w:rPr>
                <w:noProof/>
              </w:rPr>
              <w:drawing>
                <wp:inline distT="0" distB="0" distL="0" distR="0" wp14:anchorId="2312613A" wp14:editId="489F4279">
                  <wp:extent cx="1033153" cy="845308"/>
                  <wp:effectExtent l="0" t="0" r="0" b="0"/>
                  <wp:docPr id="69" name="Picture 69" descr="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p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7616" cy="848960"/>
                          </a:xfrm>
                          <a:prstGeom prst="rect">
                            <a:avLst/>
                          </a:prstGeom>
                          <a:noFill/>
                          <a:ln>
                            <a:noFill/>
                          </a:ln>
                        </pic:spPr>
                      </pic:pic>
                    </a:graphicData>
                  </a:graphic>
                </wp:inline>
              </w:drawing>
            </w:r>
          </w:p>
          <w:p w14:paraId="53BA45C6" w14:textId="41D3BC52" w:rsidR="000C24B6" w:rsidRPr="000C24B6" w:rsidRDefault="000C24B6" w:rsidP="000C24B6">
            <w:pPr>
              <w:spacing w:after="0" w:line="240" w:lineRule="auto"/>
              <w:ind w:firstLine="0"/>
              <w:rPr>
                <w:b/>
                <w:sz w:val="20"/>
                <w:szCs w:val="20"/>
              </w:rPr>
            </w:pPr>
            <w:r w:rsidRPr="002B59C2">
              <w:rPr>
                <w:b/>
                <w:sz w:val="20"/>
                <w:szCs w:val="20"/>
              </w:rPr>
              <w:t xml:space="preserve">Carer+ </w:t>
            </w:r>
            <w:r>
              <w:rPr>
                <w:b/>
                <w:sz w:val="20"/>
                <w:szCs w:val="20"/>
              </w:rPr>
              <w:t>Learning Environment</w:t>
            </w:r>
          </w:p>
        </w:tc>
        <w:tc>
          <w:tcPr>
            <w:tcW w:w="1521" w:type="dxa"/>
          </w:tcPr>
          <w:p w14:paraId="2C13A681" w14:textId="77777777" w:rsidR="000C24B6" w:rsidRDefault="000C24B6" w:rsidP="00751A58">
            <w:pPr>
              <w:pStyle w:val="Body66"/>
              <w:spacing w:after="0" w:line="300" w:lineRule="atLeast"/>
              <w:rPr>
                <w:color w:val="auto"/>
                <w:sz w:val="21"/>
                <w:szCs w:val="21"/>
              </w:rPr>
            </w:pPr>
          </w:p>
        </w:tc>
        <w:tc>
          <w:tcPr>
            <w:tcW w:w="1250" w:type="dxa"/>
          </w:tcPr>
          <w:p w14:paraId="7FF8917C" w14:textId="77777777" w:rsidR="000C24B6" w:rsidRDefault="000C24B6" w:rsidP="00751A58">
            <w:pPr>
              <w:pStyle w:val="Body66"/>
              <w:spacing w:after="0" w:line="300" w:lineRule="atLeast"/>
              <w:rPr>
                <w:color w:val="auto"/>
                <w:sz w:val="21"/>
                <w:szCs w:val="21"/>
              </w:rPr>
            </w:pPr>
          </w:p>
        </w:tc>
        <w:tc>
          <w:tcPr>
            <w:tcW w:w="1827" w:type="dxa"/>
          </w:tcPr>
          <w:p w14:paraId="08E77A15" w14:textId="69F53B80" w:rsidR="000C24B6" w:rsidRDefault="000C24B6" w:rsidP="00751A58">
            <w:pPr>
              <w:pStyle w:val="Body66"/>
              <w:spacing w:after="0" w:line="300" w:lineRule="atLeast"/>
              <w:rPr>
                <w:color w:val="auto"/>
                <w:sz w:val="21"/>
                <w:szCs w:val="21"/>
              </w:rPr>
            </w:pPr>
          </w:p>
        </w:tc>
        <w:tc>
          <w:tcPr>
            <w:tcW w:w="1827" w:type="dxa"/>
          </w:tcPr>
          <w:p w14:paraId="231C0B84" w14:textId="77777777" w:rsidR="000C24B6" w:rsidRDefault="000C24B6" w:rsidP="00751A58">
            <w:pPr>
              <w:pStyle w:val="Body66"/>
              <w:spacing w:after="0" w:line="300" w:lineRule="atLeast"/>
              <w:rPr>
                <w:color w:val="auto"/>
                <w:sz w:val="21"/>
                <w:szCs w:val="21"/>
              </w:rPr>
            </w:pPr>
          </w:p>
        </w:tc>
      </w:tr>
      <w:tr w:rsidR="000C24B6" w14:paraId="2B9B71EC" w14:textId="05F29EEC" w:rsidTr="000C24B6">
        <w:tc>
          <w:tcPr>
            <w:tcW w:w="2346" w:type="dxa"/>
          </w:tcPr>
          <w:p w14:paraId="72EC7A6A" w14:textId="77777777" w:rsidR="000C24B6" w:rsidRDefault="000C24B6" w:rsidP="00751A58">
            <w:pPr>
              <w:pStyle w:val="Body66"/>
              <w:spacing w:after="0" w:line="300" w:lineRule="atLeast"/>
            </w:pPr>
            <w:r w:rsidRPr="003E0F46">
              <w:rPr>
                <w:noProof/>
              </w:rPr>
              <w:drawing>
                <wp:inline distT="0" distB="0" distL="0" distR="0" wp14:anchorId="5D51F3E6" wp14:editId="2C06988C">
                  <wp:extent cx="419100" cy="266700"/>
                  <wp:effectExtent l="0" t="0" r="0" b="0"/>
                  <wp:docPr id="70" name="Picture 9" descr="C:\Users\User\AppData\Local\Temp\Temp1_IPERIA_BADGES_CAREER.zip\IPERIA_BADGES_CAREER\80X80\JPEG_FORMAT_WEB\80x80_BADGE_1.jpg"/>
                  <wp:cNvGraphicFramePr/>
                  <a:graphic xmlns:a="http://schemas.openxmlformats.org/drawingml/2006/main">
                    <a:graphicData uri="http://schemas.openxmlformats.org/drawingml/2006/picture">
                      <pic:pic xmlns:pic="http://schemas.openxmlformats.org/drawingml/2006/picture">
                        <pic:nvPicPr>
                          <pic:cNvPr id="10" name="Picture 9" descr="C:\Users\User\AppData\Local\Temp\Temp1_IPERIA_BADGES_CAREER.zip\IPERIA_BADGES_CAREER\80X80\JPEG_FORMAT_WEB\80x80_BADGE_1.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t xml:space="preserve">    </w:t>
            </w:r>
            <w:r w:rsidRPr="003E0F46">
              <w:rPr>
                <w:noProof/>
              </w:rPr>
              <w:drawing>
                <wp:inline distT="0" distB="0" distL="0" distR="0" wp14:anchorId="1416EC1C" wp14:editId="4E6C98F5">
                  <wp:extent cx="266700" cy="285750"/>
                  <wp:effectExtent l="0" t="0" r="0" b="0"/>
                  <wp:docPr id="71" name="Picture 10" descr="C:\Users\User\AppData\Local\Microsoft\Windows\INetCache\Content.Word\80x80_BADGE_2.jpg"/>
                  <wp:cNvGraphicFramePr/>
                  <a:graphic xmlns:a="http://schemas.openxmlformats.org/drawingml/2006/main">
                    <a:graphicData uri="http://schemas.openxmlformats.org/drawingml/2006/picture">
                      <pic:pic xmlns:pic="http://schemas.openxmlformats.org/drawingml/2006/picture">
                        <pic:nvPicPr>
                          <pic:cNvPr id="11" name="Picture 10" descr="C:\Users\User\AppData\Local\Microsoft\Windows\INetCache\Content.Word\80x80_BADGE_2.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t xml:space="preserve">   </w:t>
            </w:r>
            <w:r w:rsidRPr="003E0F46">
              <w:rPr>
                <w:noProof/>
              </w:rPr>
              <w:drawing>
                <wp:inline distT="0" distB="0" distL="0" distR="0" wp14:anchorId="3734BDFB" wp14:editId="7D690AE4">
                  <wp:extent cx="352425" cy="276225"/>
                  <wp:effectExtent l="0" t="0" r="9525" b="9525"/>
                  <wp:docPr id="75" name="Picture 11" descr="C:\Users\User\AppData\Local\Microsoft\Windows\INetCache\Content.Word\80x80_BADGE_5.jpg"/>
                  <wp:cNvGraphicFramePr/>
                  <a:graphic xmlns:a="http://schemas.openxmlformats.org/drawingml/2006/main">
                    <a:graphicData uri="http://schemas.openxmlformats.org/drawingml/2006/picture">
                      <pic:pic xmlns:pic="http://schemas.openxmlformats.org/drawingml/2006/picture">
                        <pic:nvPicPr>
                          <pic:cNvPr id="12" name="Picture 11" descr="C:\Users\User\AppData\Local\Microsoft\Windows\INetCache\Content.Word\80x80_BADGE_5.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6186BBBB" w14:textId="77777777" w:rsidR="005F45BB" w:rsidRDefault="005F45BB" w:rsidP="000C24B6">
            <w:pPr>
              <w:spacing w:after="0" w:line="240" w:lineRule="auto"/>
              <w:ind w:firstLine="0"/>
              <w:jc w:val="center"/>
              <w:rPr>
                <w:b/>
                <w:sz w:val="20"/>
                <w:szCs w:val="20"/>
              </w:rPr>
            </w:pPr>
          </w:p>
          <w:p w14:paraId="08DCDBF7" w14:textId="77777777" w:rsidR="005F45BB" w:rsidRDefault="005F45BB" w:rsidP="000C24B6">
            <w:pPr>
              <w:spacing w:after="0" w:line="240" w:lineRule="auto"/>
              <w:ind w:firstLine="0"/>
              <w:jc w:val="center"/>
              <w:rPr>
                <w:b/>
                <w:sz w:val="20"/>
                <w:szCs w:val="20"/>
              </w:rPr>
            </w:pPr>
          </w:p>
          <w:p w14:paraId="3551E008" w14:textId="20C5EAB5" w:rsidR="000C24B6" w:rsidRPr="000C24B6" w:rsidRDefault="000C24B6" w:rsidP="000C24B6">
            <w:pPr>
              <w:spacing w:after="0" w:line="240" w:lineRule="auto"/>
              <w:ind w:firstLine="0"/>
              <w:jc w:val="center"/>
              <w:rPr>
                <w:b/>
                <w:sz w:val="20"/>
                <w:szCs w:val="20"/>
              </w:rPr>
            </w:pPr>
            <w:r w:rsidRPr="002B59C2">
              <w:rPr>
                <w:b/>
                <w:sz w:val="20"/>
                <w:szCs w:val="20"/>
              </w:rPr>
              <w:t xml:space="preserve">Carer+ </w:t>
            </w:r>
            <w:r>
              <w:rPr>
                <w:b/>
                <w:sz w:val="20"/>
                <w:szCs w:val="20"/>
              </w:rPr>
              <w:t>Assessment &amp; Certificatio</w:t>
            </w:r>
            <w:r w:rsidR="00154BFA">
              <w:rPr>
                <w:b/>
                <w:sz w:val="20"/>
                <w:szCs w:val="20"/>
              </w:rPr>
              <w:t>n</w:t>
            </w:r>
          </w:p>
        </w:tc>
        <w:tc>
          <w:tcPr>
            <w:tcW w:w="1521" w:type="dxa"/>
          </w:tcPr>
          <w:p w14:paraId="210C5405" w14:textId="77777777" w:rsidR="000C24B6" w:rsidRDefault="000C24B6" w:rsidP="00751A58">
            <w:pPr>
              <w:pStyle w:val="Body66"/>
              <w:spacing w:after="0" w:line="300" w:lineRule="atLeast"/>
              <w:rPr>
                <w:color w:val="auto"/>
                <w:sz w:val="21"/>
                <w:szCs w:val="21"/>
              </w:rPr>
            </w:pPr>
          </w:p>
        </w:tc>
        <w:tc>
          <w:tcPr>
            <w:tcW w:w="1250" w:type="dxa"/>
          </w:tcPr>
          <w:p w14:paraId="52ECD719" w14:textId="77777777" w:rsidR="000C24B6" w:rsidRDefault="000C24B6" w:rsidP="00751A58">
            <w:pPr>
              <w:pStyle w:val="Body66"/>
              <w:spacing w:after="0" w:line="300" w:lineRule="atLeast"/>
              <w:rPr>
                <w:color w:val="auto"/>
                <w:sz w:val="21"/>
                <w:szCs w:val="21"/>
              </w:rPr>
            </w:pPr>
          </w:p>
        </w:tc>
        <w:tc>
          <w:tcPr>
            <w:tcW w:w="1827" w:type="dxa"/>
          </w:tcPr>
          <w:p w14:paraId="710017BC" w14:textId="7DF24924" w:rsidR="000C24B6" w:rsidRDefault="000C24B6" w:rsidP="00751A58">
            <w:pPr>
              <w:pStyle w:val="Body66"/>
              <w:spacing w:after="0" w:line="300" w:lineRule="atLeast"/>
              <w:rPr>
                <w:color w:val="auto"/>
                <w:sz w:val="21"/>
                <w:szCs w:val="21"/>
              </w:rPr>
            </w:pPr>
          </w:p>
        </w:tc>
        <w:tc>
          <w:tcPr>
            <w:tcW w:w="1827" w:type="dxa"/>
          </w:tcPr>
          <w:p w14:paraId="47C780A7" w14:textId="77777777" w:rsidR="000C24B6" w:rsidRDefault="000C24B6" w:rsidP="00751A58">
            <w:pPr>
              <w:pStyle w:val="Body66"/>
              <w:spacing w:after="0" w:line="300" w:lineRule="atLeast"/>
              <w:rPr>
                <w:color w:val="auto"/>
                <w:sz w:val="21"/>
                <w:szCs w:val="21"/>
              </w:rPr>
            </w:pPr>
          </w:p>
        </w:tc>
      </w:tr>
      <w:tr w:rsidR="000C24B6" w14:paraId="0C2C7435" w14:textId="4B9F53FE" w:rsidTr="000C24B6">
        <w:tc>
          <w:tcPr>
            <w:tcW w:w="2346" w:type="dxa"/>
          </w:tcPr>
          <w:p w14:paraId="056E307F" w14:textId="01038A12" w:rsidR="000C24B6" w:rsidRPr="000C24B6" w:rsidRDefault="000362B7" w:rsidP="00751A58">
            <w:pPr>
              <w:pStyle w:val="Body66"/>
              <w:spacing w:after="0" w:line="300" w:lineRule="atLeast"/>
              <w:rPr>
                <w:b/>
                <w:color w:val="auto"/>
                <w:sz w:val="21"/>
                <w:szCs w:val="21"/>
              </w:rPr>
            </w:pPr>
            <w:ins w:id="133" w:author="Péter Pálvölgyi" w:date="2015-07-30T15:17:00Z">
              <w:r>
                <w:rPr>
                  <w:b/>
                  <w:color w:val="auto"/>
                  <w:sz w:val="21"/>
                  <w:szCs w:val="21"/>
                </w:rPr>
                <w:br/>
              </w:r>
              <w:r>
                <w:rPr>
                  <w:b/>
                  <w:color w:val="auto"/>
                  <w:sz w:val="21"/>
                  <w:szCs w:val="21"/>
                </w:rPr>
                <w:br/>
              </w:r>
              <w:r>
                <w:rPr>
                  <w:b/>
                  <w:color w:val="auto"/>
                  <w:sz w:val="21"/>
                  <w:szCs w:val="21"/>
                </w:rPr>
                <w:br/>
              </w:r>
              <w:r>
                <w:rPr>
                  <w:b/>
                  <w:color w:val="auto"/>
                  <w:sz w:val="21"/>
                  <w:szCs w:val="21"/>
                </w:rPr>
                <w:br/>
              </w:r>
            </w:ins>
            <w:r w:rsidR="000C24B6" w:rsidRPr="000C24B6">
              <w:rPr>
                <w:b/>
                <w:noProof/>
                <w:color w:val="1F4E79" w:themeColor="accent1" w:themeShade="80"/>
              </w:rPr>
              <w:drawing>
                <wp:anchor distT="0" distB="0" distL="0" distR="0" simplePos="0" relativeHeight="251785728" behindDoc="0" locked="0" layoutInCell="1" allowOverlap="1" wp14:anchorId="41A0F4ED" wp14:editId="73F0823F">
                  <wp:simplePos x="0" y="0"/>
                  <wp:positionH relativeFrom="margin">
                    <wp:posOffset>-10795</wp:posOffset>
                  </wp:positionH>
                  <wp:positionV relativeFrom="paragraph">
                    <wp:posOffset>10795</wp:posOffset>
                  </wp:positionV>
                  <wp:extent cx="1044575" cy="661670"/>
                  <wp:effectExtent l="0" t="0" r="3175" b="5080"/>
                  <wp:wrapSquare wrapText="largest"/>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1044575" cy="6616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0C24B6" w:rsidRPr="000C24B6">
              <w:rPr>
                <w:b/>
                <w:color w:val="auto"/>
                <w:sz w:val="21"/>
                <w:szCs w:val="21"/>
              </w:rPr>
              <w:t>Carer+ Home Care services</w:t>
            </w:r>
          </w:p>
        </w:tc>
        <w:tc>
          <w:tcPr>
            <w:tcW w:w="1521" w:type="dxa"/>
          </w:tcPr>
          <w:p w14:paraId="6F472FBB" w14:textId="77777777" w:rsidR="000C24B6" w:rsidRDefault="000C24B6" w:rsidP="00751A58">
            <w:pPr>
              <w:pStyle w:val="Body66"/>
              <w:spacing w:after="0" w:line="300" w:lineRule="atLeast"/>
              <w:rPr>
                <w:color w:val="auto"/>
                <w:sz w:val="21"/>
                <w:szCs w:val="21"/>
              </w:rPr>
            </w:pPr>
          </w:p>
        </w:tc>
        <w:tc>
          <w:tcPr>
            <w:tcW w:w="1250" w:type="dxa"/>
          </w:tcPr>
          <w:p w14:paraId="4820A344" w14:textId="77777777" w:rsidR="000C24B6" w:rsidRDefault="000C24B6" w:rsidP="00751A58">
            <w:pPr>
              <w:pStyle w:val="Body66"/>
              <w:spacing w:after="0" w:line="300" w:lineRule="atLeast"/>
              <w:rPr>
                <w:color w:val="auto"/>
                <w:sz w:val="21"/>
                <w:szCs w:val="21"/>
              </w:rPr>
            </w:pPr>
          </w:p>
        </w:tc>
        <w:tc>
          <w:tcPr>
            <w:tcW w:w="1827" w:type="dxa"/>
          </w:tcPr>
          <w:p w14:paraId="18FF1099" w14:textId="6304BF02" w:rsidR="000C24B6" w:rsidRDefault="000C24B6" w:rsidP="00751A58">
            <w:pPr>
              <w:pStyle w:val="Body66"/>
              <w:spacing w:after="0" w:line="300" w:lineRule="atLeast"/>
              <w:rPr>
                <w:color w:val="auto"/>
                <w:sz w:val="21"/>
                <w:szCs w:val="21"/>
              </w:rPr>
            </w:pPr>
          </w:p>
        </w:tc>
        <w:tc>
          <w:tcPr>
            <w:tcW w:w="1827" w:type="dxa"/>
          </w:tcPr>
          <w:p w14:paraId="3A66227F" w14:textId="77777777" w:rsidR="000C24B6" w:rsidRDefault="000C24B6" w:rsidP="00751A58">
            <w:pPr>
              <w:pStyle w:val="Body66"/>
              <w:spacing w:after="0" w:line="300" w:lineRule="atLeast"/>
              <w:rPr>
                <w:color w:val="auto"/>
                <w:sz w:val="21"/>
                <w:szCs w:val="21"/>
              </w:rPr>
            </w:pPr>
          </w:p>
        </w:tc>
      </w:tr>
    </w:tbl>
    <w:p w14:paraId="00433E86" w14:textId="3ADEC64D" w:rsidR="00F217F4" w:rsidRDefault="00154BFA" w:rsidP="00154BFA">
      <w:pPr>
        <w:pStyle w:val="Heading3"/>
      </w:pPr>
      <w:bookmarkStart w:id="134" w:name="_Toc425894863"/>
      <w:bookmarkStart w:id="135" w:name="_Toc425894997"/>
      <w:r>
        <w:t>How to use the Positioning Tool</w:t>
      </w:r>
      <w:bookmarkEnd w:id="134"/>
      <w:bookmarkEnd w:id="135"/>
    </w:p>
    <w:p w14:paraId="5F64DD83" w14:textId="3A9DA60B" w:rsidR="00E02501" w:rsidRDefault="00E02501" w:rsidP="00E02501">
      <w:r>
        <w:t>For each tool and service shown in the Table:</w:t>
      </w:r>
    </w:p>
    <w:p w14:paraId="4CF7BB07" w14:textId="52199B60" w:rsidR="00E02501" w:rsidRDefault="00E02501" w:rsidP="00671A12">
      <w:pPr>
        <w:pStyle w:val="Bulletpoint"/>
      </w:pPr>
      <w:r>
        <w:t>Write down a list of all of the ways you think the tool/service could add value to existing care services in your area, as well as the care needs (for carers and care recipients) the tool could help support</w:t>
      </w:r>
    </w:p>
    <w:p w14:paraId="3B6A8E43" w14:textId="3E8F588A" w:rsidR="00E02501" w:rsidRDefault="00E02501" w:rsidP="00671A12">
      <w:pPr>
        <w:pStyle w:val="Bulletpoint"/>
      </w:pPr>
      <w:r>
        <w:t>In the next column, make an estimate of the va</w:t>
      </w:r>
      <w:r w:rsidR="00671A12">
        <w:t>lue added the tool could make, o</w:t>
      </w:r>
      <w:r>
        <w:t>n a scale of 0 to 5 (0 indicating no value added, 5 maximum value added)</w:t>
      </w:r>
    </w:p>
    <w:p w14:paraId="01E078C2" w14:textId="77831E23" w:rsidR="00E02501" w:rsidRDefault="00E02501" w:rsidP="00671A12">
      <w:pPr>
        <w:pStyle w:val="Bulletpoint"/>
      </w:pPr>
      <w:r>
        <w:t>In the next column, make a list of the actions that would need to be taken to adapt the tool/service to suit the local care environment</w:t>
      </w:r>
      <w:r w:rsidR="00671A12">
        <w:t>, and the possible obstacles to the adaptation and implementation of the programme</w:t>
      </w:r>
    </w:p>
    <w:p w14:paraId="029ABC31" w14:textId="091C9A15" w:rsidR="00671A12" w:rsidRDefault="00671A12" w:rsidP="00671A12">
      <w:pPr>
        <w:pStyle w:val="Bulletpoint"/>
      </w:pPr>
      <w:r>
        <w:t>In the final column, make an estimate of the level of difficulty required to adapt and implement the tool/service, on a scale of 0 to 5 (0 indicating no value added, 5 maximum value added).</w:t>
      </w:r>
    </w:p>
    <w:p w14:paraId="007B70E5" w14:textId="433CBC71" w:rsidR="00671A12" w:rsidRPr="0039084B" w:rsidRDefault="00671A12" w:rsidP="00671A12">
      <w:pPr>
        <w:pStyle w:val="Heading2"/>
      </w:pPr>
      <w:bookmarkStart w:id="136" w:name="_Toc425894864"/>
      <w:bookmarkStart w:id="137" w:name="_Toc425894998"/>
      <w:r>
        <w:t>Carer+ Programme Implementation Resource Checklist</w:t>
      </w:r>
      <w:bookmarkEnd w:id="136"/>
      <w:bookmarkEnd w:id="137"/>
      <w:r>
        <w:t xml:space="preserve"> </w:t>
      </w:r>
    </w:p>
    <w:p w14:paraId="1C4473D6" w14:textId="60B18A22" w:rsidR="00671A12" w:rsidRDefault="00C63178" w:rsidP="00671A12">
      <w:pPr>
        <w:rPr>
          <w:color w:val="auto"/>
        </w:rPr>
      </w:pPr>
      <w:r>
        <w:rPr>
          <w:color w:val="auto"/>
        </w:rPr>
        <w:t>The Programme Implementation Resource Checklist shown below provides a simple way for organisations to understand the resources needed to transfer and implement the Carer+ programme within the local care environment; to assess the extent to which these resources are available and to identify potential resource issues.</w:t>
      </w:r>
    </w:p>
    <w:tbl>
      <w:tblPr>
        <w:tblStyle w:val="TableGrid"/>
        <w:tblW w:w="8784" w:type="dxa"/>
        <w:tblLook w:val="04A0" w:firstRow="1" w:lastRow="0" w:firstColumn="1" w:lastColumn="0" w:noHBand="0" w:noVBand="1"/>
      </w:tblPr>
      <w:tblGrid>
        <w:gridCol w:w="2346"/>
        <w:gridCol w:w="3178"/>
        <w:gridCol w:w="3260"/>
      </w:tblGrid>
      <w:tr w:rsidR="00C63178" w14:paraId="18597859" w14:textId="77777777" w:rsidTr="00C63178">
        <w:tc>
          <w:tcPr>
            <w:tcW w:w="2346" w:type="dxa"/>
          </w:tcPr>
          <w:p w14:paraId="11C6195E" w14:textId="77777777" w:rsidR="00C63178" w:rsidRPr="000C24B6" w:rsidRDefault="00C63178" w:rsidP="00EE0423">
            <w:pPr>
              <w:pStyle w:val="Body66"/>
              <w:spacing w:before="0" w:after="0" w:line="240" w:lineRule="auto"/>
              <w:rPr>
                <w:b/>
                <w:color w:val="auto"/>
                <w:sz w:val="21"/>
                <w:szCs w:val="21"/>
              </w:rPr>
            </w:pPr>
            <w:r w:rsidRPr="000C24B6">
              <w:rPr>
                <w:b/>
                <w:color w:val="auto"/>
                <w:sz w:val="21"/>
                <w:szCs w:val="21"/>
              </w:rPr>
              <w:t>Carer+ tool/service</w:t>
            </w:r>
          </w:p>
        </w:tc>
        <w:tc>
          <w:tcPr>
            <w:tcW w:w="3178" w:type="dxa"/>
          </w:tcPr>
          <w:p w14:paraId="77C7E3B7" w14:textId="3D39CFE1" w:rsidR="00C63178" w:rsidRPr="000C24B6" w:rsidRDefault="00C63178" w:rsidP="00EE0423">
            <w:pPr>
              <w:pStyle w:val="Body66"/>
              <w:spacing w:before="0" w:after="0" w:line="240" w:lineRule="auto"/>
              <w:rPr>
                <w:b/>
                <w:color w:val="auto"/>
                <w:sz w:val="21"/>
                <w:szCs w:val="21"/>
              </w:rPr>
            </w:pPr>
            <w:r>
              <w:rPr>
                <w:b/>
                <w:color w:val="auto"/>
                <w:sz w:val="21"/>
                <w:szCs w:val="21"/>
              </w:rPr>
              <w:t>Implementation Resources required</w:t>
            </w:r>
          </w:p>
        </w:tc>
        <w:tc>
          <w:tcPr>
            <w:tcW w:w="3260" w:type="dxa"/>
          </w:tcPr>
          <w:p w14:paraId="4A77E901" w14:textId="41423EFC" w:rsidR="00C63178" w:rsidRPr="000C24B6" w:rsidRDefault="00C63178" w:rsidP="00EE0423">
            <w:pPr>
              <w:pStyle w:val="Body66"/>
              <w:spacing w:before="0" w:after="0" w:line="240" w:lineRule="auto"/>
              <w:rPr>
                <w:b/>
                <w:color w:val="auto"/>
                <w:sz w:val="21"/>
                <w:szCs w:val="21"/>
              </w:rPr>
            </w:pPr>
            <w:r>
              <w:rPr>
                <w:b/>
                <w:color w:val="auto"/>
                <w:sz w:val="21"/>
                <w:szCs w:val="21"/>
              </w:rPr>
              <w:t>Resource capability and potential issues</w:t>
            </w:r>
          </w:p>
        </w:tc>
      </w:tr>
      <w:tr w:rsidR="00C63178" w14:paraId="3AEB6CD9" w14:textId="77777777" w:rsidTr="00C63178">
        <w:tc>
          <w:tcPr>
            <w:tcW w:w="2346" w:type="dxa"/>
          </w:tcPr>
          <w:p w14:paraId="3B6AB4EA" w14:textId="77777777" w:rsidR="00C63178" w:rsidRDefault="00C63178" w:rsidP="00EE0423">
            <w:pPr>
              <w:pStyle w:val="Body66"/>
              <w:spacing w:before="0" w:after="0" w:line="240" w:lineRule="auto"/>
              <w:rPr>
                <w:color w:val="auto"/>
                <w:sz w:val="21"/>
                <w:szCs w:val="21"/>
              </w:rPr>
            </w:pPr>
            <w:r>
              <w:rPr>
                <w:noProof/>
              </w:rPr>
              <w:drawing>
                <wp:inline distT="0" distB="0" distL="0" distR="0" wp14:anchorId="4D01F250" wp14:editId="5EB9D595">
                  <wp:extent cx="1208433" cy="641268"/>
                  <wp:effectExtent l="0" t="0" r="0" b="6985"/>
                  <wp:docPr id="77" name="Picture 77" descr="http://carerplus.eu/sites/default/files/carer/04_developing_training/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rerplus.eu/sites/default/files/carer/04_developing_training/dc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1536" cy="648221"/>
                          </a:xfrm>
                          <a:prstGeom prst="rect">
                            <a:avLst/>
                          </a:prstGeom>
                          <a:noFill/>
                          <a:ln>
                            <a:noFill/>
                          </a:ln>
                        </pic:spPr>
                      </pic:pic>
                    </a:graphicData>
                  </a:graphic>
                </wp:inline>
              </w:drawing>
            </w:r>
          </w:p>
          <w:p w14:paraId="07AB52E6" w14:textId="77777777" w:rsidR="00C63178" w:rsidRPr="000C24B6" w:rsidRDefault="00C63178" w:rsidP="00EE0423">
            <w:pPr>
              <w:pStyle w:val="Body66"/>
              <w:spacing w:before="0" w:after="0" w:line="240" w:lineRule="auto"/>
              <w:rPr>
                <w:b/>
                <w:color w:val="auto"/>
                <w:sz w:val="21"/>
                <w:szCs w:val="21"/>
              </w:rPr>
            </w:pPr>
            <w:r w:rsidRPr="000C24B6">
              <w:rPr>
                <w:b/>
                <w:color w:val="auto"/>
                <w:sz w:val="21"/>
                <w:szCs w:val="21"/>
              </w:rPr>
              <w:t>Competence Framework</w:t>
            </w:r>
          </w:p>
        </w:tc>
        <w:tc>
          <w:tcPr>
            <w:tcW w:w="3178" w:type="dxa"/>
          </w:tcPr>
          <w:p w14:paraId="121AFCC5" w14:textId="77777777" w:rsidR="00C63178" w:rsidRDefault="00D065D6" w:rsidP="00EE0423">
            <w:pPr>
              <w:pStyle w:val="Body66"/>
              <w:spacing w:before="0" w:after="0" w:line="240" w:lineRule="auto"/>
              <w:rPr>
                <w:color w:val="auto"/>
                <w:sz w:val="21"/>
                <w:szCs w:val="21"/>
              </w:rPr>
            </w:pPr>
            <w:r>
              <w:rPr>
                <w:color w:val="auto"/>
                <w:sz w:val="21"/>
                <w:szCs w:val="21"/>
              </w:rPr>
              <w:t>Staff capable of understanding and applying the competence framework.</w:t>
            </w:r>
          </w:p>
          <w:p w14:paraId="5297E585" w14:textId="1456F6FC" w:rsidR="00D065D6" w:rsidRDefault="00D065D6" w:rsidP="00EE0423">
            <w:pPr>
              <w:pStyle w:val="Body66"/>
              <w:spacing w:before="0" w:after="0" w:line="240" w:lineRule="auto"/>
              <w:rPr>
                <w:color w:val="auto"/>
                <w:sz w:val="21"/>
                <w:szCs w:val="21"/>
              </w:rPr>
            </w:pPr>
            <w:r>
              <w:rPr>
                <w:color w:val="auto"/>
                <w:sz w:val="21"/>
                <w:szCs w:val="21"/>
              </w:rPr>
              <w:t>Capacity and skills to further develop and adapt the framework to the local context</w:t>
            </w:r>
          </w:p>
        </w:tc>
        <w:tc>
          <w:tcPr>
            <w:tcW w:w="3260" w:type="dxa"/>
          </w:tcPr>
          <w:p w14:paraId="284D005A" w14:textId="77777777" w:rsidR="00C63178" w:rsidRDefault="00C63178" w:rsidP="00EE0423">
            <w:pPr>
              <w:pStyle w:val="Body66"/>
              <w:spacing w:before="0" w:after="0" w:line="240" w:lineRule="auto"/>
              <w:rPr>
                <w:color w:val="auto"/>
                <w:sz w:val="21"/>
                <w:szCs w:val="21"/>
              </w:rPr>
            </w:pPr>
          </w:p>
        </w:tc>
      </w:tr>
      <w:tr w:rsidR="00C63178" w14:paraId="3CF98392" w14:textId="77777777" w:rsidTr="00C63178">
        <w:tc>
          <w:tcPr>
            <w:tcW w:w="2346" w:type="dxa"/>
          </w:tcPr>
          <w:p w14:paraId="74BB93C6" w14:textId="305FDAFF" w:rsidR="00C63178" w:rsidRDefault="00C63178" w:rsidP="00EE0423">
            <w:pPr>
              <w:pStyle w:val="Body66"/>
              <w:spacing w:before="0" w:after="0" w:line="240" w:lineRule="auto"/>
              <w:rPr>
                <w:color w:val="auto"/>
                <w:sz w:val="21"/>
                <w:szCs w:val="21"/>
              </w:rPr>
            </w:pPr>
            <w:r w:rsidRPr="007B7151">
              <w:rPr>
                <w:noProof/>
              </w:rPr>
              <w:drawing>
                <wp:inline distT="0" distB="0" distL="0" distR="0" wp14:anchorId="1A438BE6" wp14:editId="77559103">
                  <wp:extent cx="1026626" cy="617517"/>
                  <wp:effectExtent l="19050" t="19050" r="21590" b="11430"/>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1026626" cy="617517"/>
                          </a:xfrm>
                          <a:prstGeom prst="rect">
                            <a:avLst/>
                          </a:prstGeom>
                          <a:noFill/>
                          <a:ln w="9525">
                            <a:solidFill>
                              <a:schemeClr val="tx1"/>
                            </a:solidFill>
                            <a:miter lim="800000"/>
                            <a:headEnd/>
                            <a:tailEnd/>
                          </a:ln>
                          <a:extLst/>
                        </pic:spPr>
                      </pic:pic>
                    </a:graphicData>
                  </a:graphic>
                </wp:inline>
              </w:drawing>
            </w:r>
          </w:p>
          <w:p w14:paraId="5B21160E" w14:textId="77777777" w:rsidR="00C63178" w:rsidRPr="000C24B6" w:rsidRDefault="00C63178" w:rsidP="00EE0423">
            <w:pPr>
              <w:pStyle w:val="Body66"/>
              <w:spacing w:before="0" w:after="0" w:line="240" w:lineRule="auto"/>
              <w:rPr>
                <w:b/>
                <w:color w:val="auto"/>
                <w:sz w:val="21"/>
                <w:szCs w:val="21"/>
              </w:rPr>
            </w:pPr>
            <w:r w:rsidRPr="000C24B6">
              <w:rPr>
                <w:b/>
                <w:color w:val="auto"/>
                <w:sz w:val="21"/>
                <w:szCs w:val="21"/>
              </w:rPr>
              <w:t>Local Support Services</w:t>
            </w:r>
          </w:p>
        </w:tc>
        <w:tc>
          <w:tcPr>
            <w:tcW w:w="3178" w:type="dxa"/>
          </w:tcPr>
          <w:p w14:paraId="19F8080E" w14:textId="77777777" w:rsidR="00C63178" w:rsidRDefault="00D065D6" w:rsidP="00EE0423">
            <w:pPr>
              <w:pStyle w:val="Body66"/>
              <w:spacing w:before="0" w:after="0" w:line="240" w:lineRule="auto"/>
              <w:rPr>
                <w:color w:val="auto"/>
                <w:sz w:val="21"/>
                <w:szCs w:val="21"/>
              </w:rPr>
            </w:pPr>
            <w:r>
              <w:rPr>
                <w:color w:val="auto"/>
                <w:sz w:val="21"/>
                <w:szCs w:val="21"/>
              </w:rPr>
              <w:t>At least 1 super-trainer, 1 mentor and 1 ICT support specialist per area.</w:t>
            </w:r>
          </w:p>
          <w:p w14:paraId="2EA9D56A" w14:textId="77777777" w:rsidR="00D065D6" w:rsidRDefault="00D065D6" w:rsidP="00EE0423">
            <w:pPr>
              <w:pStyle w:val="Body66"/>
              <w:spacing w:before="0" w:after="0" w:line="240" w:lineRule="auto"/>
              <w:rPr>
                <w:rFonts w:cs="Arial"/>
                <w:color w:val="222A35" w:themeColor="text2" w:themeShade="80"/>
              </w:rPr>
            </w:pPr>
            <w:r>
              <w:rPr>
                <w:color w:val="auto"/>
                <w:sz w:val="21"/>
                <w:szCs w:val="21"/>
              </w:rPr>
              <w:t xml:space="preserve">Delivery of </w:t>
            </w:r>
            <w:r w:rsidRPr="00292948">
              <w:rPr>
                <w:rFonts w:cs="Arial"/>
                <w:color w:val="222A35" w:themeColor="text2" w:themeShade="80"/>
              </w:rPr>
              <w:t>60 hours capacity building training</w:t>
            </w:r>
            <w:r>
              <w:rPr>
                <w:rFonts w:cs="Arial"/>
                <w:color w:val="222A35" w:themeColor="text2" w:themeShade="80"/>
              </w:rPr>
              <w:t xml:space="preserve"> programme.</w:t>
            </w:r>
          </w:p>
          <w:p w14:paraId="446D1135" w14:textId="77777777" w:rsidR="00F947EE" w:rsidRDefault="00F947EE" w:rsidP="00EE0423">
            <w:pPr>
              <w:pStyle w:val="Body66"/>
              <w:spacing w:before="0" w:after="0" w:line="240" w:lineRule="auto"/>
              <w:rPr>
                <w:rFonts w:cs="Arial"/>
                <w:color w:val="222A35" w:themeColor="text2" w:themeShade="80"/>
              </w:rPr>
            </w:pPr>
            <w:r>
              <w:rPr>
                <w:rFonts w:cs="Arial"/>
                <w:color w:val="222A35" w:themeColor="text2" w:themeShade="80"/>
              </w:rPr>
              <w:t>Access to programme participant networks.</w:t>
            </w:r>
          </w:p>
          <w:p w14:paraId="0D54BA7D" w14:textId="77777777" w:rsidR="00F947EE" w:rsidRDefault="00F947EE" w:rsidP="00EE0423">
            <w:pPr>
              <w:pStyle w:val="Body66"/>
              <w:spacing w:before="0" w:after="0" w:line="240" w:lineRule="auto"/>
              <w:rPr>
                <w:rFonts w:cs="Arial"/>
                <w:color w:val="222A35" w:themeColor="text2" w:themeShade="80"/>
              </w:rPr>
            </w:pPr>
            <w:r>
              <w:rPr>
                <w:rFonts w:cs="Arial"/>
                <w:color w:val="222A35" w:themeColor="text2" w:themeShade="80"/>
              </w:rPr>
              <w:t xml:space="preserve">Capacity to deliver successful </w:t>
            </w:r>
            <w:r w:rsidR="00EE0423">
              <w:rPr>
                <w:rFonts w:cs="Arial"/>
                <w:color w:val="222A35" w:themeColor="text2" w:themeShade="80"/>
              </w:rPr>
              <w:t xml:space="preserve">participant </w:t>
            </w:r>
            <w:r>
              <w:rPr>
                <w:rFonts w:cs="Arial"/>
                <w:color w:val="222A35" w:themeColor="text2" w:themeShade="80"/>
              </w:rPr>
              <w:t>recruitment programme</w:t>
            </w:r>
            <w:r w:rsidR="00EE0423">
              <w:rPr>
                <w:rFonts w:cs="Arial"/>
                <w:color w:val="222A35" w:themeColor="text2" w:themeShade="80"/>
              </w:rPr>
              <w:t>.</w:t>
            </w:r>
          </w:p>
          <w:p w14:paraId="1F57EC22" w14:textId="55A03FF3" w:rsidR="00EE0423" w:rsidRDefault="00EE0423" w:rsidP="00EE0423">
            <w:pPr>
              <w:pStyle w:val="Body66"/>
              <w:spacing w:before="0" w:after="0" w:line="240" w:lineRule="auto"/>
              <w:rPr>
                <w:color w:val="auto"/>
                <w:sz w:val="21"/>
                <w:szCs w:val="21"/>
              </w:rPr>
            </w:pPr>
            <w:r>
              <w:rPr>
                <w:rFonts w:cs="Arial"/>
                <w:color w:val="222A35" w:themeColor="text2" w:themeShade="80"/>
              </w:rPr>
              <w:t>Capacity to provide 1 ICT device per programme participant.</w:t>
            </w:r>
          </w:p>
        </w:tc>
        <w:tc>
          <w:tcPr>
            <w:tcW w:w="3260" w:type="dxa"/>
          </w:tcPr>
          <w:p w14:paraId="0B0A8E0D" w14:textId="77777777" w:rsidR="00C63178" w:rsidRDefault="00C63178" w:rsidP="00EE0423">
            <w:pPr>
              <w:pStyle w:val="Body66"/>
              <w:spacing w:before="0" w:after="0" w:line="240" w:lineRule="auto"/>
              <w:rPr>
                <w:color w:val="auto"/>
                <w:sz w:val="21"/>
                <w:szCs w:val="21"/>
              </w:rPr>
            </w:pPr>
          </w:p>
        </w:tc>
      </w:tr>
      <w:tr w:rsidR="00C63178" w14:paraId="4A69184D" w14:textId="77777777" w:rsidTr="00C63178">
        <w:tc>
          <w:tcPr>
            <w:tcW w:w="2346" w:type="dxa"/>
          </w:tcPr>
          <w:p w14:paraId="4B395267" w14:textId="0683065C" w:rsidR="00C63178" w:rsidRDefault="00C63178" w:rsidP="00EE0423">
            <w:pPr>
              <w:pStyle w:val="Body66"/>
              <w:spacing w:before="0" w:after="0" w:line="240" w:lineRule="auto"/>
              <w:rPr>
                <w:color w:val="auto"/>
                <w:sz w:val="21"/>
                <w:szCs w:val="21"/>
              </w:rPr>
            </w:pPr>
            <w:r w:rsidRPr="00BA026C">
              <w:rPr>
                <w:noProof/>
              </w:rPr>
              <w:drawing>
                <wp:inline distT="0" distB="0" distL="0" distR="0" wp14:anchorId="2F2DF014" wp14:editId="105FEE22">
                  <wp:extent cx="1033153" cy="845308"/>
                  <wp:effectExtent l="0" t="0" r="0" b="0"/>
                  <wp:docPr id="80" name="Picture 80" descr="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p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7616" cy="848960"/>
                          </a:xfrm>
                          <a:prstGeom prst="rect">
                            <a:avLst/>
                          </a:prstGeom>
                          <a:noFill/>
                          <a:ln>
                            <a:noFill/>
                          </a:ln>
                        </pic:spPr>
                      </pic:pic>
                    </a:graphicData>
                  </a:graphic>
                </wp:inline>
              </w:drawing>
            </w:r>
          </w:p>
          <w:p w14:paraId="711B1581" w14:textId="77777777" w:rsidR="00C63178" w:rsidRPr="000C24B6" w:rsidRDefault="00C63178" w:rsidP="00EE0423">
            <w:pPr>
              <w:spacing w:after="0" w:line="240" w:lineRule="auto"/>
              <w:ind w:firstLine="0"/>
              <w:rPr>
                <w:b/>
                <w:sz w:val="20"/>
                <w:szCs w:val="20"/>
              </w:rPr>
            </w:pPr>
            <w:r w:rsidRPr="002B59C2">
              <w:rPr>
                <w:b/>
                <w:sz w:val="20"/>
                <w:szCs w:val="20"/>
              </w:rPr>
              <w:t xml:space="preserve">Carer+ </w:t>
            </w:r>
            <w:r>
              <w:rPr>
                <w:b/>
                <w:sz w:val="20"/>
                <w:szCs w:val="20"/>
              </w:rPr>
              <w:t>Learning Environment</w:t>
            </w:r>
          </w:p>
        </w:tc>
        <w:tc>
          <w:tcPr>
            <w:tcW w:w="3178" w:type="dxa"/>
          </w:tcPr>
          <w:p w14:paraId="776D2A94" w14:textId="77777777" w:rsidR="00C63178" w:rsidRDefault="00EE0423" w:rsidP="00EE0423">
            <w:pPr>
              <w:pStyle w:val="Body66"/>
              <w:spacing w:before="0" w:after="0" w:line="240" w:lineRule="auto"/>
              <w:rPr>
                <w:lang w:eastAsia="en-GB"/>
              </w:rPr>
            </w:pPr>
            <w:r>
              <w:rPr>
                <w:color w:val="auto"/>
                <w:sz w:val="21"/>
                <w:szCs w:val="21"/>
              </w:rPr>
              <w:t xml:space="preserve">Capacity to deliver </w:t>
            </w:r>
            <w:r w:rsidRPr="00565CED">
              <w:t xml:space="preserve">a </w:t>
            </w:r>
            <w:r w:rsidRPr="00565CED">
              <w:rPr>
                <w:lang w:eastAsia="en-GB"/>
              </w:rPr>
              <w:t>200-hour course consisting of 40 face-to-face training hours and 160 online learning hours, involving 5 training modules</w:t>
            </w:r>
            <w:r>
              <w:rPr>
                <w:lang w:eastAsia="en-GB"/>
              </w:rPr>
              <w:t>.</w:t>
            </w:r>
          </w:p>
          <w:p w14:paraId="321CB63E" w14:textId="28D8B197" w:rsidR="00EE0423" w:rsidRDefault="00EE0423" w:rsidP="00EE0423">
            <w:pPr>
              <w:pStyle w:val="Body66"/>
              <w:spacing w:before="0" w:after="0" w:line="240" w:lineRule="auto"/>
              <w:rPr>
                <w:lang w:eastAsia="en-GB"/>
              </w:rPr>
            </w:pPr>
            <w:r>
              <w:rPr>
                <w:lang w:eastAsia="en-GB"/>
              </w:rPr>
              <w:t xml:space="preserve">Infrastructure capable of delvering on-line courses and </w:t>
            </w:r>
            <w:r w:rsidR="00C2566F">
              <w:rPr>
                <w:lang w:eastAsia="en-GB"/>
              </w:rPr>
              <w:t>support.</w:t>
            </w:r>
          </w:p>
          <w:p w14:paraId="3714D8C5" w14:textId="4AD6CF01" w:rsidR="00EE0423" w:rsidRDefault="00C2566F" w:rsidP="00EE0423">
            <w:pPr>
              <w:pStyle w:val="Body66"/>
              <w:spacing w:before="0" w:after="0" w:line="240" w:lineRule="auto"/>
              <w:rPr>
                <w:color w:val="auto"/>
                <w:sz w:val="21"/>
                <w:szCs w:val="21"/>
              </w:rPr>
            </w:pPr>
            <w:r>
              <w:rPr>
                <w:lang w:eastAsia="en-GB"/>
              </w:rPr>
              <w:t>Mentors and ICT service support to cover all programme participants.</w:t>
            </w:r>
          </w:p>
        </w:tc>
        <w:tc>
          <w:tcPr>
            <w:tcW w:w="3260" w:type="dxa"/>
          </w:tcPr>
          <w:p w14:paraId="35CCCE6A" w14:textId="77777777" w:rsidR="00C63178" w:rsidRDefault="00C63178" w:rsidP="00EE0423">
            <w:pPr>
              <w:pStyle w:val="Body66"/>
              <w:spacing w:before="0" w:after="0" w:line="240" w:lineRule="auto"/>
              <w:rPr>
                <w:color w:val="auto"/>
                <w:sz w:val="21"/>
                <w:szCs w:val="21"/>
              </w:rPr>
            </w:pPr>
          </w:p>
        </w:tc>
      </w:tr>
      <w:tr w:rsidR="00C63178" w14:paraId="612F48E7" w14:textId="77777777" w:rsidTr="00C63178">
        <w:tc>
          <w:tcPr>
            <w:tcW w:w="2346" w:type="dxa"/>
          </w:tcPr>
          <w:p w14:paraId="3CD60E53" w14:textId="29D38186" w:rsidR="00C63178" w:rsidRDefault="00C63178" w:rsidP="00EE0423">
            <w:pPr>
              <w:pStyle w:val="Body66"/>
              <w:spacing w:before="0" w:after="0" w:line="240" w:lineRule="auto"/>
            </w:pPr>
            <w:r w:rsidRPr="003E0F46">
              <w:rPr>
                <w:noProof/>
              </w:rPr>
              <w:drawing>
                <wp:inline distT="0" distB="0" distL="0" distR="0" wp14:anchorId="4B3F510A" wp14:editId="5714B96F">
                  <wp:extent cx="419100" cy="266700"/>
                  <wp:effectExtent l="0" t="0" r="0" b="0"/>
                  <wp:docPr id="81" name="Picture 9" descr="C:\Users\User\AppData\Local\Temp\Temp1_IPERIA_BADGES_CAREER.zip\IPERIA_BADGES_CAREER\80X80\JPEG_FORMAT_WEB\80x80_BADGE_1.jpg"/>
                  <wp:cNvGraphicFramePr/>
                  <a:graphic xmlns:a="http://schemas.openxmlformats.org/drawingml/2006/main">
                    <a:graphicData uri="http://schemas.openxmlformats.org/drawingml/2006/picture">
                      <pic:pic xmlns:pic="http://schemas.openxmlformats.org/drawingml/2006/picture">
                        <pic:nvPicPr>
                          <pic:cNvPr id="10" name="Picture 9" descr="C:\Users\User\AppData\Local\Temp\Temp1_IPERIA_BADGES_CAREER.zip\IPERIA_BADGES_CAREER\80X80\JPEG_FORMAT_WEB\80x80_BADGE_1.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t xml:space="preserve">    </w:t>
            </w:r>
            <w:r w:rsidRPr="003E0F46">
              <w:rPr>
                <w:noProof/>
              </w:rPr>
              <w:drawing>
                <wp:inline distT="0" distB="0" distL="0" distR="0" wp14:anchorId="511AB821" wp14:editId="0916BDE8">
                  <wp:extent cx="266700" cy="285750"/>
                  <wp:effectExtent l="0" t="0" r="0" b="0"/>
                  <wp:docPr id="82" name="Picture 10" descr="C:\Users\User\AppData\Local\Microsoft\Windows\INetCache\Content.Word\80x80_BADGE_2.jpg"/>
                  <wp:cNvGraphicFramePr/>
                  <a:graphic xmlns:a="http://schemas.openxmlformats.org/drawingml/2006/main">
                    <a:graphicData uri="http://schemas.openxmlformats.org/drawingml/2006/picture">
                      <pic:pic xmlns:pic="http://schemas.openxmlformats.org/drawingml/2006/picture">
                        <pic:nvPicPr>
                          <pic:cNvPr id="11" name="Picture 10" descr="C:\Users\User\AppData\Local\Microsoft\Windows\INetCache\Content.Word\80x80_BADGE_2.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t xml:space="preserve">   </w:t>
            </w:r>
            <w:r w:rsidRPr="003E0F46">
              <w:rPr>
                <w:noProof/>
              </w:rPr>
              <w:drawing>
                <wp:inline distT="0" distB="0" distL="0" distR="0" wp14:anchorId="488020AF" wp14:editId="7672A446">
                  <wp:extent cx="352425" cy="276225"/>
                  <wp:effectExtent l="0" t="0" r="9525" b="9525"/>
                  <wp:docPr id="83" name="Picture 11" descr="C:\Users\User\AppData\Local\Microsoft\Windows\INetCache\Content.Word\80x80_BADGE_5.jpg"/>
                  <wp:cNvGraphicFramePr/>
                  <a:graphic xmlns:a="http://schemas.openxmlformats.org/drawingml/2006/main">
                    <a:graphicData uri="http://schemas.openxmlformats.org/drawingml/2006/picture">
                      <pic:pic xmlns:pic="http://schemas.openxmlformats.org/drawingml/2006/picture">
                        <pic:nvPicPr>
                          <pic:cNvPr id="12" name="Picture 11" descr="C:\Users\User\AppData\Local\Microsoft\Windows\INetCache\Content.Word\80x80_BADGE_5.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7AF06382" w14:textId="77777777" w:rsidR="00C63178" w:rsidRDefault="00C63178" w:rsidP="00EE0423">
            <w:pPr>
              <w:spacing w:after="0" w:line="240" w:lineRule="auto"/>
              <w:ind w:firstLine="0"/>
              <w:jc w:val="center"/>
              <w:rPr>
                <w:b/>
                <w:sz w:val="20"/>
                <w:szCs w:val="20"/>
              </w:rPr>
            </w:pPr>
          </w:p>
          <w:p w14:paraId="73267EDD" w14:textId="77777777" w:rsidR="00C63178" w:rsidRDefault="00C63178" w:rsidP="00EE0423">
            <w:pPr>
              <w:spacing w:after="0" w:line="240" w:lineRule="auto"/>
              <w:ind w:firstLine="0"/>
              <w:jc w:val="center"/>
              <w:rPr>
                <w:b/>
                <w:sz w:val="20"/>
                <w:szCs w:val="20"/>
              </w:rPr>
            </w:pPr>
          </w:p>
          <w:p w14:paraId="26DDE23E" w14:textId="77777777" w:rsidR="00C63178" w:rsidRPr="000C24B6" w:rsidRDefault="00C63178" w:rsidP="00EE0423">
            <w:pPr>
              <w:spacing w:after="0" w:line="240" w:lineRule="auto"/>
              <w:ind w:firstLine="0"/>
              <w:jc w:val="center"/>
              <w:rPr>
                <w:b/>
                <w:sz w:val="20"/>
                <w:szCs w:val="20"/>
              </w:rPr>
            </w:pPr>
            <w:r w:rsidRPr="002B59C2">
              <w:rPr>
                <w:b/>
                <w:sz w:val="20"/>
                <w:szCs w:val="20"/>
              </w:rPr>
              <w:t xml:space="preserve">Carer+ </w:t>
            </w:r>
            <w:r>
              <w:rPr>
                <w:b/>
                <w:sz w:val="20"/>
                <w:szCs w:val="20"/>
              </w:rPr>
              <w:t>Assessment &amp; Certification</w:t>
            </w:r>
          </w:p>
        </w:tc>
        <w:tc>
          <w:tcPr>
            <w:tcW w:w="3178" w:type="dxa"/>
          </w:tcPr>
          <w:p w14:paraId="5B2EA444" w14:textId="2D9B57BF" w:rsidR="00C63178" w:rsidRDefault="00C2566F" w:rsidP="00EE0423">
            <w:pPr>
              <w:pStyle w:val="Body66"/>
              <w:spacing w:before="0" w:after="0" w:line="240" w:lineRule="auto"/>
              <w:rPr>
                <w:color w:val="auto"/>
                <w:sz w:val="21"/>
                <w:szCs w:val="21"/>
              </w:rPr>
            </w:pPr>
            <w:r>
              <w:rPr>
                <w:color w:val="auto"/>
                <w:sz w:val="21"/>
                <w:szCs w:val="21"/>
              </w:rPr>
              <w:t>System in place to assess programme participant's course work.</w:t>
            </w:r>
          </w:p>
          <w:p w14:paraId="5128B10A" w14:textId="77777777" w:rsidR="00C2566F" w:rsidRDefault="00C2566F" w:rsidP="00EE0423">
            <w:pPr>
              <w:pStyle w:val="Body66"/>
              <w:spacing w:before="0" w:after="0" w:line="240" w:lineRule="auto"/>
              <w:rPr>
                <w:color w:val="auto"/>
                <w:sz w:val="21"/>
                <w:szCs w:val="21"/>
              </w:rPr>
            </w:pPr>
            <w:r>
              <w:rPr>
                <w:color w:val="auto"/>
                <w:sz w:val="21"/>
                <w:szCs w:val="21"/>
              </w:rPr>
              <w:t>Credibile and trusted certification award body.</w:t>
            </w:r>
          </w:p>
          <w:p w14:paraId="293D250A" w14:textId="7277915A" w:rsidR="00C2566F" w:rsidRDefault="00C2566F" w:rsidP="00EE0423">
            <w:pPr>
              <w:pStyle w:val="Body66"/>
              <w:spacing w:before="0" w:after="0" w:line="240" w:lineRule="auto"/>
              <w:rPr>
                <w:color w:val="auto"/>
                <w:sz w:val="21"/>
                <w:szCs w:val="21"/>
              </w:rPr>
            </w:pPr>
            <w:r>
              <w:rPr>
                <w:color w:val="auto"/>
                <w:sz w:val="21"/>
                <w:szCs w:val="21"/>
              </w:rPr>
              <w:t>Links to established accreditation and certification agencies.</w:t>
            </w:r>
          </w:p>
        </w:tc>
        <w:tc>
          <w:tcPr>
            <w:tcW w:w="3260" w:type="dxa"/>
          </w:tcPr>
          <w:p w14:paraId="29C2B32C" w14:textId="77777777" w:rsidR="00C63178" w:rsidRDefault="00C63178" w:rsidP="00EE0423">
            <w:pPr>
              <w:pStyle w:val="Body66"/>
              <w:spacing w:before="0" w:after="0" w:line="240" w:lineRule="auto"/>
              <w:rPr>
                <w:color w:val="auto"/>
                <w:sz w:val="21"/>
                <w:szCs w:val="21"/>
              </w:rPr>
            </w:pPr>
          </w:p>
        </w:tc>
      </w:tr>
      <w:tr w:rsidR="00C63178" w14:paraId="1AF35C00" w14:textId="77777777" w:rsidTr="00C63178">
        <w:tc>
          <w:tcPr>
            <w:tcW w:w="2346" w:type="dxa"/>
          </w:tcPr>
          <w:p w14:paraId="6E0CA6B9" w14:textId="727FF445" w:rsidR="00C63178" w:rsidRPr="000C24B6" w:rsidRDefault="000362B7" w:rsidP="00EE0423">
            <w:pPr>
              <w:pStyle w:val="Body66"/>
              <w:spacing w:before="0" w:after="0" w:line="240" w:lineRule="auto"/>
              <w:rPr>
                <w:b/>
                <w:color w:val="auto"/>
                <w:sz w:val="21"/>
                <w:szCs w:val="21"/>
              </w:rPr>
            </w:pPr>
            <w:ins w:id="138" w:author="Péter Pálvölgyi" w:date="2015-07-30T15:17:00Z">
              <w:r>
                <w:rPr>
                  <w:b/>
                  <w:color w:val="auto"/>
                  <w:sz w:val="21"/>
                  <w:szCs w:val="21"/>
                </w:rPr>
                <w:br/>
              </w:r>
              <w:r>
                <w:rPr>
                  <w:b/>
                  <w:color w:val="auto"/>
                  <w:sz w:val="21"/>
                  <w:szCs w:val="21"/>
                </w:rPr>
                <w:br/>
              </w:r>
              <w:r>
                <w:rPr>
                  <w:b/>
                  <w:color w:val="auto"/>
                  <w:sz w:val="21"/>
                  <w:szCs w:val="21"/>
                </w:rPr>
                <w:br/>
              </w:r>
              <w:r>
                <w:rPr>
                  <w:b/>
                  <w:color w:val="auto"/>
                  <w:sz w:val="21"/>
                  <w:szCs w:val="21"/>
                </w:rPr>
                <w:br/>
              </w:r>
              <w:r>
                <w:rPr>
                  <w:b/>
                  <w:color w:val="auto"/>
                  <w:sz w:val="21"/>
                  <w:szCs w:val="21"/>
                </w:rPr>
                <w:br/>
              </w:r>
            </w:ins>
            <w:r w:rsidR="00C63178" w:rsidRPr="000C24B6">
              <w:rPr>
                <w:b/>
                <w:noProof/>
                <w:color w:val="1F4E79" w:themeColor="accent1" w:themeShade="80"/>
              </w:rPr>
              <w:drawing>
                <wp:anchor distT="0" distB="0" distL="0" distR="0" simplePos="0" relativeHeight="251789824" behindDoc="0" locked="0" layoutInCell="1" allowOverlap="1" wp14:anchorId="2715154E" wp14:editId="6EDF1F2F">
                  <wp:simplePos x="0" y="0"/>
                  <wp:positionH relativeFrom="margin">
                    <wp:posOffset>-10795</wp:posOffset>
                  </wp:positionH>
                  <wp:positionV relativeFrom="paragraph">
                    <wp:posOffset>10795</wp:posOffset>
                  </wp:positionV>
                  <wp:extent cx="1044575" cy="661670"/>
                  <wp:effectExtent l="0" t="0" r="3175" b="5080"/>
                  <wp:wrapSquare wrapText="largest"/>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1044575" cy="6616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C63178" w:rsidRPr="000C24B6">
              <w:rPr>
                <w:b/>
                <w:color w:val="auto"/>
                <w:sz w:val="21"/>
                <w:szCs w:val="21"/>
              </w:rPr>
              <w:t>Carer+ Home Care services</w:t>
            </w:r>
          </w:p>
        </w:tc>
        <w:tc>
          <w:tcPr>
            <w:tcW w:w="3178" w:type="dxa"/>
          </w:tcPr>
          <w:p w14:paraId="47C5FD1F" w14:textId="77777777" w:rsidR="00C63178" w:rsidRDefault="00C2566F" w:rsidP="00EE0423">
            <w:pPr>
              <w:pStyle w:val="Body66"/>
              <w:spacing w:before="0" w:after="0" w:line="240" w:lineRule="auto"/>
              <w:rPr>
                <w:color w:val="auto"/>
                <w:sz w:val="21"/>
                <w:szCs w:val="21"/>
              </w:rPr>
            </w:pPr>
            <w:r>
              <w:rPr>
                <w:color w:val="auto"/>
                <w:sz w:val="21"/>
                <w:szCs w:val="21"/>
              </w:rPr>
              <w:t xml:space="preserve">Supply of </w:t>
            </w:r>
            <w:proofErr w:type="gramStart"/>
            <w:r>
              <w:rPr>
                <w:color w:val="auto"/>
                <w:sz w:val="21"/>
                <w:szCs w:val="21"/>
              </w:rPr>
              <w:t>engaged</w:t>
            </w:r>
            <w:proofErr w:type="gramEnd"/>
            <w:r>
              <w:rPr>
                <w:color w:val="auto"/>
                <w:sz w:val="21"/>
                <w:szCs w:val="21"/>
              </w:rPr>
              <w:t xml:space="preserve"> care receivers to pair with care workers.</w:t>
            </w:r>
          </w:p>
          <w:p w14:paraId="07131292" w14:textId="77777777" w:rsidR="00C2566F" w:rsidRDefault="00C2566F" w:rsidP="00EE0423">
            <w:pPr>
              <w:pStyle w:val="Body66"/>
              <w:spacing w:before="0" w:after="0" w:line="240" w:lineRule="auto"/>
              <w:rPr>
                <w:rFonts w:cs="Arial"/>
                <w:color w:val="auto"/>
              </w:rPr>
            </w:pPr>
            <w:r>
              <w:rPr>
                <w:color w:val="auto"/>
                <w:sz w:val="21"/>
                <w:szCs w:val="21"/>
              </w:rPr>
              <w:t xml:space="preserve">Capacity to deliver ongoing </w:t>
            </w:r>
            <w:r w:rsidRPr="00806418">
              <w:rPr>
                <w:rFonts w:cs="Arial"/>
                <w:color w:val="auto"/>
              </w:rPr>
              <w:t>community animation</w:t>
            </w:r>
            <w:r>
              <w:rPr>
                <w:rFonts w:cs="Arial"/>
                <w:color w:val="auto"/>
              </w:rPr>
              <w:t xml:space="preserve"> and support.</w:t>
            </w:r>
          </w:p>
          <w:p w14:paraId="34DCD15C" w14:textId="77777777" w:rsidR="00C2566F" w:rsidRDefault="00C2566F" w:rsidP="00EE0423">
            <w:pPr>
              <w:pStyle w:val="Body66"/>
              <w:spacing w:before="0" w:after="0" w:line="240" w:lineRule="auto"/>
              <w:rPr>
                <w:rFonts w:cs="Arial"/>
                <w:color w:val="auto"/>
              </w:rPr>
            </w:pPr>
            <w:r>
              <w:rPr>
                <w:rFonts w:cs="Arial"/>
                <w:color w:val="auto"/>
              </w:rPr>
              <w:t>Mentoring and ICT support capacity.</w:t>
            </w:r>
          </w:p>
          <w:p w14:paraId="7664FB1E" w14:textId="1658839A" w:rsidR="00C2566F" w:rsidRDefault="00C2566F" w:rsidP="00EE0423">
            <w:pPr>
              <w:pStyle w:val="Body66"/>
              <w:spacing w:before="0" w:after="0" w:line="240" w:lineRule="auto"/>
              <w:rPr>
                <w:color w:val="auto"/>
                <w:sz w:val="21"/>
                <w:szCs w:val="21"/>
              </w:rPr>
            </w:pPr>
            <w:r>
              <w:rPr>
                <w:rFonts w:cs="Arial"/>
                <w:color w:val="auto"/>
              </w:rPr>
              <w:t>Monitoring and evaluation capacity and skills.</w:t>
            </w:r>
          </w:p>
        </w:tc>
        <w:tc>
          <w:tcPr>
            <w:tcW w:w="3260" w:type="dxa"/>
          </w:tcPr>
          <w:p w14:paraId="1B02AE1A" w14:textId="77777777" w:rsidR="00C63178" w:rsidRDefault="00C63178" w:rsidP="00EE0423">
            <w:pPr>
              <w:pStyle w:val="Body66"/>
              <w:spacing w:before="0" w:after="0" w:line="240" w:lineRule="auto"/>
              <w:rPr>
                <w:color w:val="auto"/>
                <w:sz w:val="21"/>
                <w:szCs w:val="21"/>
              </w:rPr>
            </w:pPr>
          </w:p>
        </w:tc>
      </w:tr>
    </w:tbl>
    <w:p w14:paraId="051D3835" w14:textId="01BC2E07" w:rsidR="00C63178" w:rsidRDefault="00C63178" w:rsidP="00C63178">
      <w:pPr>
        <w:pStyle w:val="Heading3"/>
      </w:pPr>
      <w:bookmarkStart w:id="139" w:name="_Toc425894865"/>
      <w:bookmarkStart w:id="140" w:name="_Toc425894999"/>
      <w:r>
        <w:t>How to use the implementation resource checklist</w:t>
      </w:r>
      <w:bookmarkEnd w:id="139"/>
      <w:bookmarkEnd w:id="140"/>
    </w:p>
    <w:p w14:paraId="2CF26939" w14:textId="428F3C5A" w:rsidR="00C63178" w:rsidRDefault="00C63178" w:rsidP="00671A12">
      <w:r>
        <w:t>For each tool and service shown in the Table:</w:t>
      </w:r>
    </w:p>
    <w:p w14:paraId="0BE09A61" w14:textId="23BE3042" w:rsidR="00C63178" w:rsidRDefault="00C63178" w:rsidP="00C63178">
      <w:pPr>
        <w:pStyle w:val="Bulletpoint"/>
      </w:pPr>
      <w:r>
        <w:t>Review the nature and level of resources required to implement the tool/service, as shown in the second column of the Table</w:t>
      </w:r>
    </w:p>
    <w:p w14:paraId="6C8E2213" w14:textId="6E74578A" w:rsidR="00C63178" w:rsidRDefault="00C63178" w:rsidP="00C63178">
      <w:pPr>
        <w:pStyle w:val="Bulletpoint"/>
      </w:pPr>
      <w:r>
        <w:t>In the next column, make an assessment of whether these resources are available, and identify and resurce issues that are likely to occur.</w:t>
      </w:r>
    </w:p>
    <w:p w14:paraId="10F880B0" w14:textId="6430F7D4" w:rsidR="00B20C67" w:rsidRPr="0039084B" w:rsidRDefault="00492DD8" w:rsidP="00B20C67">
      <w:pPr>
        <w:pStyle w:val="Heading2"/>
      </w:pPr>
      <w:bookmarkStart w:id="141" w:name="_Toc425894866"/>
      <w:bookmarkStart w:id="142" w:name="_Toc425895000"/>
      <w:r>
        <w:t>Outcomes of</w:t>
      </w:r>
      <w:r w:rsidR="00B20C67">
        <w:t xml:space="preserve"> Step 1</w:t>
      </w:r>
      <w:bookmarkEnd w:id="141"/>
      <w:bookmarkEnd w:id="142"/>
      <w:r w:rsidR="00B20C67">
        <w:t xml:space="preserve">  </w:t>
      </w:r>
    </w:p>
    <w:p w14:paraId="286D8960" w14:textId="77777777" w:rsidR="00B20C67" w:rsidRDefault="00B20C67" w:rsidP="00B20C6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t>Following completion of the Step 1 Task, and integrating together the outcomes of the Step 1 tools, organisations should now have a clearer picture of:</w:t>
      </w:r>
    </w:p>
    <w:p w14:paraId="0D3BEC83" w14:textId="77777777" w:rsidR="00B20C67" w:rsidRDefault="00B20C67" w:rsidP="00292E9E">
      <w:pPr>
        <w:pStyle w:val="Bulletpoint"/>
        <w:numPr>
          <w:ilvl w:val="0"/>
          <w:numId w:val="23"/>
        </w:numPr>
      </w:pPr>
      <w:r>
        <w:t xml:space="preserve">the Carer+ approach and how it works </w:t>
      </w:r>
    </w:p>
    <w:p w14:paraId="4EED1FC0" w14:textId="77777777" w:rsidR="00B20C67" w:rsidRDefault="00B20C67" w:rsidP="00292E9E">
      <w:pPr>
        <w:pStyle w:val="Bulletpoint"/>
        <w:numPr>
          <w:ilvl w:val="0"/>
          <w:numId w:val="23"/>
        </w:numPr>
      </w:pPr>
      <w:r>
        <w:t>the potential benefits of the programme and how it can support their needs</w:t>
      </w:r>
    </w:p>
    <w:p w14:paraId="79E7F17F" w14:textId="77777777" w:rsidR="00B20C67" w:rsidRDefault="00B20C67" w:rsidP="00292E9E">
      <w:pPr>
        <w:pStyle w:val="Bulletpoint"/>
        <w:numPr>
          <w:ilvl w:val="0"/>
          <w:numId w:val="23"/>
        </w:numPr>
      </w:pPr>
      <w:r>
        <w:t>what resources are necessary to adapt and implement the programme</w:t>
      </w:r>
    </w:p>
    <w:p w14:paraId="522892CA" w14:textId="77777777" w:rsidR="00B20C67" w:rsidRDefault="00B20C67" w:rsidP="00292E9E">
      <w:pPr>
        <w:pStyle w:val="Bulletpoint"/>
        <w:numPr>
          <w:ilvl w:val="0"/>
          <w:numId w:val="23"/>
        </w:numPr>
      </w:pPr>
      <w:r>
        <w:t>potential issues and obstacles that need to be adressed</w:t>
      </w:r>
    </w:p>
    <w:p w14:paraId="799440BF" w14:textId="77777777" w:rsidR="00B20C67" w:rsidRDefault="00B20C67" w:rsidP="00CF2FD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line="240" w:lineRule="atLeast"/>
        <w:jc w:val="left"/>
        <w:textAlignment w:val="auto"/>
        <w:rPr>
          <w:lang w:val="pt-PT"/>
        </w:rPr>
      </w:pPr>
      <w:r>
        <w:rPr>
          <w:lang w:val="pt-PT"/>
        </w:rPr>
        <w:t>On this basis, it should be possible to make a decision on whether to proceed to the next step.</w:t>
      </w:r>
    </w:p>
    <w:p w14:paraId="3ADA0F50" w14:textId="77777777" w:rsidR="00B20C67" w:rsidRDefault="00B20C67" w:rsidP="00B20C6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pPr>
      <w:r>
        <w:br w:type="page"/>
      </w:r>
    </w:p>
    <w:p w14:paraId="5A8A3FEF" w14:textId="77777777" w:rsidR="00B20C67" w:rsidRPr="008C3E77" w:rsidRDefault="00B20C67" w:rsidP="00B20C67">
      <w:pPr>
        <w:pStyle w:val="Heading1"/>
      </w:pPr>
      <w:bookmarkStart w:id="143" w:name="_Toc425895001"/>
      <w:r>
        <w:rPr>
          <w:lang w:val="pt-PT"/>
        </w:rPr>
        <w:t xml:space="preserve">Step 2: </w:t>
      </w:r>
      <w:r w:rsidRPr="008C3E77">
        <w:rPr>
          <w:lang w:val="pt-PT"/>
        </w:rPr>
        <w:t>Setting up local support teams</w:t>
      </w:r>
      <w:bookmarkEnd w:id="143"/>
    </w:p>
    <w:p w14:paraId="04C3A5CB" w14:textId="77777777" w:rsidR="00B20C67" w:rsidRPr="0039084B" w:rsidRDefault="00B20C67" w:rsidP="00B20C67">
      <w:pPr>
        <w:pStyle w:val="Heading2"/>
      </w:pPr>
      <w:bookmarkStart w:id="144" w:name="_Toc425894867"/>
      <w:bookmarkStart w:id="145" w:name="_Toc425895002"/>
      <w:r>
        <w:t>What this Step involves</w:t>
      </w:r>
      <w:bookmarkEnd w:id="144"/>
      <w:bookmarkEnd w:id="145"/>
    </w:p>
    <w:p w14:paraId="60BC1AC9" w14:textId="77777777" w:rsidR="00B20C67" w:rsidRPr="00E02501" w:rsidRDefault="00B20C67" w:rsidP="00B20C67">
      <w:pPr>
        <w:pStyle w:val="ListParagraph"/>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0"/>
        <w:ind w:left="284"/>
        <w:textAlignment w:val="auto"/>
      </w:pPr>
      <w:r>
        <w:t>This Step puts into place the support infrastructure necessary to deliver the programme. It addresses the need for the care workers involved in the programme to be supported in dealing with a new set of tools - the Virtual Learning Environment and the ICT devices used to improve care delivery and quality of care. Since most care workers who take the training – and most of their care receivers – are unfamiliar with all or some elements of these tools, there are issues around anxiety, access, engagement and motivation that need to be addressed. In addition, there is a need for the delivery organisation to monitor the process (both training and use of the device).</w:t>
      </w:r>
    </w:p>
    <w:p w14:paraId="2B5C7A25" w14:textId="14A26623" w:rsidR="00B20C67" w:rsidRDefault="00901051" w:rsidP="00B20C6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expected</w:t>
      </w:r>
      <w:r w:rsidR="00B20C67">
        <w:t xml:space="preserve"> outcomes of this Step are:</w:t>
      </w:r>
    </w:p>
    <w:p w14:paraId="15C6B137" w14:textId="77777777" w:rsidR="00B20C67" w:rsidRDefault="00B20C67" w:rsidP="00292E9E">
      <w:pPr>
        <w:pStyle w:val="Bulletpoint"/>
        <w:numPr>
          <w:ilvl w:val="0"/>
          <w:numId w:val="23"/>
        </w:numPr>
      </w:pPr>
      <w:r>
        <w:t xml:space="preserve">an infrastructure will be in place to provide support for the carer training programme and service delivery provided later on in the programme </w:t>
      </w:r>
    </w:p>
    <w:p w14:paraId="0289414F" w14:textId="77777777" w:rsidR="00B20C67" w:rsidRDefault="00B20C67" w:rsidP="00292E9E">
      <w:pPr>
        <w:pStyle w:val="Bulletpoint"/>
        <w:numPr>
          <w:ilvl w:val="0"/>
          <w:numId w:val="23"/>
        </w:numPr>
      </w:pPr>
      <w:r>
        <w:t>local support staff will be recruited and trained to provide support for programme participants.</w:t>
      </w:r>
    </w:p>
    <w:p w14:paraId="669B1B42" w14:textId="77777777" w:rsidR="00B20C67" w:rsidRPr="0039084B" w:rsidRDefault="00B20C67" w:rsidP="00B20C67">
      <w:pPr>
        <w:pStyle w:val="Heading2"/>
      </w:pPr>
      <w:bookmarkStart w:id="146" w:name="_Toc425894868"/>
      <w:bookmarkStart w:id="147" w:name="_Toc425895003"/>
      <w:r>
        <w:t>The Primary Task of this Step</w:t>
      </w:r>
      <w:bookmarkEnd w:id="146"/>
      <w:bookmarkEnd w:id="147"/>
      <w:r>
        <w:t xml:space="preserve"> </w:t>
      </w:r>
    </w:p>
    <w:p w14:paraId="6771AF95" w14:textId="77777777" w:rsidR="00B20C67" w:rsidRDefault="00B20C67" w:rsidP="00B20C6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Primary Task of this Step is:</w:t>
      </w:r>
    </w:p>
    <w:tbl>
      <w:tblPr>
        <w:tblStyle w:val="TableGrid"/>
        <w:tblW w:w="0" w:type="auto"/>
        <w:tblInd w:w="1555" w:type="dxa"/>
        <w:tblLook w:val="04A0" w:firstRow="1" w:lastRow="0" w:firstColumn="1" w:lastColumn="0" w:noHBand="0" w:noVBand="1"/>
      </w:tblPr>
      <w:tblGrid>
        <w:gridCol w:w="5670"/>
      </w:tblGrid>
      <w:tr w:rsidR="00B20C67" w14:paraId="6AF3CF89" w14:textId="77777777" w:rsidTr="00B20C67">
        <w:tc>
          <w:tcPr>
            <w:tcW w:w="5670" w:type="dxa"/>
            <w:shd w:val="clear" w:color="auto" w:fill="F7CAAC" w:themeFill="accent2" w:themeFillTint="66"/>
          </w:tcPr>
          <w:p w14:paraId="0F69DA99" w14:textId="77777777" w:rsidR="00B20C67" w:rsidRDefault="00B20C67">
            <w:pPr>
              <w:pStyle w:val="Bulletpoint"/>
              <w:numPr>
                <w:ilvl w:val="0"/>
                <w:numId w:val="0"/>
              </w:numPr>
              <w:spacing w:before="0"/>
              <w:pPrChange w:id="148" w:author="Péter Pálvölgyi" w:date="2015-07-30T15:18:00Z">
                <w:pPr>
                  <w:pStyle w:val="Bulletpoint"/>
                  <w:numPr>
                    <w:numId w:val="0"/>
                  </w:numPr>
                  <w:spacing w:before="0"/>
                  <w:ind w:left="0" w:firstLine="0"/>
                  <w:jc w:val="left"/>
                </w:pPr>
              </w:pPrChange>
            </w:pPr>
            <w:r>
              <w:t xml:space="preserve">To set up an appropriate team that will follow and support the carers and care recipients through the online training programme and with the usage of the applied ICTs; organise a service of technical support to the carers involved in the programme; provide specialist support on care-related topics dealt with in the course. </w:t>
            </w:r>
          </w:p>
        </w:tc>
      </w:tr>
    </w:tbl>
    <w:p w14:paraId="266D9E34" w14:textId="77777777" w:rsidR="00B20C67" w:rsidRDefault="00B20C67" w:rsidP="00B20C6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p>
    <w:p w14:paraId="565AE5DD" w14:textId="77777777" w:rsidR="00B20C67" w:rsidRDefault="00B20C67" w:rsidP="00B20C6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To help you complete this task, this Section provides:  </w:t>
      </w:r>
    </w:p>
    <w:p w14:paraId="7831393B" w14:textId="77777777" w:rsidR="00B20C67" w:rsidRDefault="00B20C67" w:rsidP="00292E9E">
      <w:pPr>
        <w:pStyle w:val="Bulletpoint"/>
        <w:numPr>
          <w:ilvl w:val="0"/>
          <w:numId w:val="23"/>
        </w:numPr>
      </w:pPr>
      <w:r>
        <w:t>Guidelines for setting up local support teams</w:t>
      </w:r>
    </w:p>
    <w:p w14:paraId="136D867F" w14:textId="77777777" w:rsidR="00B20C67" w:rsidRDefault="00B20C67" w:rsidP="00292E9E">
      <w:pPr>
        <w:pStyle w:val="Bulletpoint"/>
        <w:numPr>
          <w:ilvl w:val="0"/>
          <w:numId w:val="23"/>
        </w:numPr>
      </w:pPr>
      <w:r>
        <w:t>Activities and resources checklist</w:t>
      </w:r>
    </w:p>
    <w:p w14:paraId="40CCA85F" w14:textId="1E6A303C" w:rsidR="000E4D59" w:rsidRDefault="000E4D59" w:rsidP="00292E9E">
      <w:pPr>
        <w:pStyle w:val="Bulletpoint"/>
        <w:numPr>
          <w:ilvl w:val="0"/>
          <w:numId w:val="23"/>
        </w:numPr>
      </w:pPr>
      <w:r>
        <w:t>Training the Trainers Course Outline</w:t>
      </w:r>
    </w:p>
    <w:p w14:paraId="6BCD6590" w14:textId="77777777" w:rsidR="00B20C67" w:rsidRDefault="00B20C67" w:rsidP="00292E9E">
      <w:pPr>
        <w:pStyle w:val="Bulletpoint"/>
        <w:numPr>
          <w:ilvl w:val="0"/>
          <w:numId w:val="23"/>
        </w:numPr>
      </w:pPr>
      <w:r>
        <w:t>Trouble-shooting chart</w:t>
      </w:r>
    </w:p>
    <w:p w14:paraId="41BE44B1" w14:textId="77777777" w:rsidR="00B20C67" w:rsidRDefault="00B20C67" w:rsidP="00292E9E">
      <w:pPr>
        <w:pStyle w:val="Bulletpoint"/>
        <w:numPr>
          <w:ilvl w:val="0"/>
          <w:numId w:val="23"/>
        </w:numPr>
      </w:pPr>
      <w:r>
        <w:t>Good practice example.</w:t>
      </w:r>
    </w:p>
    <w:p w14:paraId="3B5E0C0C" w14:textId="77777777" w:rsidR="00B20C67" w:rsidRDefault="00B20C67" w:rsidP="00B20C6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220108B8" w14:textId="77777777" w:rsidR="00B20C67" w:rsidRDefault="00B20C67" w:rsidP="00B20C67">
      <w:pPr>
        <w:pStyle w:val="Heading2"/>
      </w:pPr>
      <w:bookmarkStart w:id="149" w:name="_Toc425894869"/>
      <w:bookmarkStart w:id="150" w:name="_Toc425895004"/>
      <w:r>
        <w:t>Guidelines for setting up local support teams</w:t>
      </w:r>
      <w:bookmarkEnd w:id="149"/>
      <w:bookmarkEnd w:id="150"/>
    </w:p>
    <w:p w14:paraId="1CB844F3" w14:textId="77777777" w:rsidR="00B20C67" w:rsidRDefault="00B20C67" w:rsidP="000362B7">
      <w:pPr>
        <w:pStyle w:val="Bulletpoint"/>
        <w:numPr>
          <w:ilvl w:val="0"/>
          <w:numId w:val="12"/>
        </w:numPr>
        <w:spacing w:before="0"/>
        <w:ind w:left="1134" w:hanging="567"/>
      </w:pPr>
      <w:r>
        <w:t>Training the trainers is the foundation for success. An effective and appropriate training the trainers programme needs to be put into place at the start of this Step</w:t>
      </w:r>
    </w:p>
    <w:p w14:paraId="6439EA67" w14:textId="77777777" w:rsidR="00B20C67" w:rsidRDefault="00B20C67" w:rsidP="000362B7">
      <w:pPr>
        <w:pStyle w:val="Bulletpoint"/>
        <w:numPr>
          <w:ilvl w:val="0"/>
          <w:numId w:val="12"/>
        </w:numPr>
        <w:spacing w:before="0"/>
        <w:ind w:left="1134" w:hanging="567"/>
      </w:pPr>
      <w:r>
        <w:t>Ensure that there is a lead trainer or team leader assigned who will co-ordinate the effort, provide leadership and create buy-in to the programme</w:t>
      </w:r>
    </w:p>
    <w:p w14:paraId="1CE2603D" w14:textId="77777777" w:rsidR="00B20C67" w:rsidRDefault="00B20C67" w:rsidP="000362B7">
      <w:pPr>
        <w:pStyle w:val="Bulletpoint"/>
        <w:numPr>
          <w:ilvl w:val="0"/>
          <w:numId w:val="12"/>
        </w:numPr>
        <w:spacing w:before="0"/>
        <w:ind w:left="1134" w:hanging="567"/>
      </w:pPr>
      <w:r>
        <w:t>Provide appropriate job contracts for local support staff. These should detail the exact tasks to be implemented by the support staff. They should set clear boundaries and goals</w:t>
      </w:r>
    </w:p>
    <w:p w14:paraId="3392D070" w14:textId="77777777" w:rsidR="00B20C67" w:rsidRDefault="00B20C67" w:rsidP="000362B7">
      <w:pPr>
        <w:pStyle w:val="Bulletpoint"/>
        <w:numPr>
          <w:ilvl w:val="0"/>
          <w:numId w:val="12"/>
        </w:numPr>
        <w:spacing w:before="0"/>
        <w:ind w:left="1134" w:hanging="567"/>
      </w:pPr>
      <w:r>
        <w:t>Ensure appropriate supervision systems and processe are in place for support staff.</w:t>
      </w:r>
    </w:p>
    <w:p w14:paraId="22532F15" w14:textId="77777777" w:rsidR="00B20C67" w:rsidRDefault="00B20C67" w:rsidP="000362B7">
      <w:pPr>
        <w:pStyle w:val="Bulletpoint"/>
        <w:numPr>
          <w:ilvl w:val="0"/>
          <w:numId w:val="12"/>
        </w:numPr>
        <w:spacing w:before="0"/>
        <w:ind w:left="1134" w:hanging="567"/>
      </w:pPr>
      <w:r>
        <w:t>Put into place measures to support team working.</w:t>
      </w:r>
    </w:p>
    <w:p w14:paraId="6C41FCA9" w14:textId="77777777" w:rsidR="00B20C67" w:rsidRDefault="00B20C67" w:rsidP="000362B7">
      <w:pPr>
        <w:pStyle w:val="Bulletpoint"/>
        <w:numPr>
          <w:ilvl w:val="0"/>
          <w:numId w:val="12"/>
        </w:numPr>
        <w:spacing w:before="0"/>
        <w:ind w:left="1134" w:hanging="567"/>
      </w:pPr>
      <w:r>
        <w:t>Ensure that the local support team is multidisciplinary. The support team should reflect a skill set that combines:  technical support for problems related to the use of the devices or the VLE; specialized staff who can supplement the care-related training modules with pertinent advice on how to contextualise the contents;  staff who can provide advice on what tablet-based activities can be proposed to the care recipients based on their physical and mental conditions, etc.).</w:t>
      </w:r>
    </w:p>
    <w:p w14:paraId="3A86DCE6" w14:textId="77777777" w:rsidR="00B20C67" w:rsidRDefault="00B20C67" w:rsidP="000362B7">
      <w:pPr>
        <w:pStyle w:val="Bulletpoint"/>
        <w:numPr>
          <w:ilvl w:val="0"/>
          <w:numId w:val="12"/>
        </w:numPr>
        <w:spacing w:before="0"/>
        <w:ind w:left="1134" w:hanging="567"/>
      </w:pPr>
      <w:r>
        <w:t xml:space="preserve">Local support teams </w:t>
      </w:r>
      <w:r w:rsidRPr="00DF54AE">
        <w:t xml:space="preserve">should be recruited in close cooperation with the local/regional/national authority in charge of planning and organising domiciliary care services. The authority should select a number of staff members suitable to be a part of the local support team based on the requirements of the programme and possibly in charge of the various phases of the domiciliary care organisation process. </w:t>
      </w:r>
    </w:p>
    <w:p w14:paraId="62D546FC" w14:textId="77777777" w:rsidR="00B20C67" w:rsidRDefault="00B20C67" w:rsidP="000362B7">
      <w:pPr>
        <w:pStyle w:val="Bulletpoint"/>
        <w:numPr>
          <w:ilvl w:val="0"/>
          <w:numId w:val="12"/>
        </w:numPr>
        <w:spacing w:before="0"/>
        <w:ind w:left="1134" w:hanging="567"/>
      </w:pPr>
      <w:r>
        <w:t xml:space="preserve">Minimum technical requirements for support teams </w:t>
      </w:r>
      <w:r w:rsidRPr="00DF54AE">
        <w:t xml:space="preserve">should be an at least average level of digital skills to enable the staff to do a preliminary test </w:t>
      </w:r>
      <w:r>
        <w:t xml:space="preserve">of </w:t>
      </w:r>
      <w:r w:rsidRPr="00DF54AE">
        <w:t xml:space="preserve">the </w:t>
      </w:r>
      <w:r>
        <w:t xml:space="preserve">Carer+ training </w:t>
      </w:r>
      <w:r w:rsidRPr="00DF54AE">
        <w:t xml:space="preserve">course, create an online community for the carers and involve them in activities based on the VLE contents, act not only as a content-related support but also as a cohesion agent to keep the learners motivated. </w:t>
      </w:r>
    </w:p>
    <w:p w14:paraId="2B110CD0" w14:textId="77777777" w:rsidR="00B20C67" w:rsidRDefault="00B20C67" w:rsidP="000362B7">
      <w:pPr>
        <w:pStyle w:val="Bulletpoint"/>
        <w:numPr>
          <w:ilvl w:val="0"/>
          <w:numId w:val="12"/>
        </w:numPr>
        <w:spacing w:before="0"/>
        <w:ind w:left="1134" w:hanging="567"/>
      </w:pPr>
      <w:r w:rsidRPr="00DF54AE">
        <w:t xml:space="preserve">Other requirements </w:t>
      </w:r>
      <w:r>
        <w:t xml:space="preserve">for local support teams </w:t>
      </w:r>
      <w:r w:rsidRPr="00DF54AE">
        <w:t>are pedagogical and interpersonal communication skills.</w:t>
      </w:r>
    </w:p>
    <w:p w14:paraId="4825442E" w14:textId="77777777" w:rsidR="00B20C67" w:rsidRDefault="00B20C67" w:rsidP="00B20C6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58B57087" w14:textId="77777777" w:rsidR="00B20C67" w:rsidRDefault="00B20C67" w:rsidP="00B20C67">
      <w:pPr>
        <w:pStyle w:val="Heading2"/>
      </w:pPr>
      <w:bookmarkStart w:id="151" w:name="_Toc425894870"/>
      <w:bookmarkStart w:id="152" w:name="_Toc425895005"/>
      <w:r>
        <w:t>Activities and resources checklist</w:t>
      </w:r>
      <w:bookmarkEnd w:id="151"/>
      <w:bookmarkEnd w:id="152"/>
    </w:p>
    <w:p w14:paraId="43AAC063" w14:textId="77777777" w:rsidR="00B20C67" w:rsidRDefault="00B20C67" w:rsidP="00B20C6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The Activities and Resources Checklist provided below shows what needs to be done to set up effective local support teams. Use the checklist to assess if the required activities have been done and the relevant resources are in place. </w:t>
      </w:r>
    </w:p>
    <w:p w14:paraId="08A36B89" w14:textId="77777777" w:rsidR="00B20C67" w:rsidRDefault="00B20C67" w:rsidP="00B20C67">
      <w:pPr>
        <w:pStyle w:val="Body66"/>
        <w:spacing w:after="0" w:line="300" w:lineRule="atLeast"/>
        <w:ind w:firstLine="567"/>
        <w:rPr>
          <w:color w:val="auto"/>
          <w:sz w:val="21"/>
          <w:szCs w:val="21"/>
        </w:rPr>
      </w:pPr>
    </w:p>
    <w:tbl>
      <w:tblPr>
        <w:tblStyle w:val="TableGrid"/>
        <w:tblW w:w="0" w:type="auto"/>
        <w:tblInd w:w="927" w:type="dxa"/>
        <w:tblLook w:val="04A0" w:firstRow="1" w:lastRow="0" w:firstColumn="1" w:lastColumn="0" w:noHBand="0" w:noVBand="1"/>
      </w:tblPr>
      <w:tblGrid>
        <w:gridCol w:w="6978"/>
        <w:gridCol w:w="992"/>
      </w:tblGrid>
      <w:tr w:rsidR="00B20C67" w:rsidRPr="00DF54AE" w14:paraId="4769E333" w14:textId="77777777" w:rsidTr="00B20C67">
        <w:tc>
          <w:tcPr>
            <w:tcW w:w="6978" w:type="dxa"/>
          </w:tcPr>
          <w:p w14:paraId="00612AE2" w14:textId="77777777" w:rsidR="00B20C67" w:rsidRDefault="00B20C67" w:rsidP="00B20C67">
            <w:pPr>
              <w:pStyle w:val="Bulletpoint"/>
              <w:numPr>
                <w:ilvl w:val="0"/>
                <w:numId w:val="0"/>
              </w:numPr>
            </w:pPr>
            <w:r>
              <w:t xml:space="preserve">Does the local support staff team </w:t>
            </w:r>
            <w:r w:rsidRPr="00DF54AE">
              <w:t xml:space="preserve">include </w:t>
            </w:r>
            <w:r>
              <w:t xml:space="preserve">an </w:t>
            </w:r>
            <w:r w:rsidRPr="00DF54AE">
              <w:rPr>
                <w:b/>
                <w:i/>
              </w:rPr>
              <w:t>ICT specialist</w:t>
            </w:r>
            <w:r w:rsidRPr="00DF54AE">
              <w:t xml:space="preserve"> (who can he</w:t>
            </w:r>
            <w:r>
              <w:t>lp with the technical problems)?</w:t>
            </w:r>
          </w:p>
          <w:p w14:paraId="2AB6D7DA" w14:textId="77777777" w:rsidR="00B20C67" w:rsidRDefault="00B20C67" w:rsidP="00B20C67">
            <w:pPr>
              <w:pStyle w:val="Bulletpoint"/>
              <w:numPr>
                <w:ilvl w:val="0"/>
                <w:numId w:val="0"/>
              </w:numPr>
            </w:pPr>
            <w:del w:id="153" w:author="Péter Pálvölgyi" w:date="2015-07-30T15:19:00Z">
              <w:r w:rsidDel="000362B7">
                <w:delText xml:space="preserve"> </w:delText>
              </w:r>
            </w:del>
            <w:r>
              <w:t xml:space="preserve">Does the local support staff team </w:t>
            </w:r>
            <w:r w:rsidRPr="00DF54AE">
              <w:t>include</w:t>
            </w:r>
            <w:r w:rsidRPr="00DF54AE">
              <w:rPr>
                <w:b/>
                <w:i/>
              </w:rPr>
              <w:t xml:space="preserve"> trainers</w:t>
            </w:r>
            <w:r w:rsidRPr="00DF54AE">
              <w:t xml:space="preserve"> (familiar with Moodle platform or similar technica</w:t>
            </w:r>
            <w:r>
              <w:t>l online learning environments)?</w:t>
            </w:r>
          </w:p>
          <w:p w14:paraId="43837F11" w14:textId="77777777" w:rsidR="00B20C67" w:rsidRPr="00DF54AE" w:rsidRDefault="00B20C67" w:rsidP="00B20C67">
            <w:pPr>
              <w:pStyle w:val="Bulletpoint"/>
              <w:numPr>
                <w:ilvl w:val="0"/>
                <w:numId w:val="0"/>
              </w:numPr>
            </w:pPr>
            <w:r>
              <w:t xml:space="preserve">Does the local support staff team </w:t>
            </w:r>
            <w:r w:rsidRPr="00DF54AE">
              <w:t xml:space="preserve">include </w:t>
            </w:r>
            <w:r w:rsidRPr="00DF54AE">
              <w:rPr>
                <w:b/>
                <w:i/>
              </w:rPr>
              <w:t>mentors/facilitators</w:t>
            </w:r>
            <w:r w:rsidRPr="00DF54AE">
              <w:t>, with  social service or home care service provision experiences , who can help with adopting training lessons and exercises to home care practice</w:t>
            </w:r>
            <w:r>
              <w:t>?</w:t>
            </w:r>
          </w:p>
        </w:tc>
        <w:tc>
          <w:tcPr>
            <w:tcW w:w="992" w:type="dxa"/>
          </w:tcPr>
          <w:p w14:paraId="26AE923C" w14:textId="77777777" w:rsidR="00B20C67" w:rsidRDefault="00B20C67" w:rsidP="00B20C67">
            <w:pPr>
              <w:pStyle w:val="Bulletpoint"/>
              <w:numPr>
                <w:ilvl w:val="0"/>
                <w:numId w:val="0"/>
              </w:numPr>
              <w:rPr>
                <w:rFonts w:cs="Arial"/>
                <w:sz w:val="32"/>
                <w:szCs w:val="32"/>
              </w:rPr>
            </w:pPr>
            <w:r w:rsidRPr="00DF54AE">
              <w:rPr>
                <w:rFonts w:cs="Arial"/>
                <w:sz w:val="32"/>
                <w:szCs w:val="32"/>
              </w:rPr>
              <w:t>□</w:t>
            </w:r>
          </w:p>
          <w:p w14:paraId="122CC039" w14:textId="77777777" w:rsidR="00B20C67" w:rsidRDefault="00B20C67" w:rsidP="00B20C67">
            <w:pPr>
              <w:pStyle w:val="Bulletpoint"/>
              <w:numPr>
                <w:ilvl w:val="0"/>
                <w:numId w:val="0"/>
              </w:numPr>
              <w:rPr>
                <w:rFonts w:cs="Arial"/>
                <w:sz w:val="32"/>
                <w:szCs w:val="32"/>
              </w:rPr>
            </w:pPr>
          </w:p>
          <w:p w14:paraId="59D6F591" w14:textId="77777777" w:rsidR="00B20C67" w:rsidRDefault="00B20C67" w:rsidP="00B20C67">
            <w:pPr>
              <w:pStyle w:val="Bulletpoint"/>
              <w:numPr>
                <w:ilvl w:val="0"/>
                <w:numId w:val="0"/>
              </w:numPr>
              <w:rPr>
                <w:rFonts w:cs="Arial"/>
                <w:sz w:val="32"/>
                <w:szCs w:val="32"/>
              </w:rPr>
            </w:pPr>
            <w:r w:rsidRPr="00DF54AE">
              <w:rPr>
                <w:rFonts w:cs="Arial"/>
                <w:sz w:val="32"/>
                <w:szCs w:val="32"/>
              </w:rPr>
              <w:t>□</w:t>
            </w:r>
          </w:p>
          <w:p w14:paraId="2697919F" w14:textId="77777777" w:rsidR="00B20C67" w:rsidRDefault="00B20C67" w:rsidP="00B20C67">
            <w:pPr>
              <w:pStyle w:val="Bulletpoint"/>
              <w:numPr>
                <w:ilvl w:val="0"/>
                <w:numId w:val="0"/>
              </w:numPr>
              <w:rPr>
                <w:rFonts w:cs="Arial"/>
                <w:sz w:val="32"/>
                <w:szCs w:val="32"/>
              </w:rPr>
            </w:pPr>
          </w:p>
          <w:p w14:paraId="1FBA415A" w14:textId="77777777" w:rsidR="00B20C67" w:rsidRPr="00DF54AE" w:rsidRDefault="00B20C67" w:rsidP="00B20C67">
            <w:pPr>
              <w:pStyle w:val="Bulletpoint"/>
              <w:numPr>
                <w:ilvl w:val="0"/>
                <w:numId w:val="0"/>
              </w:numPr>
              <w:rPr>
                <w:rFonts w:cs="Arial"/>
                <w:sz w:val="32"/>
                <w:szCs w:val="32"/>
              </w:rPr>
            </w:pPr>
            <w:r w:rsidRPr="00DF54AE">
              <w:rPr>
                <w:rFonts w:cs="Arial"/>
                <w:sz w:val="32"/>
                <w:szCs w:val="32"/>
              </w:rPr>
              <w:t>□</w:t>
            </w:r>
          </w:p>
        </w:tc>
      </w:tr>
      <w:tr w:rsidR="00B20C67" w:rsidRPr="00DF54AE" w14:paraId="5870B912" w14:textId="77777777" w:rsidTr="00B20C67">
        <w:tc>
          <w:tcPr>
            <w:tcW w:w="6978" w:type="dxa"/>
          </w:tcPr>
          <w:p w14:paraId="443DFCA2" w14:textId="77777777" w:rsidR="00B20C67" w:rsidRPr="00DF54AE" w:rsidRDefault="00B20C67" w:rsidP="00B20C67">
            <w:pPr>
              <w:pStyle w:val="Bulletpoint"/>
              <w:numPr>
                <w:ilvl w:val="0"/>
                <w:numId w:val="0"/>
              </w:numPr>
            </w:pPr>
            <w:r>
              <w:t>Are t</w:t>
            </w:r>
            <w:r w:rsidRPr="00DF54AE">
              <w:t>rainer and mentor/facilitator roles separated</w:t>
            </w:r>
            <w:r>
              <w:t xml:space="preserve"> in the support team?</w:t>
            </w:r>
          </w:p>
        </w:tc>
        <w:tc>
          <w:tcPr>
            <w:tcW w:w="992" w:type="dxa"/>
          </w:tcPr>
          <w:p w14:paraId="1911BC47" w14:textId="77777777" w:rsidR="00B20C67" w:rsidRPr="00DF54AE" w:rsidRDefault="00B20C67" w:rsidP="00B20C67">
            <w:pPr>
              <w:pStyle w:val="Bulletpoint"/>
              <w:numPr>
                <w:ilvl w:val="0"/>
                <w:numId w:val="0"/>
              </w:numPr>
              <w:rPr>
                <w:rFonts w:cs="Arial"/>
                <w:sz w:val="32"/>
                <w:szCs w:val="32"/>
              </w:rPr>
            </w:pPr>
            <w:r w:rsidRPr="00DF54AE">
              <w:rPr>
                <w:rFonts w:cs="Arial"/>
                <w:sz w:val="32"/>
                <w:szCs w:val="32"/>
              </w:rPr>
              <w:t>□</w:t>
            </w:r>
          </w:p>
        </w:tc>
      </w:tr>
      <w:tr w:rsidR="00B20C67" w:rsidRPr="00DF54AE" w14:paraId="1D8C7EF5" w14:textId="77777777" w:rsidTr="00B20C67">
        <w:tc>
          <w:tcPr>
            <w:tcW w:w="6978" w:type="dxa"/>
          </w:tcPr>
          <w:p w14:paraId="7778DA1A" w14:textId="77777777" w:rsidR="00B20C67" w:rsidRPr="00DF54AE" w:rsidRDefault="00B20C67" w:rsidP="00B20C67">
            <w:pPr>
              <w:pStyle w:val="Bulletpoint"/>
              <w:numPr>
                <w:ilvl w:val="0"/>
                <w:numId w:val="0"/>
              </w:numPr>
            </w:pPr>
            <w:r>
              <w:t>Has the Carer+ ‘</w:t>
            </w:r>
            <w:r w:rsidRPr="00DF54AE">
              <w:t>Train the trainer</w:t>
            </w:r>
            <w:r>
              <w:t>’ programme been put into place?</w:t>
            </w:r>
          </w:p>
        </w:tc>
        <w:tc>
          <w:tcPr>
            <w:tcW w:w="992" w:type="dxa"/>
          </w:tcPr>
          <w:p w14:paraId="72540D3B" w14:textId="77777777" w:rsidR="00B20C67" w:rsidRPr="00DF54AE" w:rsidRDefault="00B20C67" w:rsidP="00B20C67">
            <w:pPr>
              <w:pStyle w:val="Bulletpoint"/>
              <w:numPr>
                <w:ilvl w:val="0"/>
                <w:numId w:val="0"/>
              </w:numPr>
              <w:rPr>
                <w:rFonts w:cs="Arial"/>
                <w:sz w:val="32"/>
                <w:szCs w:val="32"/>
              </w:rPr>
            </w:pPr>
            <w:r w:rsidRPr="00DF54AE">
              <w:rPr>
                <w:rFonts w:cs="Arial"/>
                <w:sz w:val="32"/>
                <w:szCs w:val="32"/>
              </w:rPr>
              <w:t>□</w:t>
            </w:r>
          </w:p>
        </w:tc>
      </w:tr>
      <w:tr w:rsidR="00B20C67" w:rsidRPr="00DF54AE" w14:paraId="7930E0D1" w14:textId="77777777" w:rsidTr="00B20C67">
        <w:tc>
          <w:tcPr>
            <w:tcW w:w="6978" w:type="dxa"/>
          </w:tcPr>
          <w:p w14:paraId="31EF2D7C" w14:textId="77777777" w:rsidR="00B20C67" w:rsidRPr="00DF54AE" w:rsidRDefault="00B20C67" w:rsidP="00B20C67">
            <w:pPr>
              <w:pStyle w:val="Bulletpoint"/>
              <w:numPr>
                <w:ilvl w:val="0"/>
                <w:numId w:val="0"/>
              </w:numPr>
            </w:pPr>
            <w:r>
              <w:t xml:space="preserve">Have all </w:t>
            </w:r>
            <w:r w:rsidRPr="00DF54AE">
              <w:t xml:space="preserve">staff members </w:t>
            </w:r>
            <w:r>
              <w:t xml:space="preserve">been signed up to </w:t>
            </w:r>
            <w:r w:rsidRPr="00DF54AE">
              <w:t xml:space="preserve">attend </w:t>
            </w:r>
            <w:r>
              <w:t>the train the trainer programme?</w:t>
            </w:r>
          </w:p>
        </w:tc>
        <w:tc>
          <w:tcPr>
            <w:tcW w:w="992" w:type="dxa"/>
          </w:tcPr>
          <w:p w14:paraId="3FB0B587" w14:textId="77777777" w:rsidR="00B20C67" w:rsidRPr="00DF54AE" w:rsidRDefault="00B20C67" w:rsidP="00B20C67">
            <w:pPr>
              <w:pStyle w:val="Bulletpoint"/>
              <w:numPr>
                <w:ilvl w:val="0"/>
                <w:numId w:val="0"/>
              </w:numPr>
              <w:rPr>
                <w:rFonts w:cs="Arial"/>
                <w:sz w:val="32"/>
                <w:szCs w:val="32"/>
              </w:rPr>
            </w:pPr>
            <w:r w:rsidRPr="00DF54AE">
              <w:rPr>
                <w:rFonts w:cs="Arial"/>
                <w:sz w:val="32"/>
                <w:szCs w:val="32"/>
              </w:rPr>
              <w:t>□</w:t>
            </w:r>
          </w:p>
        </w:tc>
      </w:tr>
      <w:tr w:rsidR="00B20C67" w:rsidRPr="00DF54AE" w14:paraId="1E05B69F" w14:textId="77777777" w:rsidTr="00B20C67">
        <w:tc>
          <w:tcPr>
            <w:tcW w:w="6978" w:type="dxa"/>
          </w:tcPr>
          <w:p w14:paraId="632DBDE4" w14:textId="77777777" w:rsidR="00B20C67" w:rsidRPr="00DF54AE" w:rsidRDefault="00B20C67" w:rsidP="00B20C67">
            <w:pPr>
              <w:pStyle w:val="Bulletpoint"/>
              <w:numPr>
                <w:ilvl w:val="0"/>
                <w:numId w:val="0"/>
              </w:numPr>
            </w:pPr>
            <w:r>
              <w:t xml:space="preserve">Have all staff members been </w:t>
            </w:r>
            <w:r w:rsidRPr="00DF54AE">
              <w:t>equipped with the ICTs being used by care workers and recipients</w:t>
            </w:r>
            <w:r>
              <w:t>?</w:t>
            </w:r>
          </w:p>
        </w:tc>
        <w:tc>
          <w:tcPr>
            <w:tcW w:w="992" w:type="dxa"/>
          </w:tcPr>
          <w:p w14:paraId="6CDAB95B" w14:textId="77777777" w:rsidR="00B20C67" w:rsidRPr="009D79AE" w:rsidRDefault="00B20C67" w:rsidP="00B20C67">
            <w:pPr>
              <w:pStyle w:val="Bulletpoint"/>
              <w:numPr>
                <w:ilvl w:val="0"/>
                <w:numId w:val="0"/>
              </w:numPr>
              <w:rPr>
                <w:rFonts w:cs="Arial"/>
                <w:sz w:val="32"/>
                <w:szCs w:val="32"/>
              </w:rPr>
            </w:pPr>
            <w:r w:rsidRPr="00DF54AE">
              <w:rPr>
                <w:rFonts w:cs="Arial"/>
                <w:sz w:val="32"/>
                <w:szCs w:val="32"/>
              </w:rPr>
              <w:t>□</w:t>
            </w:r>
          </w:p>
        </w:tc>
      </w:tr>
      <w:tr w:rsidR="00B20C67" w:rsidRPr="00DF54AE" w14:paraId="557BB633" w14:textId="77777777" w:rsidTr="00B20C67">
        <w:tc>
          <w:tcPr>
            <w:tcW w:w="6978" w:type="dxa"/>
          </w:tcPr>
          <w:p w14:paraId="5C3BAE3A" w14:textId="77777777" w:rsidR="00B20C67" w:rsidRPr="00DF54AE" w:rsidRDefault="00B20C67" w:rsidP="00B20C67">
            <w:pPr>
              <w:pStyle w:val="Bulletpoint"/>
              <w:numPr>
                <w:ilvl w:val="0"/>
                <w:numId w:val="0"/>
              </w:numPr>
            </w:pPr>
            <w:r>
              <w:t xml:space="preserve">Have enough </w:t>
            </w:r>
            <w:r w:rsidRPr="00DF54AE">
              <w:t>mentor</w:t>
            </w:r>
            <w:r>
              <w:t xml:space="preserve">s been recruited to cover the total anticipated numbers of carers that will take part in the programme (there should be 1 mentor available to support between </w:t>
            </w:r>
            <w:r w:rsidRPr="00DF54AE">
              <w:t>8-10 carers (participants)</w:t>
            </w:r>
            <w:r>
              <w:t>?</w:t>
            </w:r>
          </w:p>
        </w:tc>
        <w:tc>
          <w:tcPr>
            <w:tcW w:w="992" w:type="dxa"/>
          </w:tcPr>
          <w:p w14:paraId="7897D74F" w14:textId="77777777" w:rsidR="00B20C67" w:rsidRDefault="00B20C67" w:rsidP="00B20C67">
            <w:pPr>
              <w:pStyle w:val="Bulletpoint"/>
              <w:numPr>
                <w:ilvl w:val="0"/>
                <w:numId w:val="0"/>
              </w:numPr>
              <w:rPr>
                <w:rFonts w:cs="Arial"/>
                <w:sz w:val="32"/>
                <w:szCs w:val="32"/>
              </w:rPr>
            </w:pPr>
            <w:r w:rsidRPr="00DF54AE">
              <w:rPr>
                <w:rFonts w:cs="Arial"/>
                <w:sz w:val="32"/>
                <w:szCs w:val="32"/>
              </w:rPr>
              <w:t>□</w:t>
            </w:r>
          </w:p>
          <w:p w14:paraId="742BF5A5" w14:textId="77777777" w:rsidR="00B20C67" w:rsidRPr="00DF54AE" w:rsidRDefault="00B20C67" w:rsidP="00B20C67">
            <w:pPr>
              <w:pStyle w:val="Bulletpoint"/>
              <w:numPr>
                <w:ilvl w:val="0"/>
                <w:numId w:val="0"/>
              </w:numPr>
            </w:pPr>
          </w:p>
        </w:tc>
      </w:tr>
      <w:tr w:rsidR="00B20C67" w:rsidRPr="00DF54AE" w14:paraId="3BE587D5" w14:textId="77777777" w:rsidTr="00B20C67">
        <w:tc>
          <w:tcPr>
            <w:tcW w:w="6978" w:type="dxa"/>
          </w:tcPr>
          <w:p w14:paraId="060994BA" w14:textId="77777777" w:rsidR="00B20C67" w:rsidRPr="00DF54AE" w:rsidRDefault="00B20C67" w:rsidP="00B20C67">
            <w:pPr>
              <w:pStyle w:val="Bulletpoint"/>
              <w:numPr>
                <w:ilvl w:val="0"/>
                <w:numId w:val="0"/>
              </w:numPr>
            </w:pPr>
            <w:r>
              <w:t xml:space="preserve">If more </w:t>
            </w:r>
            <w:r w:rsidRPr="00DF54AE">
              <w:t>than one site</w:t>
            </w:r>
            <w:r>
              <w:t xml:space="preserve"> is providing the programme</w:t>
            </w:r>
            <w:r w:rsidRPr="00DF54AE">
              <w:t>,</w:t>
            </w:r>
            <w:r>
              <w:t xml:space="preserve"> is</w:t>
            </w:r>
            <w:r w:rsidRPr="00DF54AE">
              <w:t xml:space="preserve"> sufficient team support p</w:t>
            </w:r>
            <w:r>
              <w:t>rovided for every involved site?</w:t>
            </w:r>
          </w:p>
        </w:tc>
        <w:tc>
          <w:tcPr>
            <w:tcW w:w="992" w:type="dxa"/>
          </w:tcPr>
          <w:p w14:paraId="389B6103" w14:textId="77777777" w:rsidR="00B20C67" w:rsidRPr="009D79AE" w:rsidRDefault="00B20C67" w:rsidP="00B20C67">
            <w:pPr>
              <w:pStyle w:val="Bulletpoint"/>
              <w:numPr>
                <w:ilvl w:val="0"/>
                <w:numId w:val="0"/>
              </w:numPr>
              <w:rPr>
                <w:rFonts w:cs="Arial"/>
                <w:sz w:val="32"/>
                <w:szCs w:val="32"/>
              </w:rPr>
            </w:pPr>
            <w:r w:rsidRPr="00DF54AE">
              <w:rPr>
                <w:rFonts w:cs="Arial"/>
                <w:sz w:val="32"/>
                <w:szCs w:val="32"/>
              </w:rPr>
              <w:t>□</w:t>
            </w:r>
          </w:p>
        </w:tc>
      </w:tr>
      <w:tr w:rsidR="00B20C67" w:rsidRPr="00DF54AE" w14:paraId="503C17A5" w14:textId="77777777" w:rsidTr="00B20C67">
        <w:tc>
          <w:tcPr>
            <w:tcW w:w="6978" w:type="dxa"/>
          </w:tcPr>
          <w:p w14:paraId="6F98C4C0" w14:textId="77777777" w:rsidR="00B20C67" w:rsidRDefault="00B20C67" w:rsidP="00B20C67">
            <w:pPr>
              <w:pStyle w:val="Bulletpoint"/>
              <w:numPr>
                <w:ilvl w:val="0"/>
                <w:numId w:val="0"/>
              </w:numPr>
            </w:pPr>
            <w:r>
              <w:t xml:space="preserve">Has a </w:t>
            </w:r>
            <w:r w:rsidRPr="00DF54AE">
              <w:t xml:space="preserve">dedicated telephone </w:t>
            </w:r>
            <w:r>
              <w:t xml:space="preserve">or on-line </w:t>
            </w:r>
            <w:r w:rsidRPr="00DF54AE">
              <w:t xml:space="preserve">helpline </w:t>
            </w:r>
            <w:r>
              <w:t xml:space="preserve">been set up </w:t>
            </w:r>
            <w:r w:rsidRPr="00DF54AE">
              <w:t>to support learners with the technological aspects of the training</w:t>
            </w:r>
            <w:r>
              <w:t>?</w:t>
            </w:r>
          </w:p>
        </w:tc>
        <w:tc>
          <w:tcPr>
            <w:tcW w:w="992" w:type="dxa"/>
          </w:tcPr>
          <w:p w14:paraId="52C0F9CD" w14:textId="77777777" w:rsidR="00B20C67" w:rsidRPr="00DF54AE" w:rsidRDefault="00B20C67" w:rsidP="00B20C67">
            <w:pPr>
              <w:pStyle w:val="Bulletpoint"/>
              <w:numPr>
                <w:ilvl w:val="0"/>
                <w:numId w:val="0"/>
              </w:numPr>
              <w:rPr>
                <w:rFonts w:cs="Arial"/>
                <w:sz w:val="32"/>
                <w:szCs w:val="32"/>
              </w:rPr>
            </w:pPr>
            <w:r w:rsidRPr="00DF54AE">
              <w:rPr>
                <w:rFonts w:cs="Arial"/>
                <w:sz w:val="32"/>
                <w:szCs w:val="32"/>
              </w:rPr>
              <w:t>□</w:t>
            </w:r>
          </w:p>
        </w:tc>
      </w:tr>
    </w:tbl>
    <w:p w14:paraId="2C63FD8B" w14:textId="77777777" w:rsidR="00B20C67" w:rsidRDefault="00B20C67" w:rsidP="00B20C67">
      <w:pPr>
        <w:pStyle w:val="Body66"/>
        <w:spacing w:after="0" w:line="300" w:lineRule="atLeast"/>
        <w:ind w:firstLine="567"/>
        <w:rPr>
          <w:color w:val="auto"/>
          <w:sz w:val="21"/>
          <w:szCs w:val="21"/>
        </w:rPr>
      </w:pPr>
    </w:p>
    <w:p w14:paraId="130286DB" w14:textId="77777777" w:rsidR="00B20C67" w:rsidRDefault="00B20C67" w:rsidP="00B20C6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62FC2C5D" w14:textId="77777777" w:rsidR="00B20C67" w:rsidRDefault="00B20C67" w:rsidP="00B20C67">
      <w:pPr>
        <w:pStyle w:val="Heading2"/>
      </w:pPr>
      <w:bookmarkStart w:id="154" w:name="_Toc425894871"/>
      <w:bookmarkStart w:id="155" w:name="_Toc425895006"/>
      <w:r>
        <w:t>Training the trainers programme course outline</w:t>
      </w:r>
      <w:bookmarkEnd w:id="154"/>
      <w:bookmarkEnd w:id="155"/>
      <w:r>
        <w:t xml:space="preserve"> </w:t>
      </w:r>
    </w:p>
    <w:p w14:paraId="7F3EDD73" w14:textId="212B9DB3" w:rsidR="00B20C67" w:rsidRPr="00006859" w:rsidRDefault="001610C4" w:rsidP="00B20C67">
      <w:pPr>
        <w:pStyle w:val="Body66"/>
        <w:spacing w:before="0" w:line="300" w:lineRule="atLeast"/>
        <w:ind w:firstLine="567"/>
        <w:rPr>
          <w:color w:val="auto"/>
          <w:sz w:val="21"/>
          <w:szCs w:val="21"/>
          <w:lang w:val="en-GB"/>
        </w:rPr>
      </w:pPr>
      <w:r w:rsidRPr="00006859">
        <w:rPr>
          <w:color w:val="auto"/>
          <w:sz w:val="21"/>
          <w:szCs w:val="21"/>
          <w:lang w:val="en-GB"/>
        </w:rPr>
        <w:t>The Carer+ Handbook for the Pre-Pilot, Pilot and Post-Pilot Phases (D5.1) provides some recommendations on what the structure and content of the ‘Training the Trainers’ course should look like. In practice, the course needs to be adapted to suit local conditions and needs. The main recommendations are:</w:t>
      </w:r>
    </w:p>
    <w:p w14:paraId="214D91FA" w14:textId="6F6122EB" w:rsidR="001610C4" w:rsidRPr="00006859" w:rsidRDefault="001610C4" w:rsidP="001610C4">
      <w:pPr>
        <w:pStyle w:val="Bulletpoint"/>
        <w:rPr>
          <w:color w:val="auto"/>
        </w:rPr>
      </w:pPr>
      <w:r w:rsidRPr="00006859">
        <w:rPr>
          <w:color w:val="auto"/>
          <w:lang w:val="en-GB"/>
        </w:rPr>
        <w:t xml:space="preserve">Provide a course of not less than 60 hours duration, focusing on </w:t>
      </w:r>
      <w:r w:rsidRPr="00006859">
        <w:rPr>
          <w:color w:val="auto"/>
        </w:rPr>
        <w:t>capacity building training, as a preparation for the support team’s role in providing support for carers participating in the full Carer+ programme</w:t>
      </w:r>
    </w:p>
    <w:p w14:paraId="5845231E" w14:textId="6260A66D" w:rsidR="001610C4" w:rsidRDefault="001610C4" w:rsidP="001610C4">
      <w:pPr>
        <w:pStyle w:val="Bulletpoint"/>
        <w:rPr>
          <w:color w:val="auto"/>
        </w:rPr>
      </w:pPr>
      <w:r w:rsidRPr="00006859">
        <w:rPr>
          <w:color w:val="auto"/>
        </w:rPr>
        <w:t>Course delivery should combine on-line and off-line training</w:t>
      </w:r>
    </w:p>
    <w:p w14:paraId="30DD9A5C" w14:textId="2EF17C37" w:rsidR="00A12472" w:rsidRPr="00006859" w:rsidRDefault="00A12472" w:rsidP="001610C4">
      <w:pPr>
        <w:pStyle w:val="Bulletpoint"/>
        <w:rPr>
          <w:color w:val="auto"/>
        </w:rPr>
      </w:pPr>
      <w:r>
        <w:rPr>
          <w:color w:val="auto"/>
        </w:rPr>
        <w:t xml:space="preserve">Courses should prioritise familiarisation with </w:t>
      </w:r>
      <w:r w:rsidRPr="00F83BD4">
        <w:rPr>
          <w:rStyle w:val="Strong"/>
          <w:b w:val="0"/>
          <w:color w:val="auto"/>
        </w:rPr>
        <w:t>the 200 hours training programme for carers and the training platform</w:t>
      </w:r>
      <w:r>
        <w:rPr>
          <w:rStyle w:val="Strong"/>
          <w:b w:val="0"/>
          <w:color w:val="auto"/>
        </w:rPr>
        <w:t xml:space="preserve"> used to deliver the programme</w:t>
      </w:r>
    </w:p>
    <w:p w14:paraId="5D205227" w14:textId="7A2D3E20" w:rsidR="001610C4" w:rsidRPr="00006859" w:rsidRDefault="001610C4" w:rsidP="00B20C67">
      <w:pPr>
        <w:pStyle w:val="Body66"/>
        <w:spacing w:before="0" w:line="300" w:lineRule="atLeast"/>
        <w:ind w:firstLine="567"/>
        <w:rPr>
          <w:color w:val="auto"/>
          <w:sz w:val="21"/>
          <w:szCs w:val="21"/>
        </w:rPr>
      </w:pPr>
      <w:r w:rsidRPr="00006859">
        <w:rPr>
          <w:color w:val="auto"/>
          <w:sz w:val="21"/>
          <w:szCs w:val="21"/>
        </w:rPr>
        <w:t>The course outline below provides a template for developing a suitable course structure for the training the trainers programme.</w:t>
      </w:r>
    </w:p>
    <w:tbl>
      <w:tblPr>
        <w:tblStyle w:val="TableGrid"/>
        <w:tblW w:w="0" w:type="auto"/>
        <w:tblBorders>
          <w:top w:val="none" w:sz="0" w:space="0" w:color="auto"/>
          <w:left w:val="none" w:sz="0" w:space="0" w:color="auto"/>
          <w:bottom w:val="none" w:sz="0" w:space="0" w:color="auto"/>
          <w:right w:val="none" w:sz="0" w:space="0" w:color="auto"/>
          <w:insideH w:val="single" w:sz="18" w:space="0" w:color="2F5496" w:themeColor="accent5" w:themeShade="BF"/>
          <w:insideV w:val="single" w:sz="18" w:space="0" w:color="2F5496" w:themeColor="accent5" w:themeShade="BF"/>
        </w:tblBorders>
        <w:tblLook w:val="04A0" w:firstRow="1" w:lastRow="0" w:firstColumn="1" w:lastColumn="0" w:noHBand="0" w:noVBand="1"/>
      </w:tblPr>
      <w:tblGrid>
        <w:gridCol w:w="663"/>
        <w:gridCol w:w="2893"/>
        <w:gridCol w:w="1811"/>
        <w:gridCol w:w="1915"/>
        <w:gridCol w:w="1489"/>
      </w:tblGrid>
      <w:tr w:rsidR="00B20C67" w:rsidRPr="00431866" w14:paraId="25618661" w14:textId="77777777" w:rsidTr="001610C4">
        <w:tc>
          <w:tcPr>
            <w:tcW w:w="663" w:type="dxa"/>
            <w:vMerge w:val="restart"/>
            <w:tcBorders>
              <w:top w:val="single" w:sz="4" w:space="0" w:color="auto"/>
              <w:left w:val="single" w:sz="4" w:space="0" w:color="auto"/>
              <w:bottom w:val="single" w:sz="4" w:space="0" w:color="auto"/>
              <w:right w:val="single" w:sz="4" w:space="0" w:color="auto"/>
            </w:tcBorders>
            <w:hideMark/>
          </w:tcPr>
          <w:p w14:paraId="29C273AC" w14:textId="77777777" w:rsidR="00B20C67" w:rsidRPr="00431866" w:rsidRDefault="00B20C67" w:rsidP="00B20C67">
            <w:pPr>
              <w:tabs>
                <w:tab w:val="clear" w:pos="566"/>
                <w:tab w:val="left" w:pos="426"/>
              </w:tabs>
              <w:ind w:left="-582"/>
              <w:jc w:val="center"/>
              <w:rPr>
                <w:rFonts w:cs="Arial"/>
                <w:b/>
                <w:color w:val="222A35" w:themeColor="text2" w:themeShade="80"/>
                <w:sz w:val="18"/>
                <w:szCs w:val="18"/>
              </w:rPr>
            </w:pPr>
            <w:r w:rsidRPr="00431866">
              <w:rPr>
                <w:rFonts w:cs="Arial"/>
                <w:b/>
                <w:color w:val="222A35" w:themeColor="text2" w:themeShade="80"/>
                <w:sz w:val="18"/>
                <w:szCs w:val="18"/>
              </w:rPr>
              <w:t>No.</w:t>
            </w:r>
          </w:p>
        </w:tc>
        <w:tc>
          <w:tcPr>
            <w:tcW w:w="2893" w:type="dxa"/>
            <w:vMerge w:val="restart"/>
            <w:tcBorders>
              <w:top w:val="single" w:sz="4" w:space="0" w:color="auto"/>
              <w:left w:val="single" w:sz="4" w:space="0" w:color="auto"/>
              <w:bottom w:val="single" w:sz="4" w:space="0" w:color="auto"/>
              <w:right w:val="single" w:sz="4" w:space="0" w:color="auto"/>
            </w:tcBorders>
            <w:hideMark/>
          </w:tcPr>
          <w:p w14:paraId="23DC60BB" w14:textId="77777777" w:rsidR="00B20C67" w:rsidRPr="00431866" w:rsidRDefault="00B20C67" w:rsidP="00B20C67">
            <w:pPr>
              <w:ind w:firstLine="0"/>
              <w:jc w:val="center"/>
              <w:rPr>
                <w:rFonts w:cs="Arial"/>
                <w:b/>
                <w:color w:val="222A35" w:themeColor="text2" w:themeShade="80"/>
                <w:sz w:val="18"/>
                <w:szCs w:val="18"/>
              </w:rPr>
            </w:pPr>
            <w:r w:rsidRPr="00431866">
              <w:rPr>
                <w:rFonts w:cs="Arial"/>
                <w:b/>
                <w:color w:val="222A35" w:themeColor="text2" w:themeShade="80"/>
                <w:sz w:val="18"/>
                <w:szCs w:val="18"/>
              </w:rPr>
              <w:t>Module</w:t>
            </w:r>
          </w:p>
        </w:tc>
        <w:tc>
          <w:tcPr>
            <w:tcW w:w="3726" w:type="dxa"/>
            <w:gridSpan w:val="2"/>
            <w:tcBorders>
              <w:top w:val="single" w:sz="4" w:space="0" w:color="auto"/>
              <w:left w:val="single" w:sz="4" w:space="0" w:color="auto"/>
              <w:bottom w:val="single" w:sz="4" w:space="0" w:color="auto"/>
              <w:right w:val="single" w:sz="4" w:space="0" w:color="auto"/>
            </w:tcBorders>
            <w:hideMark/>
          </w:tcPr>
          <w:p w14:paraId="5877B834" w14:textId="77777777" w:rsidR="00B20C67" w:rsidRPr="00431866" w:rsidRDefault="00B20C67" w:rsidP="00B20C67">
            <w:pPr>
              <w:ind w:firstLine="0"/>
              <w:jc w:val="center"/>
              <w:rPr>
                <w:rFonts w:cs="Arial"/>
                <w:b/>
                <w:color w:val="222A35" w:themeColor="text2" w:themeShade="80"/>
                <w:sz w:val="18"/>
                <w:szCs w:val="18"/>
              </w:rPr>
            </w:pPr>
            <w:r w:rsidRPr="00431866">
              <w:rPr>
                <w:rFonts w:cs="Arial"/>
                <w:b/>
                <w:color w:val="222A35" w:themeColor="text2" w:themeShade="80"/>
                <w:sz w:val="18"/>
                <w:szCs w:val="18"/>
              </w:rPr>
              <w:t>Number of hours</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03E28DAB" w14:textId="77777777" w:rsidR="00B20C67" w:rsidRPr="00431866" w:rsidRDefault="00B20C67" w:rsidP="00B20C67">
            <w:pPr>
              <w:ind w:firstLine="20"/>
              <w:jc w:val="center"/>
              <w:rPr>
                <w:rFonts w:cs="Arial"/>
                <w:b/>
                <w:color w:val="222A35" w:themeColor="text2" w:themeShade="80"/>
                <w:sz w:val="18"/>
                <w:szCs w:val="18"/>
              </w:rPr>
            </w:pPr>
            <w:r w:rsidRPr="00431866">
              <w:rPr>
                <w:rFonts w:cs="Arial"/>
                <w:b/>
                <w:color w:val="222A35" w:themeColor="text2" w:themeShade="80"/>
                <w:sz w:val="18"/>
                <w:szCs w:val="18"/>
              </w:rPr>
              <w:t>Training days</w:t>
            </w:r>
          </w:p>
        </w:tc>
      </w:tr>
      <w:tr w:rsidR="00B20C67" w:rsidRPr="00431866" w14:paraId="2458C672" w14:textId="77777777" w:rsidTr="001610C4">
        <w:tc>
          <w:tcPr>
            <w:tcW w:w="0" w:type="auto"/>
            <w:vMerge/>
            <w:tcBorders>
              <w:top w:val="single" w:sz="4" w:space="0" w:color="auto"/>
              <w:left w:val="single" w:sz="4" w:space="0" w:color="auto"/>
              <w:bottom w:val="single" w:sz="4" w:space="0" w:color="auto"/>
              <w:right w:val="single" w:sz="4" w:space="0" w:color="auto"/>
            </w:tcBorders>
            <w:vAlign w:val="center"/>
            <w:hideMark/>
          </w:tcPr>
          <w:p w14:paraId="296D05FD" w14:textId="77777777" w:rsidR="00B20C67" w:rsidRPr="00431866" w:rsidRDefault="00B20C67" w:rsidP="00B20C6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rPr>
                <w:rFonts w:cs="Arial"/>
                <w:b/>
                <w:color w:val="222A35" w:themeColor="text2" w:themeShade="8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8B9114" w14:textId="77777777" w:rsidR="00B20C67" w:rsidRPr="00431866" w:rsidRDefault="00B20C67" w:rsidP="00B20C6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rPr>
                <w:rFonts w:cs="Arial"/>
                <w:b/>
                <w:color w:val="222A35" w:themeColor="text2" w:themeShade="80"/>
                <w:sz w:val="18"/>
                <w:szCs w:val="18"/>
              </w:rPr>
            </w:pPr>
          </w:p>
        </w:tc>
        <w:tc>
          <w:tcPr>
            <w:tcW w:w="1811" w:type="dxa"/>
            <w:tcBorders>
              <w:top w:val="single" w:sz="4" w:space="0" w:color="auto"/>
              <w:left w:val="single" w:sz="4" w:space="0" w:color="auto"/>
              <w:bottom w:val="single" w:sz="4" w:space="0" w:color="auto"/>
              <w:right w:val="single" w:sz="4" w:space="0" w:color="auto"/>
            </w:tcBorders>
            <w:hideMark/>
          </w:tcPr>
          <w:p w14:paraId="434981C2" w14:textId="77777777" w:rsidR="00B20C67" w:rsidRPr="00431866" w:rsidRDefault="00B20C67" w:rsidP="00B20C67">
            <w:pPr>
              <w:ind w:firstLine="0"/>
              <w:jc w:val="center"/>
              <w:rPr>
                <w:rFonts w:cs="Arial"/>
                <w:i/>
                <w:color w:val="222A35" w:themeColor="text2" w:themeShade="80"/>
                <w:sz w:val="18"/>
                <w:szCs w:val="18"/>
              </w:rPr>
            </w:pPr>
            <w:proofErr w:type="gramStart"/>
            <w:r w:rsidRPr="00431866">
              <w:rPr>
                <w:rFonts w:cs="Arial"/>
                <w:i/>
                <w:color w:val="222A35" w:themeColor="text2" w:themeShade="80"/>
                <w:sz w:val="18"/>
                <w:szCs w:val="18"/>
              </w:rPr>
              <w:t>face</w:t>
            </w:r>
            <w:proofErr w:type="gramEnd"/>
            <w:r w:rsidRPr="00431866">
              <w:rPr>
                <w:rFonts w:cs="Arial"/>
                <w:i/>
                <w:color w:val="222A35" w:themeColor="text2" w:themeShade="80"/>
                <w:sz w:val="18"/>
                <w:szCs w:val="18"/>
              </w:rPr>
              <w:t>-to-face</w:t>
            </w:r>
          </w:p>
        </w:tc>
        <w:tc>
          <w:tcPr>
            <w:tcW w:w="1915" w:type="dxa"/>
            <w:tcBorders>
              <w:top w:val="single" w:sz="4" w:space="0" w:color="auto"/>
              <w:left w:val="single" w:sz="4" w:space="0" w:color="auto"/>
              <w:bottom w:val="single" w:sz="4" w:space="0" w:color="auto"/>
              <w:right w:val="single" w:sz="4" w:space="0" w:color="auto"/>
            </w:tcBorders>
            <w:hideMark/>
          </w:tcPr>
          <w:p w14:paraId="7603D2FA" w14:textId="77777777" w:rsidR="00B20C67" w:rsidRPr="00431866" w:rsidRDefault="00B20C67" w:rsidP="00B20C67">
            <w:pPr>
              <w:ind w:firstLine="0"/>
              <w:jc w:val="center"/>
              <w:rPr>
                <w:rFonts w:cs="Arial"/>
                <w:i/>
                <w:color w:val="222A35" w:themeColor="text2" w:themeShade="80"/>
                <w:sz w:val="18"/>
                <w:szCs w:val="18"/>
              </w:rPr>
            </w:pPr>
            <w:proofErr w:type="gramStart"/>
            <w:r w:rsidRPr="00431866">
              <w:rPr>
                <w:rFonts w:cs="Arial"/>
                <w:i/>
                <w:color w:val="222A35" w:themeColor="text2" w:themeShade="80"/>
                <w:sz w:val="18"/>
                <w:szCs w:val="18"/>
              </w:rPr>
              <w:t>distance</w:t>
            </w:r>
            <w:proofErr w:type="gramEnd"/>
            <w:r w:rsidRPr="00431866">
              <w:rPr>
                <w:rFonts w:cs="Arial"/>
                <w:i/>
                <w:color w:val="222A35" w:themeColor="text2" w:themeShade="80"/>
                <w:sz w:val="18"/>
                <w:szCs w:val="18"/>
              </w:rPr>
              <w:t xml:space="preserve"> learning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1C96B" w14:textId="77777777" w:rsidR="00B20C67" w:rsidRPr="00431866" w:rsidRDefault="00B20C67" w:rsidP="00B20C6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rPr>
                <w:rFonts w:cs="Arial"/>
                <w:b/>
                <w:color w:val="222A35" w:themeColor="text2" w:themeShade="80"/>
                <w:sz w:val="18"/>
                <w:szCs w:val="18"/>
              </w:rPr>
            </w:pPr>
          </w:p>
        </w:tc>
      </w:tr>
      <w:tr w:rsidR="00B20C67" w:rsidRPr="00431866" w14:paraId="69A294B7" w14:textId="77777777" w:rsidTr="001610C4">
        <w:tc>
          <w:tcPr>
            <w:tcW w:w="663" w:type="dxa"/>
            <w:tcBorders>
              <w:top w:val="single" w:sz="4" w:space="0" w:color="auto"/>
              <w:left w:val="single" w:sz="4" w:space="0" w:color="auto"/>
              <w:bottom w:val="single" w:sz="4" w:space="0" w:color="auto"/>
              <w:right w:val="single" w:sz="4" w:space="0" w:color="auto"/>
            </w:tcBorders>
            <w:hideMark/>
          </w:tcPr>
          <w:p w14:paraId="7CC1BC35" w14:textId="77777777" w:rsidR="00B20C67" w:rsidRPr="00431866" w:rsidRDefault="00B20C67" w:rsidP="00B20C67">
            <w:pPr>
              <w:tabs>
                <w:tab w:val="clear" w:pos="566"/>
                <w:tab w:val="left" w:pos="426"/>
              </w:tabs>
              <w:ind w:left="-582"/>
              <w:jc w:val="center"/>
              <w:rPr>
                <w:rFonts w:cs="Arial"/>
                <w:color w:val="222A35" w:themeColor="text2" w:themeShade="80"/>
                <w:sz w:val="18"/>
                <w:szCs w:val="18"/>
              </w:rPr>
            </w:pPr>
            <w:r w:rsidRPr="00431866">
              <w:rPr>
                <w:rFonts w:cs="Arial"/>
                <w:color w:val="222A35" w:themeColor="text2" w:themeShade="80"/>
                <w:sz w:val="18"/>
                <w:szCs w:val="18"/>
              </w:rPr>
              <w:t>1.</w:t>
            </w:r>
          </w:p>
        </w:tc>
        <w:tc>
          <w:tcPr>
            <w:tcW w:w="2893" w:type="dxa"/>
            <w:tcBorders>
              <w:top w:val="single" w:sz="4" w:space="0" w:color="auto"/>
              <w:left w:val="single" w:sz="4" w:space="0" w:color="auto"/>
              <w:bottom w:val="single" w:sz="4" w:space="0" w:color="auto"/>
              <w:right w:val="single" w:sz="4" w:space="0" w:color="auto"/>
            </w:tcBorders>
            <w:hideMark/>
          </w:tcPr>
          <w:p w14:paraId="2F5E3152" w14:textId="77777777" w:rsidR="00B20C67" w:rsidRPr="00431866" w:rsidRDefault="00B20C67" w:rsidP="00B20C67">
            <w:pPr>
              <w:ind w:firstLine="0"/>
              <w:rPr>
                <w:rFonts w:cs="Arial"/>
                <w:color w:val="222A35" w:themeColor="text2" w:themeShade="80"/>
                <w:sz w:val="18"/>
                <w:szCs w:val="18"/>
              </w:rPr>
            </w:pPr>
            <w:r w:rsidRPr="00431866">
              <w:rPr>
                <w:rFonts w:cs="Arial"/>
                <w:color w:val="222A35" w:themeColor="text2" w:themeShade="80"/>
                <w:sz w:val="18"/>
                <w:szCs w:val="18"/>
              </w:rPr>
              <w:t>Introduction to the CARER+ project</w:t>
            </w:r>
          </w:p>
        </w:tc>
        <w:tc>
          <w:tcPr>
            <w:tcW w:w="1811" w:type="dxa"/>
            <w:tcBorders>
              <w:top w:val="single" w:sz="4" w:space="0" w:color="auto"/>
              <w:left w:val="single" w:sz="4" w:space="0" w:color="auto"/>
              <w:bottom w:val="single" w:sz="4" w:space="0" w:color="auto"/>
              <w:right w:val="single" w:sz="4" w:space="0" w:color="auto"/>
            </w:tcBorders>
            <w:hideMark/>
          </w:tcPr>
          <w:p w14:paraId="4B96D833" w14:textId="77777777" w:rsidR="00B20C67" w:rsidRPr="00431866" w:rsidRDefault="00B20C67" w:rsidP="00B20C67">
            <w:pPr>
              <w:ind w:firstLine="0"/>
              <w:jc w:val="center"/>
              <w:rPr>
                <w:rFonts w:cs="Arial"/>
                <w:color w:val="222A35" w:themeColor="text2" w:themeShade="80"/>
                <w:sz w:val="18"/>
                <w:szCs w:val="18"/>
              </w:rPr>
            </w:pPr>
            <w:r w:rsidRPr="00431866">
              <w:rPr>
                <w:rFonts w:cs="Arial"/>
                <w:color w:val="222A35" w:themeColor="text2" w:themeShade="80"/>
                <w:sz w:val="18"/>
                <w:szCs w:val="18"/>
              </w:rPr>
              <w:t>2</w:t>
            </w:r>
          </w:p>
        </w:tc>
        <w:tc>
          <w:tcPr>
            <w:tcW w:w="1915" w:type="dxa"/>
            <w:tcBorders>
              <w:top w:val="single" w:sz="4" w:space="0" w:color="auto"/>
              <w:left w:val="single" w:sz="4" w:space="0" w:color="auto"/>
              <w:bottom w:val="single" w:sz="4" w:space="0" w:color="auto"/>
              <w:right w:val="single" w:sz="4" w:space="0" w:color="auto"/>
            </w:tcBorders>
            <w:hideMark/>
          </w:tcPr>
          <w:p w14:paraId="74F10C51" w14:textId="77777777" w:rsidR="00B20C67" w:rsidRPr="00431866" w:rsidRDefault="00B20C67" w:rsidP="00B20C67">
            <w:pPr>
              <w:ind w:firstLine="0"/>
              <w:jc w:val="center"/>
              <w:rPr>
                <w:rFonts w:cs="Arial"/>
                <w:color w:val="222A35" w:themeColor="text2" w:themeShade="80"/>
                <w:sz w:val="18"/>
                <w:szCs w:val="18"/>
              </w:rPr>
            </w:pPr>
            <w:r w:rsidRPr="00431866">
              <w:rPr>
                <w:rFonts w:cs="Arial"/>
                <w:color w:val="222A35" w:themeColor="text2" w:themeShade="80"/>
                <w:sz w:val="18"/>
                <w:szCs w:val="18"/>
              </w:rPr>
              <w:t>-</w:t>
            </w:r>
          </w:p>
        </w:tc>
        <w:tc>
          <w:tcPr>
            <w:tcW w:w="1489" w:type="dxa"/>
            <w:tcBorders>
              <w:top w:val="single" w:sz="4" w:space="0" w:color="auto"/>
              <w:left w:val="single" w:sz="4" w:space="0" w:color="auto"/>
              <w:bottom w:val="single" w:sz="4" w:space="0" w:color="auto"/>
              <w:right w:val="single" w:sz="4" w:space="0" w:color="auto"/>
            </w:tcBorders>
            <w:hideMark/>
          </w:tcPr>
          <w:p w14:paraId="5E727FED" w14:textId="77777777" w:rsidR="00B20C67" w:rsidRPr="00431866" w:rsidRDefault="00B20C67" w:rsidP="00B20C67">
            <w:pPr>
              <w:ind w:firstLine="20"/>
              <w:jc w:val="center"/>
              <w:rPr>
                <w:rFonts w:cs="Arial"/>
                <w:color w:val="222A35" w:themeColor="text2" w:themeShade="80"/>
                <w:sz w:val="18"/>
                <w:szCs w:val="18"/>
              </w:rPr>
            </w:pPr>
            <w:r w:rsidRPr="00431866">
              <w:rPr>
                <w:rFonts w:cs="Arial"/>
                <w:color w:val="222A35" w:themeColor="text2" w:themeShade="80"/>
                <w:sz w:val="18"/>
                <w:szCs w:val="18"/>
              </w:rPr>
              <w:t>1.</w:t>
            </w:r>
          </w:p>
        </w:tc>
      </w:tr>
      <w:tr w:rsidR="00B20C67" w:rsidRPr="00431866" w14:paraId="2F8AC876" w14:textId="77777777" w:rsidTr="001610C4">
        <w:tc>
          <w:tcPr>
            <w:tcW w:w="663" w:type="dxa"/>
            <w:tcBorders>
              <w:top w:val="single" w:sz="4" w:space="0" w:color="auto"/>
              <w:left w:val="single" w:sz="4" w:space="0" w:color="auto"/>
              <w:bottom w:val="single" w:sz="4" w:space="0" w:color="auto"/>
              <w:right w:val="single" w:sz="4" w:space="0" w:color="auto"/>
            </w:tcBorders>
            <w:hideMark/>
          </w:tcPr>
          <w:p w14:paraId="1D3026B8" w14:textId="77777777" w:rsidR="00B20C67" w:rsidRPr="00431866" w:rsidRDefault="00B20C67" w:rsidP="00B20C67">
            <w:pPr>
              <w:tabs>
                <w:tab w:val="clear" w:pos="566"/>
                <w:tab w:val="left" w:pos="426"/>
              </w:tabs>
              <w:ind w:left="-582"/>
              <w:jc w:val="center"/>
              <w:rPr>
                <w:rFonts w:cs="Arial"/>
                <w:color w:val="222A35" w:themeColor="text2" w:themeShade="80"/>
                <w:sz w:val="18"/>
                <w:szCs w:val="18"/>
              </w:rPr>
            </w:pPr>
            <w:r w:rsidRPr="00431866">
              <w:rPr>
                <w:rFonts w:cs="Arial"/>
                <w:color w:val="222A35" w:themeColor="text2" w:themeShade="80"/>
                <w:sz w:val="18"/>
                <w:szCs w:val="18"/>
              </w:rPr>
              <w:t>2.</w:t>
            </w:r>
          </w:p>
        </w:tc>
        <w:tc>
          <w:tcPr>
            <w:tcW w:w="2893" w:type="dxa"/>
            <w:tcBorders>
              <w:top w:val="single" w:sz="4" w:space="0" w:color="auto"/>
              <w:left w:val="single" w:sz="4" w:space="0" w:color="auto"/>
              <w:bottom w:val="single" w:sz="4" w:space="0" w:color="auto"/>
              <w:right w:val="single" w:sz="4" w:space="0" w:color="auto"/>
            </w:tcBorders>
            <w:hideMark/>
          </w:tcPr>
          <w:p w14:paraId="5B4A2C72" w14:textId="579C07ED" w:rsidR="00B20C67" w:rsidRPr="00431866" w:rsidRDefault="00B20C67" w:rsidP="001610C4">
            <w:pPr>
              <w:ind w:firstLine="0"/>
              <w:rPr>
                <w:rFonts w:cs="Arial"/>
                <w:color w:val="222A35" w:themeColor="text2" w:themeShade="80"/>
                <w:sz w:val="18"/>
                <w:szCs w:val="18"/>
              </w:rPr>
            </w:pPr>
            <w:r w:rsidRPr="00431866">
              <w:rPr>
                <w:rFonts w:cs="Arial"/>
                <w:color w:val="222A35" w:themeColor="text2" w:themeShade="80"/>
                <w:sz w:val="18"/>
                <w:szCs w:val="18"/>
              </w:rPr>
              <w:t>ICT tools in home care (based on the international and local/national literature/experiences)</w:t>
            </w:r>
          </w:p>
        </w:tc>
        <w:tc>
          <w:tcPr>
            <w:tcW w:w="1811" w:type="dxa"/>
            <w:tcBorders>
              <w:top w:val="single" w:sz="4" w:space="0" w:color="auto"/>
              <w:left w:val="single" w:sz="4" w:space="0" w:color="auto"/>
              <w:bottom w:val="single" w:sz="4" w:space="0" w:color="auto"/>
              <w:right w:val="single" w:sz="4" w:space="0" w:color="auto"/>
            </w:tcBorders>
            <w:hideMark/>
          </w:tcPr>
          <w:p w14:paraId="4797F5D1" w14:textId="77777777" w:rsidR="00B20C67" w:rsidRPr="00431866" w:rsidRDefault="00B20C67" w:rsidP="00B20C67">
            <w:pPr>
              <w:ind w:firstLine="0"/>
              <w:jc w:val="center"/>
              <w:rPr>
                <w:rFonts w:cs="Arial"/>
                <w:color w:val="222A35" w:themeColor="text2" w:themeShade="80"/>
                <w:sz w:val="18"/>
                <w:szCs w:val="18"/>
              </w:rPr>
            </w:pPr>
            <w:r w:rsidRPr="00431866">
              <w:rPr>
                <w:rFonts w:cs="Arial"/>
                <w:color w:val="222A35" w:themeColor="text2" w:themeShade="80"/>
                <w:sz w:val="18"/>
                <w:szCs w:val="18"/>
              </w:rPr>
              <w:t>4</w:t>
            </w:r>
          </w:p>
        </w:tc>
        <w:tc>
          <w:tcPr>
            <w:tcW w:w="1915" w:type="dxa"/>
            <w:tcBorders>
              <w:top w:val="single" w:sz="4" w:space="0" w:color="auto"/>
              <w:left w:val="single" w:sz="4" w:space="0" w:color="auto"/>
              <w:bottom w:val="single" w:sz="4" w:space="0" w:color="auto"/>
              <w:right w:val="single" w:sz="4" w:space="0" w:color="auto"/>
            </w:tcBorders>
            <w:hideMark/>
          </w:tcPr>
          <w:p w14:paraId="2BBE3C0D" w14:textId="77777777" w:rsidR="00B20C67" w:rsidRPr="00431866" w:rsidRDefault="00B20C67" w:rsidP="00B20C67">
            <w:pPr>
              <w:ind w:firstLine="0"/>
              <w:jc w:val="center"/>
              <w:rPr>
                <w:rFonts w:cs="Arial"/>
                <w:color w:val="222A35" w:themeColor="text2" w:themeShade="80"/>
                <w:sz w:val="18"/>
                <w:szCs w:val="18"/>
              </w:rPr>
            </w:pPr>
            <w:r w:rsidRPr="00431866">
              <w:rPr>
                <w:rFonts w:cs="Arial"/>
                <w:color w:val="222A35" w:themeColor="text2" w:themeShade="80"/>
                <w:sz w:val="18"/>
                <w:szCs w:val="18"/>
              </w:rPr>
              <w:t>1</w:t>
            </w:r>
          </w:p>
        </w:tc>
        <w:tc>
          <w:tcPr>
            <w:tcW w:w="1489" w:type="dxa"/>
            <w:tcBorders>
              <w:top w:val="single" w:sz="4" w:space="0" w:color="auto"/>
              <w:left w:val="single" w:sz="4" w:space="0" w:color="auto"/>
              <w:bottom w:val="single" w:sz="4" w:space="0" w:color="auto"/>
              <w:right w:val="single" w:sz="4" w:space="0" w:color="auto"/>
            </w:tcBorders>
            <w:hideMark/>
          </w:tcPr>
          <w:p w14:paraId="3C12927E" w14:textId="77777777" w:rsidR="00B20C67" w:rsidRPr="00431866" w:rsidRDefault="00B20C67" w:rsidP="00B20C67">
            <w:pPr>
              <w:ind w:firstLine="20"/>
              <w:jc w:val="center"/>
              <w:rPr>
                <w:rFonts w:cs="Arial"/>
                <w:color w:val="222A35" w:themeColor="text2" w:themeShade="80"/>
                <w:sz w:val="18"/>
                <w:szCs w:val="18"/>
              </w:rPr>
            </w:pPr>
            <w:r w:rsidRPr="00431866">
              <w:rPr>
                <w:rFonts w:cs="Arial"/>
                <w:color w:val="222A35" w:themeColor="text2" w:themeShade="80"/>
                <w:sz w:val="18"/>
                <w:szCs w:val="18"/>
              </w:rPr>
              <w:t>1.</w:t>
            </w:r>
          </w:p>
        </w:tc>
      </w:tr>
      <w:tr w:rsidR="00B20C67" w:rsidRPr="00431866" w14:paraId="0E2824B2" w14:textId="77777777" w:rsidTr="001610C4">
        <w:tc>
          <w:tcPr>
            <w:tcW w:w="663" w:type="dxa"/>
            <w:tcBorders>
              <w:top w:val="single" w:sz="4" w:space="0" w:color="auto"/>
              <w:left w:val="single" w:sz="4" w:space="0" w:color="auto"/>
              <w:bottom w:val="single" w:sz="4" w:space="0" w:color="auto"/>
              <w:right w:val="single" w:sz="4" w:space="0" w:color="auto"/>
            </w:tcBorders>
            <w:hideMark/>
          </w:tcPr>
          <w:p w14:paraId="7A3924CA" w14:textId="77777777" w:rsidR="00B20C67" w:rsidRPr="00431866" w:rsidRDefault="00B20C67" w:rsidP="00B20C67">
            <w:pPr>
              <w:tabs>
                <w:tab w:val="clear" w:pos="566"/>
                <w:tab w:val="left" w:pos="426"/>
              </w:tabs>
              <w:ind w:left="-582"/>
              <w:jc w:val="center"/>
              <w:rPr>
                <w:rFonts w:cs="Arial"/>
                <w:color w:val="222A35" w:themeColor="text2" w:themeShade="80"/>
                <w:sz w:val="18"/>
                <w:szCs w:val="18"/>
              </w:rPr>
            </w:pPr>
            <w:r w:rsidRPr="00431866">
              <w:rPr>
                <w:rFonts w:cs="Arial"/>
                <w:color w:val="222A35" w:themeColor="text2" w:themeShade="80"/>
                <w:sz w:val="18"/>
                <w:szCs w:val="18"/>
              </w:rPr>
              <w:t>3.</w:t>
            </w:r>
          </w:p>
        </w:tc>
        <w:tc>
          <w:tcPr>
            <w:tcW w:w="2893" w:type="dxa"/>
            <w:tcBorders>
              <w:top w:val="single" w:sz="4" w:space="0" w:color="auto"/>
              <w:left w:val="single" w:sz="4" w:space="0" w:color="auto"/>
              <w:bottom w:val="single" w:sz="4" w:space="0" w:color="auto"/>
              <w:right w:val="single" w:sz="4" w:space="0" w:color="auto"/>
            </w:tcBorders>
            <w:hideMark/>
          </w:tcPr>
          <w:p w14:paraId="7D4555FC" w14:textId="77777777" w:rsidR="00B20C67" w:rsidRPr="00431866" w:rsidRDefault="00B20C67" w:rsidP="00B20C67">
            <w:pPr>
              <w:ind w:firstLine="0"/>
              <w:rPr>
                <w:rFonts w:cs="Arial"/>
                <w:color w:val="222A35" w:themeColor="text2" w:themeShade="80"/>
                <w:sz w:val="18"/>
                <w:szCs w:val="18"/>
              </w:rPr>
            </w:pPr>
            <w:r w:rsidRPr="00431866">
              <w:rPr>
                <w:rFonts w:cs="Arial"/>
                <w:color w:val="222A35" w:themeColor="text2" w:themeShade="80"/>
                <w:sz w:val="18"/>
                <w:szCs w:val="18"/>
              </w:rPr>
              <w:t>Home care for older people</w:t>
            </w:r>
          </w:p>
        </w:tc>
        <w:tc>
          <w:tcPr>
            <w:tcW w:w="1811" w:type="dxa"/>
            <w:tcBorders>
              <w:top w:val="single" w:sz="4" w:space="0" w:color="auto"/>
              <w:left w:val="single" w:sz="4" w:space="0" w:color="auto"/>
              <w:bottom w:val="single" w:sz="4" w:space="0" w:color="auto"/>
              <w:right w:val="single" w:sz="4" w:space="0" w:color="auto"/>
            </w:tcBorders>
            <w:hideMark/>
          </w:tcPr>
          <w:p w14:paraId="6800A772" w14:textId="77777777" w:rsidR="00B20C67" w:rsidRPr="00431866" w:rsidRDefault="00B20C67" w:rsidP="00B20C67">
            <w:pPr>
              <w:ind w:firstLine="0"/>
              <w:jc w:val="center"/>
              <w:rPr>
                <w:rFonts w:cs="Arial"/>
                <w:color w:val="222A35" w:themeColor="text2" w:themeShade="80"/>
                <w:sz w:val="18"/>
                <w:szCs w:val="18"/>
              </w:rPr>
            </w:pPr>
            <w:r w:rsidRPr="00431866">
              <w:rPr>
                <w:rFonts w:cs="Arial"/>
                <w:color w:val="222A35" w:themeColor="text2" w:themeShade="80"/>
                <w:sz w:val="18"/>
                <w:szCs w:val="18"/>
              </w:rPr>
              <w:t>6</w:t>
            </w:r>
          </w:p>
        </w:tc>
        <w:tc>
          <w:tcPr>
            <w:tcW w:w="1915" w:type="dxa"/>
            <w:tcBorders>
              <w:top w:val="single" w:sz="4" w:space="0" w:color="auto"/>
              <w:left w:val="single" w:sz="4" w:space="0" w:color="auto"/>
              <w:bottom w:val="single" w:sz="4" w:space="0" w:color="auto"/>
              <w:right w:val="single" w:sz="4" w:space="0" w:color="auto"/>
            </w:tcBorders>
            <w:hideMark/>
          </w:tcPr>
          <w:p w14:paraId="7C24A6D6" w14:textId="77777777" w:rsidR="00B20C67" w:rsidRPr="00431866" w:rsidRDefault="00B20C67" w:rsidP="00B20C67">
            <w:pPr>
              <w:ind w:firstLine="0"/>
              <w:jc w:val="center"/>
              <w:rPr>
                <w:rFonts w:cs="Arial"/>
                <w:color w:val="222A35" w:themeColor="text2" w:themeShade="80"/>
                <w:sz w:val="18"/>
                <w:szCs w:val="18"/>
              </w:rPr>
            </w:pPr>
            <w:r w:rsidRPr="00431866">
              <w:rPr>
                <w:rFonts w:cs="Arial"/>
                <w:color w:val="222A35" w:themeColor="text2" w:themeShade="80"/>
                <w:sz w:val="18"/>
                <w:szCs w:val="18"/>
              </w:rPr>
              <w:t>1</w:t>
            </w:r>
          </w:p>
        </w:tc>
        <w:tc>
          <w:tcPr>
            <w:tcW w:w="1489" w:type="dxa"/>
            <w:tcBorders>
              <w:top w:val="single" w:sz="4" w:space="0" w:color="auto"/>
              <w:left w:val="single" w:sz="4" w:space="0" w:color="auto"/>
              <w:bottom w:val="single" w:sz="4" w:space="0" w:color="auto"/>
              <w:right w:val="single" w:sz="4" w:space="0" w:color="auto"/>
            </w:tcBorders>
            <w:hideMark/>
          </w:tcPr>
          <w:p w14:paraId="25216B8F" w14:textId="77777777" w:rsidR="00B20C67" w:rsidRPr="00431866" w:rsidRDefault="00B20C67" w:rsidP="00B20C67">
            <w:pPr>
              <w:ind w:firstLine="20"/>
              <w:jc w:val="center"/>
              <w:rPr>
                <w:rFonts w:cs="Arial"/>
                <w:color w:val="222A35" w:themeColor="text2" w:themeShade="80"/>
                <w:sz w:val="18"/>
                <w:szCs w:val="18"/>
              </w:rPr>
            </w:pPr>
            <w:r w:rsidRPr="00431866">
              <w:rPr>
                <w:rFonts w:cs="Arial"/>
                <w:color w:val="222A35" w:themeColor="text2" w:themeShade="80"/>
                <w:sz w:val="18"/>
                <w:szCs w:val="18"/>
              </w:rPr>
              <w:t>2.</w:t>
            </w:r>
          </w:p>
        </w:tc>
      </w:tr>
      <w:tr w:rsidR="00B20C67" w:rsidRPr="00431866" w14:paraId="6C421576" w14:textId="77777777" w:rsidTr="001610C4">
        <w:tc>
          <w:tcPr>
            <w:tcW w:w="663" w:type="dxa"/>
            <w:tcBorders>
              <w:top w:val="single" w:sz="4" w:space="0" w:color="auto"/>
              <w:left w:val="single" w:sz="4" w:space="0" w:color="auto"/>
              <w:bottom w:val="single" w:sz="4" w:space="0" w:color="auto"/>
              <w:right w:val="single" w:sz="4" w:space="0" w:color="auto"/>
            </w:tcBorders>
            <w:hideMark/>
          </w:tcPr>
          <w:p w14:paraId="351468AD" w14:textId="77777777" w:rsidR="00B20C67" w:rsidRPr="00431866" w:rsidRDefault="00B20C67" w:rsidP="00B20C67">
            <w:pPr>
              <w:tabs>
                <w:tab w:val="clear" w:pos="566"/>
                <w:tab w:val="left" w:pos="426"/>
              </w:tabs>
              <w:ind w:left="-582"/>
              <w:jc w:val="center"/>
              <w:rPr>
                <w:rFonts w:cs="Arial"/>
                <w:color w:val="222A35" w:themeColor="text2" w:themeShade="80"/>
                <w:sz w:val="18"/>
                <w:szCs w:val="18"/>
              </w:rPr>
            </w:pPr>
            <w:r w:rsidRPr="00431866">
              <w:rPr>
                <w:rFonts w:cs="Arial"/>
                <w:color w:val="222A35" w:themeColor="text2" w:themeShade="80"/>
                <w:sz w:val="18"/>
                <w:szCs w:val="18"/>
              </w:rPr>
              <w:t>4.</w:t>
            </w:r>
          </w:p>
        </w:tc>
        <w:tc>
          <w:tcPr>
            <w:tcW w:w="2893" w:type="dxa"/>
            <w:tcBorders>
              <w:top w:val="single" w:sz="4" w:space="0" w:color="auto"/>
              <w:left w:val="single" w:sz="4" w:space="0" w:color="auto"/>
              <w:bottom w:val="single" w:sz="4" w:space="0" w:color="auto"/>
              <w:right w:val="single" w:sz="4" w:space="0" w:color="auto"/>
            </w:tcBorders>
            <w:hideMark/>
          </w:tcPr>
          <w:p w14:paraId="6B008E89" w14:textId="77777777" w:rsidR="00B20C67" w:rsidRPr="00431866" w:rsidRDefault="00B20C67" w:rsidP="00B20C67">
            <w:pPr>
              <w:ind w:firstLine="0"/>
              <w:rPr>
                <w:rFonts w:cs="Arial"/>
                <w:color w:val="222A35" w:themeColor="text2" w:themeShade="80"/>
                <w:sz w:val="18"/>
                <w:szCs w:val="18"/>
              </w:rPr>
            </w:pPr>
            <w:r w:rsidRPr="00431866">
              <w:rPr>
                <w:rFonts w:cs="Arial"/>
                <w:color w:val="222A35" w:themeColor="text2" w:themeShade="80"/>
                <w:sz w:val="18"/>
                <w:szCs w:val="18"/>
              </w:rPr>
              <w:t>CARER+ piloting programme</w:t>
            </w:r>
          </w:p>
          <w:p w14:paraId="0F6907DF" w14:textId="77777777" w:rsidR="00B20C67" w:rsidRPr="00431866" w:rsidRDefault="00B20C67" w:rsidP="00B20C67">
            <w:pPr>
              <w:ind w:firstLine="0"/>
              <w:rPr>
                <w:rFonts w:cs="Arial"/>
                <w:i/>
                <w:color w:val="222A35" w:themeColor="text2" w:themeShade="80"/>
                <w:sz w:val="18"/>
                <w:szCs w:val="18"/>
              </w:rPr>
            </w:pPr>
            <w:r w:rsidRPr="00431866">
              <w:rPr>
                <w:rFonts w:cs="Arial"/>
                <w:i/>
                <w:color w:val="222A35" w:themeColor="text2" w:themeShade="80"/>
                <w:sz w:val="18"/>
                <w:szCs w:val="18"/>
              </w:rPr>
              <w:t>(</w:t>
            </w:r>
            <w:proofErr w:type="gramStart"/>
            <w:r w:rsidRPr="00431866">
              <w:rPr>
                <w:rFonts w:cs="Arial"/>
                <w:i/>
                <w:color w:val="222A35" w:themeColor="text2" w:themeShade="80"/>
                <w:sz w:val="18"/>
                <w:szCs w:val="18"/>
              </w:rPr>
              <w:t>training</w:t>
            </w:r>
            <w:proofErr w:type="gramEnd"/>
            <w:r w:rsidRPr="00431866">
              <w:rPr>
                <w:rFonts w:cs="Arial"/>
                <w:i/>
                <w:color w:val="222A35" w:themeColor="text2" w:themeShade="80"/>
                <w:sz w:val="18"/>
                <w:szCs w:val="18"/>
              </w:rPr>
              <w:t xml:space="preserve"> activities and the learning environment, home care delivery to older people)</w:t>
            </w:r>
          </w:p>
        </w:tc>
        <w:tc>
          <w:tcPr>
            <w:tcW w:w="1811" w:type="dxa"/>
            <w:tcBorders>
              <w:top w:val="single" w:sz="4" w:space="0" w:color="auto"/>
              <w:left w:val="single" w:sz="4" w:space="0" w:color="auto"/>
              <w:bottom w:val="single" w:sz="4" w:space="0" w:color="auto"/>
              <w:right w:val="single" w:sz="4" w:space="0" w:color="auto"/>
            </w:tcBorders>
          </w:tcPr>
          <w:p w14:paraId="4B5FB148" w14:textId="77777777" w:rsidR="00B20C67" w:rsidRPr="00431866" w:rsidRDefault="00B20C67" w:rsidP="00B20C67">
            <w:pPr>
              <w:ind w:firstLine="0"/>
              <w:jc w:val="center"/>
              <w:rPr>
                <w:rFonts w:cs="Arial"/>
                <w:color w:val="222A35" w:themeColor="text2" w:themeShade="80"/>
                <w:sz w:val="18"/>
                <w:szCs w:val="18"/>
              </w:rPr>
            </w:pPr>
          </w:p>
          <w:p w14:paraId="3120E4A2" w14:textId="77777777" w:rsidR="00B20C67" w:rsidRPr="00431866" w:rsidRDefault="00B20C67" w:rsidP="00B20C67">
            <w:pPr>
              <w:ind w:firstLine="0"/>
              <w:jc w:val="center"/>
              <w:rPr>
                <w:rFonts w:cs="Arial"/>
                <w:color w:val="222A35" w:themeColor="text2" w:themeShade="80"/>
                <w:sz w:val="18"/>
                <w:szCs w:val="18"/>
              </w:rPr>
            </w:pPr>
            <w:r w:rsidRPr="00431866">
              <w:rPr>
                <w:rFonts w:cs="Arial"/>
                <w:color w:val="222A35" w:themeColor="text2" w:themeShade="80"/>
                <w:sz w:val="18"/>
                <w:szCs w:val="18"/>
              </w:rPr>
              <w:t>12</w:t>
            </w:r>
          </w:p>
        </w:tc>
        <w:tc>
          <w:tcPr>
            <w:tcW w:w="1915" w:type="dxa"/>
            <w:tcBorders>
              <w:top w:val="single" w:sz="4" w:space="0" w:color="auto"/>
              <w:left w:val="single" w:sz="4" w:space="0" w:color="auto"/>
              <w:bottom w:val="single" w:sz="4" w:space="0" w:color="auto"/>
              <w:right w:val="single" w:sz="4" w:space="0" w:color="auto"/>
            </w:tcBorders>
          </w:tcPr>
          <w:p w14:paraId="55EFEDA5" w14:textId="77777777" w:rsidR="00B20C67" w:rsidRPr="00431866" w:rsidRDefault="00B20C67" w:rsidP="00B20C67">
            <w:pPr>
              <w:ind w:firstLine="0"/>
              <w:jc w:val="center"/>
              <w:rPr>
                <w:rFonts w:cs="Arial"/>
                <w:color w:val="222A35" w:themeColor="text2" w:themeShade="80"/>
                <w:sz w:val="18"/>
                <w:szCs w:val="18"/>
              </w:rPr>
            </w:pPr>
          </w:p>
          <w:p w14:paraId="707CC820" w14:textId="77777777" w:rsidR="00B20C67" w:rsidRPr="00431866" w:rsidRDefault="00B20C67" w:rsidP="00B20C67">
            <w:pPr>
              <w:ind w:firstLine="0"/>
              <w:jc w:val="center"/>
              <w:rPr>
                <w:rFonts w:cs="Arial"/>
                <w:color w:val="222A35" w:themeColor="text2" w:themeShade="80"/>
                <w:sz w:val="18"/>
                <w:szCs w:val="18"/>
              </w:rPr>
            </w:pPr>
            <w:r w:rsidRPr="00431866">
              <w:rPr>
                <w:rFonts w:cs="Arial"/>
                <w:color w:val="222A35" w:themeColor="text2" w:themeShade="80"/>
                <w:sz w:val="18"/>
                <w:szCs w:val="18"/>
              </w:rPr>
              <w:t>4</w:t>
            </w:r>
          </w:p>
        </w:tc>
        <w:tc>
          <w:tcPr>
            <w:tcW w:w="1489" w:type="dxa"/>
            <w:tcBorders>
              <w:top w:val="single" w:sz="4" w:space="0" w:color="auto"/>
              <w:left w:val="single" w:sz="4" w:space="0" w:color="auto"/>
              <w:bottom w:val="single" w:sz="4" w:space="0" w:color="auto"/>
              <w:right w:val="single" w:sz="4" w:space="0" w:color="auto"/>
            </w:tcBorders>
          </w:tcPr>
          <w:p w14:paraId="7E16771F" w14:textId="77777777" w:rsidR="00B20C67" w:rsidRPr="00431866" w:rsidRDefault="00B20C67" w:rsidP="00B20C67">
            <w:pPr>
              <w:ind w:firstLine="20"/>
              <w:jc w:val="center"/>
              <w:rPr>
                <w:rFonts w:cs="Arial"/>
                <w:color w:val="222A35" w:themeColor="text2" w:themeShade="80"/>
                <w:sz w:val="18"/>
                <w:szCs w:val="18"/>
              </w:rPr>
            </w:pPr>
          </w:p>
          <w:p w14:paraId="3EE4D813" w14:textId="77777777" w:rsidR="00B20C67" w:rsidRPr="00431866" w:rsidRDefault="00B20C67" w:rsidP="00B20C67">
            <w:pPr>
              <w:ind w:firstLine="20"/>
              <w:jc w:val="center"/>
              <w:rPr>
                <w:rFonts w:cs="Arial"/>
                <w:color w:val="222A35" w:themeColor="text2" w:themeShade="80"/>
                <w:sz w:val="18"/>
                <w:szCs w:val="18"/>
              </w:rPr>
            </w:pPr>
            <w:r w:rsidRPr="00431866">
              <w:rPr>
                <w:rFonts w:cs="Arial"/>
                <w:color w:val="222A35" w:themeColor="text2" w:themeShade="80"/>
                <w:sz w:val="18"/>
                <w:szCs w:val="18"/>
              </w:rPr>
              <w:t>3-6.</w:t>
            </w:r>
          </w:p>
        </w:tc>
      </w:tr>
      <w:tr w:rsidR="00B20C67" w:rsidRPr="00431866" w14:paraId="3313EECC" w14:textId="77777777" w:rsidTr="001610C4">
        <w:tc>
          <w:tcPr>
            <w:tcW w:w="663" w:type="dxa"/>
            <w:tcBorders>
              <w:top w:val="single" w:sz="4" w:space="0" w:color="auto"/>
              <w:left w:val="single" w:sz="4" w:space="0" w:color="auto"/>
              <w:bottom w:val="single" w:sz="4" w:space="0" w:color="auto"/>
              <w:right w:val="single" w:sz="4" w:space="0" w:color="auto"/>
            </w:tcBorders>
            <w:hideMark/>
          </w:tcPr>
          <w:p w14:paraId="3E3E316D" w14:textId="77777777" w:rsidR="00B20C67" w:rsidRPr="00431866" w:rsidRDefault="00B20C67" w:rsidP="00B20C67">
            <w:pPr>
              <w:tabs>
                <w:tab w:val="clear" w:pos="566"/>
                <w:tab w:val="left" w:pos="426"/>
              </w:tabs>
              <w:ind w:left="-582"/>
              <w:jc w:val="center"/>
              <w:rPr>
                <w:rFonts w:cs="Arial"/>
                <w:color w:val="222A35" w:themeColor="text2" w:themeShade="80"/>
                <w:sz w:val="18"/>
                <w:szCs w:val="18"/>
              </w:rPr>
            </w:pPr>
            <w:r w:rsidRPr="00431866">
              <w:rPr>
                <w:rFonts w:cs="Arial"/>
                <w:color w:val="222A35" w:themeColor="text2" w:themeShade="80"/>
                <w:sz w:val="18"/>
                <w:szCs w:val="18"/>
              </w:rPr>
              <w:t>5.</w:t>
            </w:r>
          </w:p>
        </w:tc>
        <w:tc>
          <w:tcPr>
            <w:tcW w:w="2893" w:type="dxa"/>
            <w:tcBorders>
              <w:top w:val="single" w:sz="4" w:space="0" w:color="auto"/>
              <w:left w:val="single" w:sz="4" w:space="0" w:color="auto"/>
              <w:bottom w:val="single" w:sz="4" w:space="0" w:color="auto"/>
              <w:right w:val="single" w:sz="4" w:space="0" w:color="auto"/>
            </w:tcBorders>
            <w:hideMark/>
          </w:tcPr>
          <w:p w14:paraId="72FAE941" w14:textId="77777777" w:rsidR="00B20C67" w:rsidRPr="00431866" w:rsidRDefault="00B20C67" w:rsidP="00B20C67">
            <w:pPr>
              <w:ind w:firstLine="0"/>
              <w:rPr>
                <w:rFonts w:cs="Arial"/>
                <w:color w:val="222A35" w:themeColor="text2" w:themeShade="80"/>
                <w:sz w:val="18"/>
                <w:szCs w:val="18"/>
              </w:rPr>
            </w:pPr>
            <w:r w:rsidRPr="00431866">
              <w:rPr>
                <w:rFonts w:cs="Arial"/>
                <w:color w:val="222A35" w:themeColor="text2" w:themeShade="80"/>
                <w:sz w:val="18"/>
                <w:szCs w:val="18"/>
              </w:rPr>
              <w:t>Support services:</w:t>
            </w:r>
          </w:p>
          <w:p w14:paraId="1ED34778" w14:textId="77777777" w:rsidR="00B20C67" w:rsidRPr="00431866" w:rsidRDefault="00B20C67" w:rsidP="00292E9E">
            <w:pPr>
              <w:pStyle w:val="ListParagraph"/>
              <w:widowControl/>
              <w:numPr>
                <w:ilvl w:val="0"/>
                <w:numId w:val="24"/>
              </w:numPr>
              <w:tabs>
                <w:tab w:val="clear" w:pos="566"/>
                <w:tab w:val="left" w:pos="948"/>
              </w:tabs>
              <w:autoSpaceDE/>
              <w:adjustRightInd/>
              <w:spacing w:after="0" w:line="240" w:lineRule="auto"/>
              <w:jc w:val="left"/>
              <w:textAlignment w:val="auto"/>
              <w:rPr>
                <w:rFonts w:cs="Arial"/>
                <w:color w:val="222A35" w:themeColor="text2" w:themeShade="80"/>
                <w:sz w:val="18"/>
                <w:szCs w:val="18"/>
              </w:rPr>
            </w:pPr>
            <w:proofErr w:type="gramStart"/>
            <w:r w:rsidRPr="00431866">
              <w:rPr>
                <w:rFonts w:cs="Arial"/>
                <w:color w:val="222A35" w:themeColor="text2" w:themeShade="80"/>
                <w:sz w:val="18"/>
                <w:szCs w:val="18"/>
              </w:rPr>
              <w:t>mentoring</w:t>
            </w:r>
            <w:proofErr w:type="gramEnd"/>
            <w:r w:rsidRPr="00431866">
              <w:rPr>
                <w:rFonts w:cs="Arial"/>
                <w:color w:val="222A35" w:themeColor="text2" w:themeShade="80"/>
                <w:sz w:val="18"/>
                <w:szCs w:val="18"/>
              </w:rPr>
              <w:t>,</w:t>
            </w:r>
          </w:p>
          <w:p w14:paraId="2A698CF4" w14:textId="77777777" w:rsidR="00B20C67" w:rsidRPr="00431866" w:rsidRDefault="00B20C67" w:rsidP="00292E9E">
            <w:pPr>
              <w:pStyle w:val="ListParagraph"/>
              <w:widowControl/>
              <w:numPr>
                <w:ilvl w:val="0"/>
                <w:numId w:val="24"/>
              </w:numPr>
              <w:tabs>
                <w:tab w:val="clear" w:pos="566"/>
                <w:tab w:val="left" w:pos="948"/>
              </w:tabs>
              <w:autoSpaceDE/>
              <w:adjustRightInd/>
              <w:spacing w:after="0" w:line="240" w:lineRule="auto"/>
              <w:jc w:val="left"/>
              <w:textAlignment w:val="auto"/>
              <w:rPr>
                <w:rFonts w:cs="Arial"/>
                <w:color w:val="222A35" w:themeColor="text2" w:themeShade="80"/>
                <w:sz w:val="18"/>
                <w:szCs w:val="18"/>
              </w:rPr>
            </w:pPr>
            <w:proofErr w:type="gramStart"/>
            <w:r w:rsidRPr="00431866">
              <w:rPr>
                <w:rFonts w:cs="Arial"/>
                <w:color w:val="222A35" w:themeColor="text2" w:themeShade="80"/>
                <w:sz w:val="18"/>
                <w:szCs w:val="18"/>
              </w:rPr>
              <w:t>community</w:t>
            </w:r>
            <w:proofErr w:type="gramEnd"/>
            <w:r w:rsidRPr="00431866">
              <w:rPr>
                <w:rFonts w:cs="Arial"/>
                <w:color w:val="222A35" w:themeColor="text2" w:themeShade="80"/>
                <w:sz w:val="18"/>
                <w:szCs w:val="18"/>
              </w:rPr>
              <w:t xml:space="preserve"> animation,</w:t>
            </w:r>
          </w:p>
          <w:p w14:paraId="2E51359F" w14:textId="77777777" w:rsidR="00B20C67" w:rsidRPr="00431866" w:rsidRDefault="00B20C67" w:rsidP="00292E9E">
            <w:pPr>
              <w:pStyle w:val="ListParagraph"/>
              <w:widowControl/>
              <w:numPr>
                <w:ilvl w:val="0"/>
                <w:numId w:val="24"/>
              </w:numPr>
              <w:tabs>
                <w:tab w:val="clear" w:pos="566"/>
                <w:tab w:val="left" w:pos="948"/>
              </w:tabs>
              <w:autoSpaceDE/>
              <w:adjustRightInd/>
              <w:spacing w:after="0" w:line="240" w:lineRule="auto"/>
              <w:jc w:val="left"/>
              <w:textAlignment w:val="auto"/>
              <w:rPr>
                <w:rFonts w:cs="Arial"/>
                <w:color w:val="222A35" w:themeColor="text2" w:themeShade="80"/>
                <w:sz w:val="18"/>
                <w:szCs w:val="18"/>
              </w:rPr>
            </w:pPr>
            <w:proofErr w:type="gramStart"/>
            <w:r w:rsidRPr="00431866">
              <w:rPr>
                <w:rFonts w:cs="Arial"/>
                <w:color w:val="222A35" w:themeColor="text2" w:themeShade="80"/>
                <w:sz w:val="18"/>
                <w:szCs w:val="18"/>
              </w:rPr>
              <w:t>technical</w:t>
            </w:r>
            <w:proofErr w:type="gramEnd"/>
            <w:r w:rsidRPr="00431866">
              <w:rPr>
                <w:rFonts w:cs="Arial"/>
                <w:color w:val="222A35" w:themeColor="text2" w:themeShade="80"/>
                <w:sz w:val="18"/>
                <w:szCs w:val="18"/>
              </w:rPr>
              <w:t xml:space="preserve"> support</w:t>
            </w:r>
          </w:p>
        </w:tc>
        <w:tc>
          <w:tcPr>
            <w:tcW w:w="1811" w:type="dxa"/>
            <w:tcBorders>
              <w:top w:val="single" w:sz="4" w:space="0" w:color="auto"/>
              <w:left w:val="single" w:sz="4" w:space="0" w:color="auto"/>
              <w:bottom w:val="single" w:sz="4" w:space="0" w:color="auto"/>
              <w:right w:val="single" w:sz="4" w:space="0" w:color="auto"/>
            </w:tcBorders>
          </w:tcPr>
          <w:p w14:paraId="7C82EB73" w14:textId="77777777" w:rsidR="00B20C67" w:rsidRPr="00431866" w:rsidRDefault="00B20C67" w:rsidP="00B20C67">
            <w:pPr>
              <w:ind w:firstLine="0"/>
              <w:jc w:val="center"/>
              <w:rPr>
                <w:rFonts w:cs="Arial"/>
                <w:color w:val="222A35" w:themeColor="text2" w:themeShade="80"/>
                <w:sz w:val="18"/>
                <w:szCs w:val="18"/>
              </w:rPr>
            </w:pPr>
          </w:p>
          <w:p w14:paraId="458FA10C" w14:textId="77777777" w:rsidR="00B20C67" w:rsidRPr="00431866" w:rsidRDefault="00B20C67" w:rsidP="00B20C67">
            <w:pPr>
              <w:ind w:firstLine="0"/>
              <w:jc w:val="center"/>
              <w:rPr>
                <w:rFonts w:cs="Arial"/>
                <w:color w:val="222A35" w:themeColor="text2" w:themeShade="80"/>
                <w:sz w:val="18"/>
                <w:szCs w:val="18"/>
              </w:rPr>
            </w:pPr>
            <w:r w:rsidRPr="00431866">
              <w:rPr>
                <w:rFonts w:cs="Arial"/>
                <w:color w:val="222A35" w:themeColor="text2" w:themeShade="80"/>
                <w:sz w:val="18"/>
                <w:szCs w:val="18"/>
              </w:rPr>
              <w:t>24</w:t>
            </w:r>
          </w:p>
        </w:tc>
        <w:tc>
          <w:tcPr>
            <w:tcW w:w="1915" w:type="dxa"/>
            <w:tcBorders>
              <w:top w:val="single" w:sz="4" w:space="0" w:color="auto"/>
              <w:left w:val="single" w:sz="4" w:space="0" w:color="auto"/>
              <w:bottom w:val="single" w:sz="4" w:space="0" w:color="auto"/>
              <w:right w:val="single" w:sz="4" w:space="0" w:color="auto"/>
            </w:tcBorders>
          </w:tcPr>
          <w:p w14:paraId="32223662" w14:textId="77777777" w:rsidR="00B20C67" w:rsidRPr="00431866" w:rsidRDefault="00B20C67" w:rsidP="00B20C67">
            <w:pPr>
              <w:ind w:firstLine="0"/>
              <w:jc w:val="center"/>
              <w:rPr>
                <w:rFonts w:cs="Arial"/>
                <w:color w:val="222A35" w:themeColor="text2" w:themeShade="80"/>
                <w:sz w:val="18"/>
                <w:szCs w:val="18"/>
              </w:rPr>
            </w:pPr>
          </w:p>
          <w:p w14:paraId="658D0C17" w14:textId="77777777" w:rsidR="00B20C67" w:rsidRPr="00431866" w:rsidRDefault="00B20C67" w:rsidP="00B20C67">
            <w:pPr>
              <w:ind w:firstLine="0"/>
              <w:jc w:val="center"/>
              <w:rPr>
                <w:rFonts w:cs="Arial"/>
                <w:color w:val="222A35" w:themeColor="text2" w:themeShade="80"/>
                <w:sz w:val="18"/>
                <w:szCs w:val="18"/>
              </w:rPr>
            </w:pPr>
            <w:r w:rsidRPr="00431866">
              <w:rPr>
                <w:rFonts w:cs="Arial"/>
                <w:color w:val="222A35" w:themeColor="text2" w:themeShade="80"/>
                <w:sz w:val="18"/>
                <w:szCs w:val="18"/>
              </w:rPr>
              <w:t>6</w:t>
            </w:r>
          </w:p>
        </w:tc>
        <w:tc>
          <w:tcPr>
            <w:tcW w:w="1489" w:type="dxa"/>
            <w:tcBorders>
              <w:top w:val="single" w:sz="4" w:space="0" w:color="auto"/>
              <w:left w:val="single" w:sz="4" w:space="0" w:color="auto"/>
              <w:bottom w:val="single" w:sz="4" w:space="0" w:color="auto"/>
              <w:right w:val="single" w:sz="4" w:space="0" w:color="auto"/>
            </w:tcBorders>
          </w:tcPr>
          <w:p w14:paraId="6F15BAED" w14:textId="77777777" w:rsidR="00B20C67" w:rsidRPr="00431866" w:rsidRDefault="00B20C67" w:rsidP="00B20C67">
            <w:pPr>
              <w:ind w:firstLine="20"/>
              <w:jc w:val="center"/>
              <w:rPr>
                <w:rFonts w:cs="Arial"/>
                <w:color w:val="222A35" w:themeColor="text2" w:themeShade="80"/>
                <w:sz w:val="18"/>
                <w:szCs w:val="18"/>
              </w:rPr>
            </w:pPr>
          </w:p>
          <w:p w14:paraId="2FB0F781" w14:textId="77777777" w:rsidR="00B20C67" w:rsidRPr="00431866" w:rsidRDefault="00B20C67" w:rsidP="00B20C67">
            <w:pPr>
              <w:ind w:firstLine="20"/>
              <w:jc w:val="center"/>
              <w:rPr>
                <w:rFonts w:cs="Arial"/>
                <w:color w:val="222A35" w:themeColor="text2" w:themeShade="80"/>
                <w:sz w:val="18"/>
                <w:szCs w:val="18"/>
              </w:rPr>
            </w:pPr>
            <w:r w:rsidRPr="00431866">
              <w:rPr>
                <w:rFonts w:cs="Arial"/>
                <w:color w:val="222A35" w:themeColor="text2" w:themeShade="80"/>
                <w:sz w:val="18"/>
                <w:szCs w:val="18"/>
              </w:rPr>
              <w:t>7-8.</w:t>
            </w:r>
          </w:p>
        </w:tc>
      </w:tr>
      <w:tr w:rsidR="00B20C67" w:rsidRPr="00431866" w14:paraId="0DED4649" w14:textId="77777777" w:rsidTr="001610C4">
        <w:tc>
          <w:tcPr>
            <w:tcW w:w="3556" w:type="dxa"/>
            <w:gridSpan w:val="2"/>
            <w:tcBorders>
              <w:top w:val="single" w:sz="4" w:space="0" w:color="auto"/>
              <w:left w:val="single" w:sz="4" w:space="0" w:color="auto"/>
              <w:bottom w:val="single" w:sz="4" w:space="0" w:color="auto"/>
              <w:right w:val="single" w:sz="4" w:space="0" w:color="auto"/>
            </w:tcBorders>
            <w:hideMark/>
          </w:tcPr>
          <w:p w14:paraId="1EBCE745" w14:textId="77777777" w:rsidR="00B20C67" w:rsidRPr="00431866" w:rsidRDefault="00B20C67" w:rsidP="00B20C67">
            <w:pPr>
              <w:jc w:val="right"/>
              <w:rPr>
                <w:rFonts w:cs="Arial"/>
                <w:b/>
                <w:color w:val="222A35" w:themeColor="text2" w:themeShade="80"/>
                <w:sz w:val="18"/>
                <w:szCs w:val="18"/>
              </w:rPr>
            </w:pPr>
            <w:r w:rsidRPr="00431866">
              <w:rPr>
                <w:rFonts w:cs="Arial"/>
                <w:b/>
                <w:color w:val="222A35" w:themeColor="text2" w:themeShade="80"/>
                <w:sz w:val="18"/>
                <w:szCs w:val="18"/>
              </w:rPr>
              <w:t xml:space="preserve">Total: </w:t>
            </w:r>
          </w:p>
        </w:tc>
        <w:tc>
          <w:tcPr>
            <w:tcW w:w="1811" w:type="dxa"/>
            <w:tcBorders>
              <w:top w:val="single" w:sz="4" w:space="0" w:color="auto"/>
              <w:left w:val="single" w:sz="4" w:space="0" w:color="auto"/>
              <w:bottom w:val="single" w:sz="4" w:space="0" w:color="auto"/>
              <w:right w:val="single" w:sz="4" w:space="0" w:color="auto"/>
            </w:tcBorders>
            <w:hideMark/>
          </w:tcPr>
          <w:p w14:paraId="50010FC4" w14:textId="77777777" w:rsidR="00B20C67" w:rsidRPr="00431866" w:rsidRDefault="00B20C67" w:rsidP="00B20C67">
            <w:pPr>
              <w:tabs>
                <w:tab w:val="center" w:pos="813"/>
                <w:tab w:val="left" w:pos="1284"/>
              </w:tabs>
              <w:ind w:firstLine="0"/>
              <w:rPr>
                <w:rFonts w:cs="Arial"/>
                <w:b/>
                <w:color w:val="222A35" w:themeColor="text2" w:themeShade="80"/>
                <w:sz w:val="18"/>
                <w:szCs w:val="18"/>
              </w:rPr>
            </w:pPr>
            <w:r w:rsidRPr="00431866">
              <w:rPr>
                <w:rFonts w:cs="Arial"/>
                <w:b/>
                <w:color w:val="222A35" w:themeColor="text2" w:themeShade="80"/>
                <w:sz w:val="18"/>
                <w:szCs w:val="18"/>
              </w:rPr>
              <w:tab/>
              <w:t>48</w:t>
            </w:r>
            <w:r w:rsidRPr="00431866">
              <w:rPr>
                <w:rFonts w:cs="Arial"/>
                <w:b/>
                <w:color w:val="222A35" w:themeColor="text2" w:themeShade="80"/>
                <w:sz w:val="18"/>
                <w:szCs w:val="18"/>
              </w:rPr>
              <w:tab/>
            </w:r>
          </w:p>
        </w:tc>
        <w:tc>
          <w:tcPr>
            <w:tcW w:w="1915" w:type="dxa"/>
            <w:tcBorders>
              <w:top w:val="single" w:sz="4" w:space="0" w:color="auto"/>
              <w:left w:val="single" w:sz="4" w:space="0" w:color="auto"/>
              <w:bottom w:val="single" w:sz="4" w:space="0" w:color="auto"/>
              <w:right w:val="single" w:sz="4" w:space="0" w:color="auto"/>
            </w:tcBorders>
            <w:hideMark/>
          </w:tcPr>
          <w:p w14:paraId="53C6B9E7" w14:textId="77777777" w:rsidR="00B20C67" w:rsidRPr="00431866" w:rsidRDefault="00B20C67" w:rsidP="00B20C67">
            <w:pPr>
              <w:ind w:firstLine="0"/>
              <w:jc w:val="center"/>
              <w:rPr>
                <w:rFonts w:cs="Arial"/>
                <w:b/>
                <w:color w:val="222A35" w:themeColor="text2" w:themeShade="80"/>
                <w:sz w:val="18"/>
                <w:szCs w:val="18"/>
              </w:rPr>
            </w:pPr>
            <w:r w:rsidRPr="00431866">
              <w:rPr>
                <w:rFonts w:cs="Arial"/>
                <w:b/>
                <w:color w:val="222A35" w:themeColor="text2" w:themeShade="80"/>
                <w:sz w:val="18"/>
                <w:szCs w:val="18"/>
              </w:rPr>
              <w:t>12</w:t>
            </w:r>
          </w:p>
        </w:tc>
        <w:tc>
          <w:tcPr>
            <w:tcW w:w="1489" w:type="dxa"/>
            <w:tcBorders>
              <w:top w:val="single" w:sz="4" w:space="0" w:color="auto"/>
              <w:left w:val="single" w:sz="4" w:space="0" w:color="auto"/>
              <w:bottom w:val="single" w:sz="4" w:space="0" w:color="auto"/>
              <w:right w:val="single" w:sz="4" w:space="0" w:color="auto"/>
            </w:tcBorders>
            <w:hideMark/>
          </w:tcPr>
          <w:p w14:paraId="09D6BBBF" w14:textId="77777777" w:rsidR="00B20C67" w:rsidRPr="00431866" w:rsidRDefault="00B20C67" w:rsidP="00B20C67">
            <w:pPr>
              <w:ind w:firstLine="20"/>
              <w:jc w:val="center"/>
              <w:rPr>
                <w:rFonts w:cs="Arial"/>
                <w:b/>
                <w:color w:val="222A35" w:themeColor="text2" w:themeShade="80"/>
                <w:sz w:val="18"/>
                <w:szCs w:val="18"/>
              </w:rPr>
            </w:pPr>
            <w:r w:rsidRPr="00431866">
              <w:rPr>
                <w:rFonts w:cs="Arial"/>
                <w:b/>
                <w:color w:val="222A35" w:themeColor="text2" w:themeShade="80"/>
                <w:sz w:val="18"/>
                <w:szCs w:val="18"/>
              </w:rPr>
              <w:t>8</w:t>
            </w:r>
          </w:p>
        </w:tc>
      </w:tr>
    </w:tbl>
    <w:p w14:paraId="0E1D9C7C" w14:textId="77777777" w:rsidR="00C63178" w:rsidRPr="00431866" w:rsidRDefault="00C63178" w:rsidP="00671A12">
      <w:pPr>
        <w:rPr>
          <w:rFonts w:cs="Arial"/>
        </w:rPr>
      </w:pPr>
    </w:p>
    <w:p w14:paraId="4912F663" w14:textId="44F8B608" w:rsidR="00006859" w:rsidRDefault="0000685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br w:type="page"/>
      </w:r>
    </w:p>
    <w:p w14:paraId="7369CB7A" w14:textId="0186867C" w:rsidR="005B1CD2" w:rsidRDefault="005B1CD2" w:rsidP="005B1CD2">
      <w:pPr>
        <w:pStyle w:val="Heading2"/>
      </w:pPr>
      <w:bookmarkStart w:id="156" w:name="_Toc425894872"/>
      <w:bookmarkStart w:id="157" w:name="_Toc425895007"/>
      <w:r>
        <w:t>Trouble-shooting chart</w:t>
      </w:r>
      <w:bookmarkEnd w:id="156"/>
      <w:bookmarkEnd w:id="157"/>
      <w:r>
        <w:t xml:space="preserve"> </w:t>
      </w:r>
    </w:p>
    <w:p w14:paraId="292D3FFC" w14:textId="5FB725A1" w:rsidR="000C24B6" w:rsidRDefault="005B1CD2" w:rsidP="005B1CD2">
      <w:pPr>
        <w:rPr>
          <w:color w:val="auto"/>
        </w:rPr>
      </w:pPr>
      <w:r>
        <w:t>Analysis of t</w:t>
      </w:r>
      <w:r>
        <w:rPr>
          <w:color w:val="auto"/>
        </w:rPr>
        <w:t>he practices carried out in the Carer+ pilots identified a number of obstacles to the successful setting up of local support teams. The trouble-shooting chart below helps to identify the likely pitfalls and proposes some solutions to solve them.</w:t>
      </w:r>
    </w:p>
    <w:tbl>
      <w:tblPr>
        <w:tblStyle w:val="TableGrid"/>
        <w:tblW w:w="0" w:type="auto"/>
        <w:tblLook w:val="04A0" w:firstRow="1" w:lastRow="0" w:firstColumn="1" w:lastColumn="0" w:noHBand="0" w:noVBand="1"/>
      </w:tblPr>
      <w:tblGrid>
        <w:gridCol w:w="4385"/>
        <w:gridCol w:w="4386"/>
      </w:tblGrid>
      <w:tr w:rsidR="00C75B4D" w14:paraId="2435261F" w14:textId="77777777" w:rsidTr="00C75B4D">
        <w:tc>
          <w:tcPr>
            <w:tcW w:w="4385" w:type="dxa"/>
          </w:tcPr>
          <w:p w14:paraId="4D629668" w14:textId="3D8A3BF1" w:rsidR="00C75B4D" w:rsidRPr="00C75B4D" w:rsidRDefault="00C75B4D" w:rsidP="00A12472">
            <w:pPr>
              <w:spacing w:line="240" w:lineRule="auto"/>
              <w:ind w:firstLine="0"/>
              <w:rPr>
                <w:b/>
                <w:color w:val="auto"/>
              </w:rPr>
            </w:pPr>
            <w:r w:rsidRPr="00C75B4D">
              <w:rPr>
                <w:b/>
                <w:color w:val="auto"/>
              </w:rPr>
              <w:t>Problem</w:t>
            </w:r>
          </w:p>
        </w:tc>
        <w:tc>
          <w:tcPr>
            <w:tcW w:w="4386" w:type="dxa"/>
          </w:tcPr>
          <w:p w14:paraId="5A30FBB5" w14:textId="7B2A54B4" w:rsidR="00C75B4D" w:rsidRPr="00C75B4D" w:rsidRDefault="00C75B4D" w:rsidP="00A12472">
            <w:pPr>
              <w:spacing w:line="240" w:lineRule="auto"/>
              <w:ind w:firstLine="0"/>
              <w:rPr>
                <w:b/>
                <w:color w:val="auto"/>
              </w:rPr>
            </w:pPr>
            <w:r w:rsidRPr="00C75B4D">
              <w:rPr>
                <w:b/>
                <w:color w:val="auto"/>
              </w:rPr>
              <w:t>Solution</w:t>
            </w:r>
          </w:p>
        </w:tc>
      </w:tr>
      <w:tr w:rsidR="00C75B4D" w14:paraId="3B5F6FE1" w14:textId="77777777" w:rsidTr="00C75B4D">
        <w:tc>
          <w:tcPr>
            <w:tcW w:w="4385" w:type="dxa"/>
          </w:tcPr>
          <w:p w14:paraId="26044529" w14:textId="1EC33840" w:rsidR="00C75B4D" w:rsidRDefault="00C75B4D" w:rsidP="00A12472">
            <w:pPr>
              <w:spacing w:line="240" w:lineRule="auto"/>
              <w:ind w:firstLine="0"/>
              <w:rPr>
                <w:color w:val="auto"/>
              </w:rPr>
            </w:pPr>
            <w:r>
              <w:rPr>
                <w:color w:val="auto"/>
              </w:rPr>
              <w:t xml:space="preserve">Keeping mentors and facilitators separate from carers who will participate in the main programme. Local mentors and facilitators should not be </w:t>
            </w:r>
            <w:proofErr w:type="gramStart"/>
            <w:r>
              <w:t>be</w:t>
            </w:r>
            <w:proofErr w:type="gramEnd"/>
            <w:r>
              <w:t xml:space="preserve"> drawn from the carers who will participate in the learning programme. This will create extra time pressures and could be de-motivating.</w:t>
            </w:r>
            <w:r>
              <w:rPr>
                <w:color w:val="auto"/>
              </w:rPr>
              <w:t xml:space="preserve"> </w:t>
            </w:r>
          </w:p>
        </w:tc>
        <w:tc>
          <w:tcPr>
            <w:tcW w:w="4386" w:type="dxa"/>
          </w:tcPr>
          <w:p w14:paraId="64FA4502" w14:textId="7036504A" w:rsidR="00A12472" w:rsidRDefault="00C75B4D" w:rsidP="00A12472">
            <w:pPr>
              <w:spacing w:line="240" w:lineRule="auto"/>
              <w:ind w:firstLine="0"/>
            </w:pPr>
            <w:r>
              <w:t xml:space="preserve">Find and recruit local mentors and facilitators who have have some knowledge of caring practices, and who already have some level of applied digital competences in the care environment. </w:t>
            </w:r>
            <w:r w:rsidR="00A12472">
              <w:t>If local carers are recruited they should be provided with some extra benefit or incentive.</w:t>
            </w:r>
          </w:p>
          <w:p w14:paraId="0CDDFDD4" w14:textId="0586BD39" w:rsidR="00C75B4D" w:rsidRDefault="00C75B4D" w:rsidP="00A12472">
            <w:pPr>
              <w:spacing w:line="240" w:lineRule="auto"/>
              <w:ind w:firstLine="0"/>
              <w:rPr>
                <w:color w:val="auto"/>
              </w:rPr>
            </w:pPr>
          </w:p>
        </w:tc>
      </w:tr>
      <w:tr w:rsidR="00C75B4D" w14:paraId="3F4AB9FE" w14:textId="77777777" w:rsidTr="00C75B4D">
        <w:tc>
          <w:tcPr>
            <w:tcW w:w="4385" w:type="dxa"/>
          </w:tcPr>
          <w:p w14:paraId="5753D79D" w14:textId="5897F8A0" w:rsidR="00C75B4D" w:rsidRDefault="00A12472" w:rsidP="00A12472">
            <w:pPr>
              <w:spacing w:line="240" w:lineRule="auto"/>
              <w:ind w:firstLine="0"/>
              <w:rPr>
                <w:color w:val="auto"/>
              </w:rPr>
            </w:pPr>
            <w:r>
              <w:rPr>
                <w:color w:val="auto"/>
              </w:rPr>
              <w:t xml:space="preserve">Issues with external recruitment of local support staff. </w:t>
            </w:r>
            <w:r>
              <w:t>Recruiting staff from outside the programme local co-ordinating organisation can create issues around things like authorisation and requests to do work outside normal hours.</w:t>
            </w:r>
          </w:p>
        </w:tc>
        <w:tc>
          <w:tcPr>
            <w:tcW w:w="4386" w:type="dxa"/>
          </w:tcPr>
          <w:p w14:paraId="468389D0" w14:textId="6C420085" w:rsidR="00C75B4D" w:rsidRDefault="00A12472" w:rsidP="00A12472">
            <w:pPr>
              <w:spacing w:line="240" w:lineRule="auto"/>
              <w:ind w:firstLine="0"/>
              <w:rPr>
                <w:color w:val="auto"/>
              </w:rPr>
            </w:pPr>
            <w:r>
              <w:t xml:space="preserve">Daw up a </w:t>
            </w:r>
            <w:r w:rsidRPr="00381659">
              <w:rPr>
                <w:i/>
              </w:rPr>
              <w:t>cahier des charges</w:t>
            </w:r>
            <w:r>
              <w:t xml:space="preserve"> where each step of the process is listed, the connection between the various steps is made clear, and the activities to be done by each staff member are described in detail and quantified in terms of number of hours/days necessary and allocated time slots for the activities. The </w:t>
            </w:r>
            <w:r w:rsidRPr="003D20F6">
              <w:rPr>
                <w:i/>
              </w:rPr>
              <w:t>cahier des charges</w:t>
            </w:r>
            <w:r>
              <w:t xml:space="preserve"> should be then signed for acceptance by both the general manager and the staff members’ immediate supervisor in order to ensure that the appointed staff will be allowed to devote their time to the activity within their employment contract</w:t>
            </w:r>
          </w:p>
        </w:tc>
      </w:tr>
      <w:tr w:rsidR="00C75B4D" w14:paraId="55600B34" w14:textId="77777777" w:rsidTr="00C75B4D">
        <w:tc>
          <w:tcPr>
            <w:tcW w:w="4385" w:type="dxa"/>
          </w:tcPr>
          <w:p w14:paraId="30CE1F6A" w14:textId="6B219965" w:rsidR="00C75B4D" w:rsidRDefault="00A12472" w:rsidP="00A12472">
            <w:pPr>
              <w:spacing w:line="240" w:lineRule="auto"/>
              <w:ind w:firstLine="0"/>
              <w:rPr>
                <w:color w:val="auto"/>
              </w:rPr>
            </w:pPr>
            <w:r>
              <w:rPr>
                <w:color w:val="auto"/>
              </w:rPr>
              <w:t>Over-burdening of support staff with peripheral tasks</w:t>
            </w:r>
          </w:p>
        </w:tc>
        <w:tc>
          <w:tcPr>
            <w:tcW w:w="4386" w:type="dxa"/>
          </w:tcPr>
          <w:p w14:paraId="6E97ECB0" w14:textId="7276D298" w:rsidR="00C75B4D" w:rsidRDefault="00A12472" w:rsidP="00A12472">
            <w:pPr>
              <w:spacing w:line="240" w:lineRule="auto"/>
              <w:ind w:firstLine="0"/>
              <w:rPr>
                <w:color w:val="auto"/>
              </w:rPr>
            </w:pPr>
            <w:r>
              <w:rPr>
                <w:color w:val="auto"/>
              </w:rPr>
              <w:t>Don’t engage support staff in monitoring and evaluation tasks. These should be carried out either by external evaluators or the programme co-ordinators.</w:t>
            </w:r>
          </w:p>
        </w:tc>
      </w:tr>
      <w:tr w:rsidR="00C75B4D" w14:paraId="7D9D845E" w14:textId="77777777" w:rsidTr="00C75B4D">
        <w:tc>
          <w:tcPr>
            <w:tcW w:w="4385" w:type="dxa"/>
          </w:tcPr>
          <w:p w14:paraId="609AC00D" w14:textId="5AFB7F95" w:rsidR="00C75B4D" w:rsidRDefault="00A12472" w:rsidP="00A12472">
            <w:pPr>
              <w:spacing w:line="240" w:lineRule="auto"/>
              <w:ind w:firstLine="0"/>
              <w:rPr>
                <w:color w:val="auto"/>
              </w:rPr>
            </w:pPr>
            <w:r>
              <w:rPr>
                <w:color w:val="auto"/>
              </w:rPr>
              <w:t>Insufficient local expertise to deliver some aspects of the required training – e.g. specialist ICT technical skills. Typical technical problems focus on understanding how ti use NFC tags</w:t>
            </w:r>
          </w:p>
        </w:tc>
        <w:tc>
          <w:tcPr>
            <w:tcW w:w="4386" w:type="dxa"/>
          </w:tcPr>
          <w:p w14:paraId="2BC69DB9" w14:textId="11140354" w:rsidR="00C75B4D" w:rsidRDefault="00A12472" w:rsidP="00A12472">
            <w:pPr>
              <w:spacing w:line="240" w:lineRule="auto"/>
              <w:ind w:firstLine="0"/>
              <w:rPr>
                <w:color w:val="auto"/>
              </w:rPr>
            </w:pPr>
            <w:r>
              <w:rPr>
                <w:color w:val="auto"/>
              </w:rPr>
              <w:t>Recruit external specialists if necessary</w:t>
            </w:r>
          </w:p>
        </w:tc>
      </w:tr>
      <w:tr w:rsidR="00C75B4D" w14:paraId="07E16781" w14:textId="77777777" w:rsidTr="00C75B4D">
        <w:tc>
          <w:tcPr>
            <w:tcW w:w="4385" w:type="dxa"/>
          </w:tcPr>
          <w:p w14:paraId="1EEBF2E7" w14:textId="647235CA" w:rsidR="00C75B4D" w:rsidRDefault="00A12472" w:rsidP="00A12472">
            <w:pPr>
              <w:spacing w:line="240" w:lineRule="auto"/>
              <w:ind w:firstLine="0"/>
              <w:rPr>
                <w:color w:val="auto"/>
              </w:rPr>
            </w:pPr>
            <w:r>
              <w:rPr>
                <w:color w:val="auto"/>
              </w:rPr>
              <w:t xml:space="preserve">Variability in local conditions and regimes - </w:t>
            </w:r>
            <w:r w:rsidRPr="00247769">
              <w:rPr>
                <w:color w:val="auto"/>
              </w:rPr>
              <w:t>different home practices, different service providers and organisation</w:t>
            </w:r>
            <w:r>
              <w:rPr>
                <w:color w:val="auto"/>
              </w:rPr>
              <w:t>al</w:t>
            </w:r>
            <w:r w:rsidRPr="00247769">
              <w:rPr>
                <w:color w:val="auto"/>
              </w:rPr>
              <w:t xml:space="preserve"> cultures</w:t>
            </w:r>
            <w:r>
              <w:rPr>
                <w:color w:val="auto"/>
              </w:rPr>
              <w:t>, different working cultures and hours available for training – can create implementation problems</w:t>
            </w:r>
          </w:p>
        </w:tc>
        <w:tc>
          <w:tcPr>
            <w:tcW w:w="4386" w:type="dxa"/>
          </w:tcPr>
          <w:p w14:paraId="5CD238FF" w14:textId="3226B9F4" w:rsidR="00C75B4D" w:rsidRDefault="00A12472" w:rsidP="00A12472">
            <w:pPr>
              <w:spacing w:line="240" w:lineRule="auto"/>
              <w:ind w:firstLine="0"/>
              <w:rPr>
                <w:color w:val="auto"/>
              </w:rPr>
            </w:pPr>
            <w:r>
              <w:rPr>
                <w:color w:val="auto"/>
              </w:rPr>
              <w:t>Build flexibility into the training programme to cater for local conditions – e.g. provide ‘after hours’ and weekend training</w:t>
            </w:r>
          </w:p>
        </w:tc>
      </w:tr>
    </w:tbl>
    <w:p w14:paraId="2494135A" w14:textId="77777777" w:rsidR="005B1CD2" w:rsidRDefault="005B1CD2" w:rsidP="005B1CD2">
      <w:pPr>
        <w:rPr>
          <w:color w:val="auto"/>
        </w:rPr>
      </w:pPr>
    </w:p>
    <w:p w14:paraId="6E3F7643" w14:textId="4BC0EEAC" w:rsidR="00431866" w:rsidRDefault="0043186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eastAsia="MS PGothic" w:cs="Times New Roman"/>
          <w:color w:val="auto"/>
          <w:lang w:val="en-US"/>
        </w:rPr>
      </w:pPr>
      <w:r>
        <w:rPr>
          <w:color w:val="auto"/>
        </w:rPr>
        <w:br w:type="page"/>
      </w:r>
    </w:p>
    <w:p w14:paraId="55698284" w14:textId="7DB91701" w:rsidR="00431866" w:rsidRDefault="00431866" w:rsidP="00431866">
      <w:pPr>
        <w:pStyle w:val="Heading2"/>
      </w:pPr>
      <w:bookmarkStart w:id="158" w:name="_Toc425894873"/>
      <w:bookmarkStart w:id="159" w:name="_Toc425895008"/>
      <w:r>
        <w:t>Good Practice Example</w:t>
      </w:r>
      <w:bookmarkEnd w:id="158"/>
      <w:bookmarkEnd w:id="159"/>
    </w:p>
    <w:p w14:paraId="2AF87115" w14:textId="77777777" w:rsidR="00431866" w:rsidRDefault="00431866" w:rsidP="00751A58">
      <w:pPr>
        <w:pStyle w:val="Body66"/>
        <w:spacing w:after="0" w:line="300" w:lineRule="atLeast"/>
        <w:ind w:firstLine="567"/>
        <w:rPr>
          <w:color w:val="auto"/>
        </w:rPr>
      </w:pPr>
      <w:r>
        <w:rPr>
          <w:color w:val="auto"/>
        </w:rPr>
        <w:t>The practice example below illustrates how the local support team structure was set up in one of the pilot sites in Italy. It illustrates how to do it in practice.</w:t>
      </w:r>
    </w:p>
    <w:p w14:paraId="33AC68A8" w14:textId="77777777" w:rsidR="00431866" w:rsidRDefault="00431866" w:rsidP="00431866">
      <w:pPr>
        <w:tabs>
          <w:tab w:val="left" w:pos="720"/>
          <w:tab w:val="left" w:pos="1440"/>
          <w:tab w:val="left" w:pos="2160"/>
        </w:tabs>
      </w:pPr>
    </w:p>
    <w:tbl>
      <w:tblPr>
        <w:tblStyle w:val="TableGrid"/>
        <w:tblW w:w="0" w:type="auto"/>
        <w:tblLook w:val="04A0" w:firstRow="1" w:lastRow="0" w:firstColumn="1" w:lastColumn="0" w:noHBand="0" w:noVBand="1"/>
      </w:tblPr>
      <w:tblGrid>
        <w:gridCol w:w="8771"/>
      </w:tblGrid>
      <w:tr w:rsidR="00431866" w14:paraId="31C47BEE" w14:textId="77777777" w:rsidTr="00492DD8">
        <w:tc>
          <w:tcPr>
            <w:tcW w:w="8771" w:type="dxa"/>
            <w:shd w:val="clear" w:color="auto" w:fill="DEEAF6" w:themeFill="accent1" w:themeFillTint="33"/>
          </w:tcPr>
          <w:p w14:paraId="7837BB63" w14:textId="77777777" w:rsidR="00431866" w:rsidRPr="00603FE4" w:rsidRDefault="00431866" w:rsidP="00CE1148">
            <w:pPr>
              <w:pStyle w:val="Bulletpoint"/>
              <w:numPr>
                <w:ilvl w:val="0"/>
                <w:numId w:val="0"/>
              </w:numPr>
              <w:tabs>
                <w:tab w:val="clear" w:pos="566"/>
                <w:tab w:val="left" w:pos="0"/>
              </w:tabs>
              <w:spacing w:before="0" w:line="240" w:lineRule="auto"/>
              <w:jc w:val="center"/>
              <w:rPr>
                <w:rFonts w:ascii="Calibri" w:hAnsi="Calibri"/>
                <w:b/>
                <w:color w:val="auto"/>
                <w:shd w:val="clear" w:color="auto" w:fill="FFFFFF"/>
              </w:rPr>
            </w:pPr>
            <w:r w:rsidRPr="00603FE4">
              <w:rPr>
                <w:rFonts w:ascii="Calibri" w:hAnsi="Calibri"/>
                <w:b/>
                <w:color w:val="auto"/>
                <w:shd w:val="clear" w:color="auto" w:fill="FFFFFF"/>
              </w:rPr>
              <w:t>Example of local support team structure, Italy pilot</w:t>
            </w:r>
          </w:p>
          <w:p w14:paraId="0D1CB450" w14:textId="77777777" w:rsidR="00431866" w:rsidRPr="00F748C0" w:rsidRDefault="00431866" w:rsidP="00CE1148">
            <w:pPr>
              <w:pStyle w:val="Bulletpoint"/>
              <w:numPr>
                <w:ilvl w:val="0"/>
                <w:numId w:val="0"/>
              </w:numPr>
              <w:tabs>
                <w:tab w:val="clear" w:pos="566"/>
                <w:tab w:val="left" w:pos="0"/>
              </w:tabs>
              <w:spacing w:before="0" w:line="240" w:lineRule="auto"/>
              <w:rPr>
                <w:rFonts w:ascii="Calibri" w:hAnsi="Calibri"/>
                <w:color w:val="auto"/>
                <w:shd w:val="clear" w:color="auto" w:fill="FFFFFF"/>
              </w:rPr>
            </w:pPr>
            <w:r w:rsidRPr="00F748C0">
              <w:rPr>
                <w:rFonts w:ascii="Calibri" w:hAnsi="Calibri"/>
                <w:color w:val="auto"/>
                <w:shd w:val="clear" w:color="auto" w:fill="FFFFFF"/>
              </w:rPr>
              <w:t xml:space="preserve">In the Carer+ pilot programme in Italy the total number of local staff (mentors) involved in the training was 9.  Of these 9 people, 4 were IRS (the pilot co-ordinators) internal staff members appointed as </w:t>
            </w:r>
            <w:r w:rsidRPr="00F748C0">
              <w:rPr>
                <w:rFonts w:ascii="Calibri" w:hAnsi="Calibri"/>
                <w:b/>
                <w:color w:val="auto"/>
                <w:shd w:val="clear" w:color="auto" w:fill="FFFFFF"/>
              </w:rPr>
              <w:t>technical mentors</w:t>
            </w:r>
            <w:r w:rsidRPr="00F748C0">
              <w:rPr>
                <w:rFonts w:ascii="Calibri" w:hAnsi="Calibri"/>
                <w:color w:val="auto"/>
                <w:shd w:val="clear" w:color="auto" w:fill="FFFFFF"/>
              </w:rPr>
              <w:t xml:space="preserve"> and 5 were the team of </w:t>
            </w:r>
            <w:r w:rsidRPr="00F748C0">
              <w:rPr>
                <w:rFonts w:ascii="Calibri" w:hAnsi="Calibri"/>
                <w:b/>
                <w:color w:val="auto"/>
                <w:shd w:val="clear" w:color="auto" w:fill="FFFFFF"/>
              </w:rPr>
              <w:t>content (care-related) mentors</w:t>
            </w:r>
            <w:r w:rsidRPr="00F748C0">
              <w:rPr>
                <w:rFonts w:ascii="Calibri" w:hAnsi="Calibri"/>
                <w:color w:val="auto"/>
                <w:shd w:val="clear" w:color="auto" w:fill="FFFFFF"/>
              </w:rPr>
              <w:t xml:space="preserve"> appointed by the local pilot partners.</w:t>
            </w:r>
          </w:p>
          <w:p w14:paraId="213E118B" w14:textId="77777777" w:rsidR="00431866" w:rsidRPr="00F748C0" w:rsidRDefault="00431866" w:rsidP="00CE1148">
            <w:pPr>
              <w:pStyle w:val="Bulletpoint"/>
              <w:numPr>
                <w:ilvl w:val="0"/>
                <w:numId w:val="0"/>
              </w:numPr>
              <w:tabs>
                <w:tab w:val="clear" w:pos="566"/>
                <w:tab w:val="left" w:pos="0"/>
              </w:tabs>
              <w:spacing w:before="0" w:line="240" w:lineRule="auto"/>
              <w:rPr>
                <w:rFonts w:ascii="Calibri" w:hAnsi="Calibri"/>
                <w:color w:val="auto"/>
                <w:shd w:val="clear" w:color="auto" w:fill="FFFFFF"/>
              </w:rPr>
            </w:pPr>
            <w:r w:rsidRPr="00F748C0">
              <w:rPr>
                <w:rFonts w:ascii="Calibri" w:hAnsi="Calibri"/>
                <w:color w:val="auto"/>
                <w:shd w:val="clear" w:color="auto" w:fill="FFFFFF"/>
              </w:rPr>
              <w:t>The team of 4 technical mentors was composed of 4 staff members of IRS with a background in social science and at least 10 years experience in projects and activities in the field of social and welfare services - including home care:</w:t>
            </w:r>
          </w:p>
          <w:p w14:paraId="6533C8FA" w14:textId="77777777" w:rsidR="00431866" w:rsidRPr="00F748C0" w:rsidRDefault="00431866" w:rsidP="00CE1148">
            <w:pPr>
              <w:pStyle w:val="Bulletpoint"/>
              <w:numPr>
                <w:ilvl w:val="0"/>
                <w:numId w:val="0"/>
              </w:numPr>
              <w:tabs>
                <w:tab w:val="clear" w:pos="566"/>
                <w:tab w:val="left" w:pos="0"/>
              </w:tabs>
              <w:spacing w:before="0" w:line="240" w:lineRule="auto"/>
              <w:rPr>
                <w:rFonts w:ascii="Calibri" w:hAnsi="Calibri"/>
                <w:color w:val="auto"/>
                <w:shd w:val="clear" w:color="auto" w:fill="FFFFFF"/>
              </w:rPr>
            </w:pPr>
            <w:r w:rsidRPr="00F748C0">
              <w:rPr>
                <w:rFonts w:ascii="Calibri" w:hAnsi="Calibri"/>
                <w:color w:val="auto"/>
                <w:shd w:val="clear" w:color="auto" w:fill="FFFFFF"/>
              </w:rPr>
              <w:t>3 mentors</w:t>
            </w:r>
          </w:p>
          <w:p w14:paraId="0EB2039A" w14:textId="77777777" w:rsidR="00431866" w:rsidRPr="00F748C0" w:rsidRDefault="00431866" w:rsidP="00CE1148">
            <w:pPr>
              <w:pStyle w:val="Bulletpoint"/>
              <w:numPr>
                <w:ilvl w:val="0"/>
                <w:numId w:val="0"/>
              </w:numPr>
              <w:tabs>
                <w:tab w:val="clear" w:pos="566"/>
                <w:tab w:val="left" w:pos="0"/>
              </w:tabs>
              <w:spacing w:before="0" w:line="240" w:lineRule="auto"/>
              <w:rPr>
                <w:rFonts w:ascii="Calibri" w:hAnsi="Calibri"/>
                <w:color w:val="auto"/>
                <w:shd w:val="clear" w:color="auto" w:fill="FFFFFF"/>
              </w:rPr>
            </w:pPr>
            <w:r w:rsidRPr="00F748C0">
              <w:rPr>
                <w:rFonts w:ascii="Calibri" w:hAnsi="Calibri"/>
                <w:color w:val="auto"/>
                <w:shd w:val="clear" w:color="auto" w:fill="FFFFFF"/>
              </w:rPr>
              <w:t>1 ICT specialist</w:t>
            </w:r>
          </w:p>
          <w:p w14:paraId="5E40EA2F" w14:textId="77777777" w:rsidR="00431866" w:rsidRPr="00F748C0" w:rsidRDefault="00431866" w:rsidP="00CE1148">
            <w:pPr>
              <w:pStyle w:val="Bulletpoint"/>
              <w:numPr>
                <w:ilvl w:val="0"/>
                <w:numId w:val="0"/>
              </w:numPr>
              <w:tabs>
                <w:tab w:val="clear" w:pos="566"/>
                <w:tab w:val="left" w:pos="0"/>
              </w:tabs>
              <w:spacing w:before="0" w:line="240" w:lineRule="auto"/>
              <w:rPr>
                <w:rFonts w:ascii="Calibri" w:hAnsi="Calibri"/>
                <w:color w:val="auto"/>
                <w:shd w:val="clear" w:color="auto" w:fill="FFFFFF"/>
              </w:rPr>
            </w:pPr>
            <w:r w:rsidRPr="00F748C0">
              <w:rPr>
                <w:rFonts w:ascii="Calibri" w:hAnsi="Calibri"/>
                <w:color w:val="auto"/>
                <w:shd w:val="clear" w:color="auto" w:fill="FFFFFF"/>
              </w:rPr>
              <w:t>The team of 5 care-related content mentors was composed of:</w:t>
            </w:r>
          </w:p>
          <w:p w14:paraId="7B64F299" w14:textId="77777777" w:rsidR="00431866" w:rsidRPr="00F748C0" w:rsidRDefault="00431866" w:rsidP="00CE1148">
            <w:pPr>
              <w:pStyle w:val="Bulletpoint"/>
              <w:numPr>
                <w:ilvl w:val="0"/>
                <w:numId w:val="0"/>
              </w:numPr>
              <w:tabs>
                <w:tab w:val="clear" w:pos="566"/>
                <w:tab w:val="left" w:pos="0"/>
              </w:tabs>
              <w:spacing w:before="0" w:line="240" w:lineRule="auto"/>
              <w:rPr>
                <w:rFonts w:ascii="Calibri" w:hAnsi="Calibri"/>
                <w:color w:val="auto"/>
                <w:shd w:val="clear" w:color="auto" w:fill="FFFFFF"/>
              </w:rPr>
            </w:pPr>
            <w:r w:rsidRPr="00F748C0">
              <w:rPr>
                <w:rFonts w:ascii="Calibri" w:hAnsi="Calibri"/>
                <w:b/>
                <w:color w:val="auto"/>
                <w:shd w:val="clear" w:color="auto" w:fill="FFFFFF"/>
              </w:rPr>
              <w:t>2 main mentors</w:t>
            </w:r>
            <w:r w:rsidRPr="00F748C0">
              <w:rPr>
                <w:rFonts w:ascii="Calibri" w:hAnsi="Calibri"/>
                <w:color w:val="auto"/>
                <w:shd w:val="clear" w:color="auto" w:fill="FFFFFF"/>
              </w:rPr>
              <w:t xml:space="preserve"> (social workers) in charge of assisting the carers during the training</w:t>
            </w:r>
          </w:p>
          <w:p w14:paraId="6ABBDC81" w14:textId="77777777" w:rsidR="00431866" w:rsidRPr="00F748C0" w:rsidRDefault="00431866" w:rsidP="00CE1148">
            <w:pPr>
              <w:pStyle w:val="Bulletpoint"/>
              <w:numPr>
                <w:ilvl w:val="0"/>
                <w:numId w:val="0"/>
              </w:numPr>
              <w:tabs>
                <w:tab w:val="clear" w:pos="566"/>
                <w:tab w:val="left" w:pos="0"/>
              </w:tabs>
              <w:spacing w:before="0" w:line="240" w:lineRule="auto"/>
              <w:rPr>
                <w:rFonts w:ascii="Calibri" w:hAnsi="Calibri"/>
                <w:color w:val="auto"/>
                <w:shd w:val="clear" w:color="auto" w:fill="FFFFFF"/>
              </w:rPr>
            </w:pPr>
            <w:r w:rsidRPr="00F748C0">
              <w:rPr>
                <w:rFonts w:ascii="Calibri" w:hAnsi="Calibri"/>
                <w:b/>
                <w:color w:val="auto"/>
                <w:shd w:val="clear" w:color="auto" w:fill="FFFFFF"/>
              </w:rPr>
              <w:t>3 supervising mentors</w:t>
            </w:r>
            <w:r w:rsidRPr="00F748C0">
              <w:rPr>
                <w:rFonts w:ascii="Calibri" w:hAnsi="Calibri"/>
                <w:color w:val="auto"/>
                <w:shd w:val="clear" w:color="auto" w:fill="FFFFFF"/>
              </w:rPr>
              <w:t xml:space="preserve"> (head of unit/service) experts in care planning, care service provision, and training and d/s match respectively,</w:t>
            </w:r>
          </w:p>
          <w:p w14:paraId="440723B2" w14:textId="77777777" w:rsidR="00431866" w:rsidRPr="00F748C0" w:rsidRDefault="00431866" w:rsidP="00CE1148">
            <w:pPr>
              <w:pStyle w:val="Bulletpoint"/>
              <w:numPr>
                <w:ilvl w:val="0"/>
                <w:numId w:val="0"/>
              </w:numPr>
              <w:tabs>
                <w:tab w:val="clear" w:pos="566"/>
                <w:tab w:val="left" w:pos="0"/>
              </w:tabs>
              <w:spacing w:before="0" w:line="240" w:lineRule="auto"/>
              <w:rPr>
                <w:rFonts w:ascii="Calibri" w:hAnsi="Calibri"/>
                <w:color w:val="auto"/>
                <w:shd w:val="clear" w:color="auto" w:fill="FFFFFF"/>
              </w:rPr>
            </w:pPr>
            <w:r w:rsidRPr="00F748C0">
              <w:rPr>
                <w:rFonts w:ascii="Calibri" w:hAnsi="Calibri"/>
                <w:color w:val="auto"/>
                <w:shd w:val="clear" w:color="auto" w:fill="FFFFFF"/>
              </w:rPr>
              <w:t>as shown in the diagram below:</w:t>
            </w:r>
          </w:p>
          <w:p w14:paraId="60F12D8B" w14:textId="77777777" w:rsidR="00431866" w:rsidRPr="00F748C0" w:rsidRDefault="00431866" w:rsidP="00CE1148">
            <w:pPr>
              <w:pStyle w:val="Bulletpoint"/>
              <w:numPr>
                <w:ilvl w:val="0"/>
                <w:numId w:val="0"/>
              </w:numPr>
              <w:tabs>
                <w:tab w:val="clear" w:pos="566"/>
                <w:tab w:val="left" w:pos="0"/>
              </w:tabs>
              <w:spacing w:before="0" w:after="0" w:line="240" w:lineRule="atLeast"/>
              <w:jc w:val="center"/>
              <w:rPr>
                <w:rFonts w:ascii="Calibri" w:hAnsi="Calibri"/>
                <w:b/>
                <w:color w:val="auto"/>
                <w:shd w:val="clear" w:color="auto" w:fill="FFFFFF"/>
              </w:rPr>
            </w:pPr>
            <w:r w:rsidRPr="00F748C0">
              <w:rPr>
                <w:rFonts w:ascii="Calibri" w:hAnsi="Calibri"/>
                <w:b/>
                <w:noProof/>
                <w:color w:val="auto"/>
                <w:shd w:val="clear" w:color="auto" w:fill="FFFFFF"/>
                <w:lang w:val="en-US"/>
              </w:rPr>
              <w:drawing>
                <wp:inline distT="0" distB="0" distL="0" distR="0" wp14:anchorId="1774F65D" wp14:editId="7D1BF8F1">
                  <wp:extent cx="2378710" cy="1695999"/>
                  <wp:effectExtent l="25400" t="0" r="889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2377849" cy="1695385"/>
                          </a:xfrm>
                          <a:prstGeom prst="rect">
                            <a:avLst/>
                          </a:prstGeom>
                          <a:noFill/>
                          <a:ln w="9525">
                            <a:noFill/>
                            <a:miter lim="800000"/>
                            <a:headEnd/>
                            <a:tailEnd/>
                          </a:ln>
                        </pic:spPr>
                      </pic:pic>
                    </a:graphicData>
                  </a:graphic>
                </wp:inline>
              </w:drawing>
            </w:r>
          </w:p>
          <w:p w14:paraId="1F6D0B15" w14:textId="77777777" w:rsidR="00431866" w:rsidRPr="00936BA4" w:rsidRDefault="00431866" w:rsidP="00CE1148">
            <w:pPr>
              <w:pStyle w:val="Bulletpoint"/>
              <w:numPr>
                <w:ilvl w:val="0"/>
                <w:numId w:val="0"/>
              </w:numPr>
              <w:tabs>
                <w:tab w:val="clear" w:pos="566"/>
                <w:tab w:val="left" w:pos="0"/>
              </w:tabs>
              <w:spacing w:before="0" w:after="0" w:line="240" w:lineRule="atLeast"/>
              <w:rPr>
                <w:rFonts w:ascii="Calibri" w:hAnsi="Calibri"/>
                <w:color w:val="auto"/>
                <w:shd w:val="clear" w:color="auto" w:fill="FFFFFF"/>
              </w:rPr>
            </w:pPr>
            <w:r w:rsidRPr="00F748C0">
              <w:rPr>
                <w:rFonts w:ascii="Calibri" w:hAnsi="Calibri"/>
                <w:color w:val="auto"/>
                <w:shd w:val="clear" w:color="auto" w:fill="FFFFFF"/>
              </w:rPr>
              <w:t>The content mentors team</w:t>
            </w:r>
            <w:r w:rsidRPr="00F748C0">
              <w:rPr>
                <w:rFonts w:ascii="Calibri" w:hAnsi="Calibri"/>
                <w:b/>
                <w:color w:val="auto"/>
                <w:shd w:val="clear" w:color="auto" w:fill="FFFFFF"/>
              </w:rPr>
              <w:t xml:space="preserve"> </w:t>
            </w:r>
            <w:r w:rsidRPr="00F748C0">
              <w:rPr>
                <w:rFonts w:ascii="Calibri" w:hAnsi="Calibri"/>
                <w:color w:val="auto"/>
                <w:shd w:val="clear" w:color="auto" w:fill="FFFFFF"/>
              </w:rPr>
              <w:t>was organised for operating on a rotating basis according to the professional engagements of the various members.</w:t>
            </w:r>
          </w:p>
          <w:p w14:paraId="354EF973" w14:textId="77777777" w:rsidR="00431866" w:rsidRDefault="00431866" w:rsidP="00CE1148">
            <w:pPr>
              <w:tabs>
                <w:tab w:val="left" w:pos="720"/>
                <w:tab w:val="left" w:pos="1440"/>
                <w:tab w:val="left" w:pos="2160"/>
              </w:tabs>
              <w:ind w:firstLine="0"/>
            </w:pPr>
          </w:p>
        </w:tc>
      </w:tr>
    </w:tbl>
    <w:p w14:paraId="70579707" w14:textId="5902A22B" w:rsidR="00492DD8" w:rsidRPr="0039084B" w:rsidRDefault="00492DD8" w:rsidP="00492DD8">
      <w:pPr>
        <w:pStyle w:val="Heading2"/>
      </w:pPr>
      <w:bookmarkStart w:id="160" w:name="_Toc425894874"/>
      <w:bookmarkStart w:id="161" w:name="_Toc425895009"/>
      <w:r>
        <w:t>Outcomes of Step 2</w:t>
      </w:r>
      <w:bookmarkEnd w:id="160"/>
      <w:bookmarkEnd w:id="161"/>
      <w:r>
        <w:t xml:space="preserve">  </w:t>
      </w:r>
    </w:p>
    <w:p w14:paraId="6B49E233" w14:textId="6F6F6AD5" w:rsidR="00492DD8" w:rsidRDefault="00492DD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720"/>
        <w:jc w:val="left"/>
        <w:textAlignment w:val="auto"/>
        <w:pPrChange w:id="162" w:author="Péter Pálvölgyi" w:date="2015-07-30T15:20:00Z">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PrChange>
      </w:pPr>
      <w:r>
        <w:t>Following completion of the Step 2 Task, and integrating together the outcomes of the Step 2 tools, organisations should now have:</w:t>
      </w:r>
    </w:p>
    <w:p w14:paraId="0C77A5B5" w14:textId="5FF08E53" w:rsidR="00492DD8" w:rsidRDefault="00492DD8" w:rsidP="00292E9E">
      <w:pPr>
        <w:pStyle w:val="Bulletpoint"/>
        <w:numPr>
          <w:ilvl w:val="0"/>
          <w:numId w:val="23"/>
        </w:numPr>
      </w:pPr>
      <w:r>
        <w:t>set up the local support infrastructure</w:t>
      </w:r>
    </w:p>
    <w:p w14:paraId="651CC8E0" w14:textId="683A8879" w:rsidR="00492DD8" w:rsidRDefault="00492DD8" w:rsidP="00292E9E">
      <w:pPr>
        <w:pStyle w:val="Bulletpoint"/>
        <w:numPr>
          <w:ilvl w:val="0"/>
          <w:numId w:val="23"/>
        </w:numPr>
      </w:pPr>
      <w:r>
        <w:t xml:space="preserve">recruited a qualified and competent staff team </w:t>
      </w:r>
    </w:p>
    <w:p w14:paraId="7B60F36F" w14:textId="38ED2FF3" w:rsidR="00492DD8" w:rsidRDefault="00492DD8" w:rsidP="00292E9E">
      <w:pPr>
        <w:pStyle w:val="Bulletpoint"/>
        <w:numPr>
          <w:ilvl w:val="0"/>
          <w:numId w:val="23"/>
        </w:numPr>
      </w:pPr>
      <w:r>
        <w:t>developed and implemented a ‘train the trainers’ programme for their staff team.</w:t>
      </w:r>
    </w:p>
    <w:p w14:paraId="7E555C5C" w14:textId="31CAFF51" w:rsidR="00492DD8" w:rsidRDefault="000362B7">
      <w:pPr>
        <w:pStyle w:val="Bulletpoint"/>
        <w:numPr>
          <w:ilvl w:val="0"/>
          <w:numId w:val="0"/>
        </w:numPr>
      </w:pPr>
      <w:ins w:id="163" w:author="Péter Pálvölgyi" w:date="2015-07-30T15:20:00Z">
        <w:r>
          <w:tab/>
        </w:r>
      </w:ins>
      <w:r w:rsidR="00492DD8">
        <w:t>The next step is to design the main learning programme for carers.</w:t>
      </w:r>
    </w:p>
    <w:p w14:paraId="24908979" w14:textId="05AAEC69" w:rsidR="00492DD8" w:rsidRDefault="00492DD8" w:rsidP="00492DD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rPr>
          <w:rFonts w:ascii="Cambria" w:hAnsi="Cambria" w:cs="Cambria-Bold"/>
          <w:b/>
          <w:bCs/>
          <w:color w:val="5D4B56"/>
          <w:sz w:val="48"/>
          <w:szCs w:val="62"/>
          <w:lang w:val="pt-PT"/>
        </w:rPr>
      </w:pPr>
      <w:r>
        <w:rPr>
          <w:rFonts w:ascii="Cambria" w:hAnsi="Cambria" w:cs="Cambria-Bold"/>
          <w:b/>
          <w:bCs/>
          <w:color w:val="5D4B56"/>
          <w:sz w:val="48"/>
          <w:szCs w:val="62"/>
          <w:lang w:val="pt-PT"/>
        </w:rPr>
        <w:t>Step 3: Designing the Learning Programme</w:t>
      </w:r>
    </w:p>
    <w:p w14:paraId="6AC7FF4E" w14:textId="77777777" w:rsidR="00901051" w:rsidRPr="0039084B" w:rsidRDefault="00901051" w:rsidP="00901051">
      <w:pPr>
        <w:pStyle w:val="Heading2"/>
      </w:pPr>
      <w:bookmarkStart w:id="164" w:name="_Toc425894875"/>
      <w:bookmarkStart w:id="165" w:name="_Toc425895010"/>
      <w:r>
        <w:t>What this Step involves</w:t>
      </w:r>
      <w:bookmarkEnd w:id="164"/>
      <w:bookmarkEnd w:id="165"/>
    </w:p>
    <w:p w14:paraId="159A460E" w14:textId="45888DF0" w:rsidR="00901051" w:rsidRPr="00E02501" w:rsidRDefault="00901051" w:rsidP="00901051">
      <w:pPr>
        <w:pStyle w:val="ListParagraph"/>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ind w:left="0"/>
        <w:textAlignment w:val="auto"/>
      </w:pPr>
      <w:r>
        <w:t xml:space="preserve">This Step involves desiging an effective and relevant learning programme </w:t>
      </w:r>
      <w:r w:rsidR="003864BA">
        <w:t xml:space="preserve">– based on the existing Carer+ learning programme (described above in Step 1) - </w:t>
      </w:r>
      <w:r>
        <w:t xml:space="preserve">to support </w:t>
      </w:r>
      <w:r w:rsidR="003864BA">
        <w:t xml:space="preserve">local </w:t>
      </w:r>
      <w:r>
        <w:t xml:space="preserve">carers in acquiring new digital competences. </w:t>
      </w:r>
      <w:r>
        <w:rPr>
          <w:bCs/>
        </w:rPr>
        <w:t xml:space="preserve">This step emphasises </w:t>
      </w:r>
      <w:r w:rsidRPr="00CC50EE">
        <w:rPr>
          <w:bCs/>
        </w:rPr>
        <w:t xml:space="preserve">the important role of the carer as a key mediator </w:t>
      </w:r>
      <w:r>
        <w:rPr>
          <w:bCs/>
        </w:rPr>
        <w:t xml:space="preserve">to raise awareness for care receivers of </w:t>
      </w:r>
      <w:r w:rsidRPr="00CC50EE">
        <w:rPr>
          <w:bCs/>
        </w:rPr>
        <w:t>the opportunities afforded by ICTs to enhance the qua</w:t>
      </w:r>
      <w:r>
        <w:rPr>
          <w:bCs/>
        </w:rPr>
        <w:t>lity of life of older people</w:t>
      </w:r>
      <w:r w:rsidRPr="00CC50EE">
        <w:rPr>
          <w:bCs/>
        </w:rPr>
        <w:t xml:space="preserve"> in care</w:t>
      </w:r>
      <w:r>
        <w:rPr>
          <w:bCs/>
        </w:rPr>
        <w:t xml:space="preserve">. </w:t>
      </w:r>
    </w:p>
    <w:p w14:paraId="5A7E3E28" w14:textId="016DBAE2" w:rsidR="00901051" w:rsidRDefault="00901051" w:rsidP="0090105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expected outcomes of this Step are:</w:t>
      </w:r>
    </w:p>
    <w:p w14:paraId="43F0F6DE" w14:textId="0A5301D8" w:rsidR="00901051" w:rsidRDefault="00901051" w:rsidP="000362B7">
      <w:pPr>
        <w:pStyle w:val="Bulletpoint"/>
        <w:numPr>
          <w:ilvl w:val="0"/>
          <w:numId w:val="23"/>
        </w:numPr>
        <w:spacing w:before="0"/>
        <w:ind w:left="1134" w:hanging="567"/>
      </w:pPr>
      <w:r>
        <w:t xml:space="preserve">design and production of a learning programme that addresses the learning needs of local carers </w:t>
      </w:r>
    </w:p>
    <w:p w14:paraId="42D0B2B0" w14:textId="22BA1139" w:rsidR="00901051" w:rsidRDefault="003864BA" w:rsidP="000362B7">
      <w:pPr>
        <w:pStyle w:val="Bulletpoint"/>
        <w:numPr>
          <w:ilvl w:val="0"/>
          <w:numId w:val="23"/>
        </w:numPr>
        <w:spacing w:before="0"/>
        <w:ind w:left="1134" w:hanging="567"/>
      </w:pPr>
      <w:r>
        <w:rPr>
          <w:bCs/>
        </w:rPr>
        <w:t xml:space="preserve">creating </w:t>
      </w:r>
      <w:r w:rsidR="00901051">
        <w:rPr>
          <w:bCs/>
        </w:rPr>
        <w:t>a learning environment that  supports more effective development of carers’</w:t>
      </w:r>
      <w:r w:rsidR="00901051" w:rsidRPr="00CC50EE">
        <w:rPr>
          <w:bCs/>
        </w:rPr>
        <w:t xml:space="preserve"> competences and professional skills </w:t>
      </w:r>
      <w:r w:rsidR="00901051">
        <w:rPr>
          <w:bCs/>
        </w:rPr>
        <w:t>and ultimately more effective relationships with care receivers.</w:t>
      </w:r>
    </w:p>
    <w:p w14:paraId="5B63EA25" w14:textId="77777777" w:rsidR="00901051" w:rsidRPr="0039084B" w:rsidRDefault="00901051" w:rsidP="00901051">
      <w:pPr>
        <w:pStyle w:val="Heading2"/>
      </w:pPr>
      <w:bookmarkStart w:id="166" w:name="_Toc425894876"/>
      <w:bookmarkStart w:id="167" w:name="_Toc425895011"/>
      <w:r>
        <w:t>The Primary Task of this Step</w:t>
      </w:r>
      <w:bookmarkEnd w:id="166"/>
      <w:bookmarkEnd w:id="167"/>
      <w:r>
        <w:t xml:space="preserve"> </w:t>
      </w:r>
    </w:p>
    <w:p w14:paraId="231A6FF9" w14:textId="77777777" w:rsidR="00901051" w:rsidRDefault="00901051" w:rsidP="0090105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Primary Task of this Step is:</w:t>
      </w:r>
    </w:p>
    <w:tbl>
      <w:tblPr>
        <w:tblStyle w:val="TableGrid"/>
        <w:tblW w:w="0" w:type="auto"/>
        <w:tblInd w:w="1555" w:type="dxa"/>
        <w:tblLook w:val="04A0" w:firstRow="1" w:lastRow="0" w:firstColumn="1" w:lastColumn="0" w:noHBand="0" w:noVBand="1"/>
      </w:tblPr>
      <w:tblGrid>
        <w:gridCol w:w="5670"/>
      </w:tblGrid>
      <w:tr w:rsidR="00901051" w14:paraId="526FC7B9" w14:textId="77777777" w:rsidTr="00CE1148">
        <w:tc>
          <w:tcPr>
            <w:tcW w:w="5670" w:type="dxa"/>
            <w:shd w:val="clear" w:color="auto" w:fill="F7CAAC" w:themeFill="accent2" w:themeFillTint="66"/>
          </w:tcPr>
          <w:p w14:paraId="484677D3" w14:textId="150868CF" w:rsidR="00901051" w:rsidRDefault="00901051">
            <w:pPr>
              <w:pStyle w:val="Bulletpoint"/>
              <w:numPr>
                <w:ilvl w:val="0"/>
                <w:numId w:val="0"/>
              </w:numPr>
              <w:spacing w:before="0"/>
              <w:pPrChange w:id="168" w:author="Péter Pálvölgyi" w:date="2015-07-30T15:20:00Z">
                <w:pPr>
                  <w:pStyle w:val="Bulletpoint"/>
                  <w:numPr>
                    <w:numId w:val="0"/>
                  </w:numPr>
                  <w:spacing w:before="0"/>
                  <w:ind w:left="0" w:firstLine="0"/>
                  <w:jc w:val="left"/>
                </w:pPr>
              </w:pPrChange>
            </w:pPr>
            <w:r>
              <w:rPr>
                <w:bCs/>
              </w:rPr>
              <w:t>T</w:t>
            </w:r>
            <w:r w:rsidRPr="00CC50EE">
              <w:rPr>
                <w:bCs/>
              </w:rPr>
              <w:t xml:space="preserve">o deliver a coherent and comprehensive set of learning, teaching and training materials that </w:t>
            </w:r>
            <w:r>
              <w:rPr>
                <w:bCs/>
              </w:rPr>
              <w:t xml:space="preserve">involves </w:t>
            </w:r>
            <w:r w:rsidRPr="00CC50EE">
              <w:rPr>
                <w:bCs/>
              </w:rPr>
              <w:t xml:space="preserve">carers </w:t>
            </w:r>
            <w:r>
              <w:rPr>
                <w:bCs/>
              </w:rPr>
              <w:t>as co-collaborators in a pedagogical dialogue.</w:t>
            </w:r>
          </w:p>
        </w:tc>
      </w:tr>
    </w:tbl>
    <w:p w14:paraId="254DD787" w14:textId="77777777" w:rsidR="00901051" w:rsidRDefault="00901051" w:rsidP="0090105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p>
    <w:p w14:paraId="36522F49" w14:textId="77777777" w:rsidR="00901051" w:rsidRDefault="00901051" w:rsidP="0090105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To help you complete this task, this Section provides:  </w:t>
      </w:r>
    </w:p>
    <w:p w14:paraId="09ECC3D0" w14:textId="1DE5D2B5" w:rsidR="00901051" w:rsidRDefault="00901051" w:rsidP="00292E9E">
      <w:pPr>
        <w:pStyle w:val="Bulletpoint"/>
        <w:numPr>
          <w:ilvl w:val="0"/>
          <w:numId w:val="23"/>
        </w:numPr>
      </w:pPr>
      <w:r>
        <w:t xml:space="preserve">Guidelines for </w:t>
      </w:r>
      <w:r w:rsidR="00DD05CA">
        <w:t xml:space="preserve">transferring and adapting the </w:t>
      </w:r>
      <w:r w:rsidR="001D3E1E">
        <w:t>learning programme for carers</w:t>
      </w:r>
      <w:r w:rsidR="00DD05CA">
        <w:t xml:space="preserve"> to the local context</w:t>
      </w:r>
    </w:p>
    <w:p w14:paraId="5B20B031" w14:textId="77777777" w:rsidR="00901051" w:rsidRDefault="00901051" w:rsidP="00292E9E">
      <w:pPr>
        <w:pStyle w:val="Bulletpoint"/>
        <w:numPr>
          <w:ilvl w:val="0"/>
          <w:numId w:val="23"/>
        </w:numPr>
      </w:pPr>
      <w:r>
        <w:t>Activities and resources checklist</w:t>
      </w:r>
    </w:p>
    <w:p w14:paraId="783DD1C5" w14:textId="76A55C23" w:rsidR="000E4D59" w:rsidRDefault="000E4D59" w:rsidP="00292E9E">
      <w:pPr>
        <w:pStyle w:val="Bulletpoint"/>
        <w:numPr>
          <w:ilvl w:val="0"/>
          <w:numId w:val="23"/>
        </w:numPr>
      </w:pPr>
      <w:r>
        <w:t>Learning Programme Outline</w:t>
      </w:r>
    </w:p>
    <w:p w14:paraId="4487D2A0" w14:textId="7706AB8A" w:rsidR="00B314AD" w:rsidRDefault="00B314AD" w:rsidP="00292E9E">
      <w:pPr>
        <w:pStyle w:val="Bulletpoint"/>
        <w:numPr>
          <w:ilvl w:val="0"/>
          <w:numId w:val="23"/>
        </w:numPr>
      </w:pPr>
      <w:r>
        <w:t>Skills and competences profiling tool</w:t>
      </w:r>
    </w:p>
    <w:p w14:paraId="10143965" w14:textId="77777777" w:rsidR="00901051" w:rsidRDefault="00901051" w:rsidP="00292E9E">
      <w:pPr>
        <w:pStyle w:val="Bulletpoint"/>
        <w:numPr>
          <w:ilvl w:val="0"/>
          <w:numId w:val="23"/>
        </w:numPr>
      </w:pPr>
      <w:r>
        <w:t>Trouble-shooting chart</w:t>
      </w:r>
    </w:p>
    <w:p w14:paraId="72EA9940" w14:textId="2C538A17" w:rsidR="00901051" w:rsidRDefault="00901051" w:rsidP="00292E9E">
      <w:pPr>
        <w:pStyle w:val="Bulletpoint"/>
        <w:numPr>
          <w:ilvl w:val="0"/>
          <w:numId w:val="23"/>
        </w:numPr>
      </w:pPr>
      <w:r>
        <w:t>Good practice example</w:t>
      </w:r>
      <w:r w:rsidR="00B3138E">
        <w:t>s</w:t>
      </w:r>
      <w:r>
        <w:t>.</w:t>
      </w:r>
    </w:p>
    <w:p w14:paraId="5B9B9652" w14:textId="77777777" w:rsidR="0015399E" w:rsidRDefault="0015399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6AC92850" w14:textId="2BC5BACA" w:rsidR="000E4D59" w:rsidRDefault="000E4D59" w:rsidP="000E4D59">
      <w:pPr>
        <w:pStyle w:val="Heading2"/>
      </w:pPr>
      <w:bookmarkStart w:id="169" w:name="_Toc425894877"/>
      <w:bookmarkStart w:id="170" w:name="_Toc425895012"/>
      <w:r>
        <w:t xml:space="preserve">Guidelines for </w:t>
      </w:r>
      <w:r w:rsidR="0021238F">
        <w:t xml:space="preserve">designing a </w:t>
      </w:r>
      <w:r w:rsidR="003864BA">
        <w:t xml:space="preserve">local </w:t>
      </w:r>
      <w:r w:rsidR="0021238F">
        <w:t>learning programme for carers</w:t>
      </w:r>
      <w:bookmarkEnd w:id="169"/>
      <w:bookmarkEnd w:id="170"/>
    </w:p>
    <w:p w14:paraId="66373CE2" w14:textId="70278A28" w:rsidR="006A321A" w:rsidRDefault="006A321A" w:rsidP="00292E9E">
      <w:pPr>
        <w:pStyle w:val="Bulletpoint"/>
        <w:numPr>
          <w:ilvl w:val="0"/>
          <w:numId w:val="14"/>
        </w:numPr>
      </w:pPr>
      <w:r>
        <w:t>The Carer+ learning programme needs to reflect the learning context and learning needs of the local target group. Existing learning services must be taken into account in choosing which elements of the Carer+ learning programme will add most value.</w:t>
      </w:r>
    </w:p>
    <w:p w14:paraId="69C2AF83" w14:textId="1ED47A6C" w:rsidR="00DD05CA" w:rsidRDefault="00DD05CA" w:rsidP="00292E9E">
      <w:pPr>
        <w:pStyle w:val="Bulletpoint"/>
        <w:numPr>
          <w:ilvl w:val="0"/>
          <w:numId w:val="14"/>
        </w:numPr>
      </w:pPr>
      <w:r w:rsidRPr="00CC50EE">
        <w:t xml:space="preserve">All learning should </w:t>
      </w:r>
      <w:r>
        <w:t>be driven by authentic activity. The Carer+ learning programme and learning environment must be embedded within the local ‘life world’ of programme participants and must include tasks and learning goals that link to carers’ everyday practice</w:t>
      </w:r>
    </w:p>
    <w:p w14:paraId="5869444B" w14:textId="63E64469" w:rsidR="00DD05CA" w:rsidRPr="00CC50EE" w:rsidRDefault="00DD05CA" w:rsidP="00292E9E">
      <w:pPr>
        <w:pStyle w:val="Bulletpoint"/>
        <w:numPr>
          <w:ilvl w:val="0"/>
          <w:numId w:val="14"/>
        </w:numPr>
      </w:pPr>
      <w:r>
        <w:t>The learning programme should reflect the Carer+ competence framework, and be adapted to support the competence priorities highlighted in the local context, as well as linking to practice-based competences as they develop</w:t>
      </w:r>
      <w:r w:rsidR="00CE1148">
        <w:t>. The learning programme needs to be adjusted to reflect factors like the existing level of competences of the participating group.</w:t>
      </w:r>
    </w:p>
    <w:p w14:paraId="6CD420DC" w14:textId="2ECB199C" w:rsidR="00DD05CA" w:rsidRDefault="00DD05CA" w:rsidP="00292E9E">
      <w:pPr>
        <w:pStyle w:val="Bulletpoint"/>
        <w:numPr>
          <w:ilvl w:val="0"/>
          <w:numId w:val="14"/>
        </w:numPr>
      </w:pPr>
      <w:r w:rsidRPr="00CC50EE">
        <w:t>Basic knowledge</w:t>
      </w:r>
      <w:r>
        <w:t>,</w:t>
      </w:r>
      <w:r w:rsidRPr="00CC50EE">
        <w:t xml:space="preserve"> skills and attitudes should be revisited in more</w:t>
      </w:r>
      <w:r>
        <w:t xml:space="preserve"> depth to achieve deep learning</w:t>
      </w:r>
      <w:r w:rsidR="007673A7">
        <w:t>, on the basis of feedback from participants experiences in applying the learning as they acquire it</w:t>
      </w:r>
    </w:p>
    <w:p w14:paraId="747815AC" w14:textId="04CB9D28" w:rsidR="00DD05CA" w:rsidRPr="00CC50EE" w:rsidRDefault="00DD05CA">
      <w:pPr>
        <w:widowControl/>
        <w:numPr>
          <w:ilvl w:val="0"/>
          <w:numId w:val="14"/>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contextualSpacing/>
        <w:textAlignment w:val="auto"/>
        <w:pPrChange w:id="171" w:author="Péter Pálvölgyi" w:date="2015-07-30T15:21:00Z">
          <w:pPr>
            <w:widowControl/>
            <w:numPr>
              <w:numId w:val="14"/>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left="1080" w:hanging="360"/>
            <w:contextualSpacing/>
            <w:jc w:val="left"/>
            <w:textAlignment w:val="auto"/>
          </w:pPr>
        </w:pPrChange>
      </w:pPr>
      <w:r>
        <w:t>The localised programme should ensure a balanced curriculum that follows</w:t>
      </w:r>
      <w:r w:rsidRPr="00076833">
        <w:t xml:space="preserve"> two modes of participant engagement</w:t>
      </w:r>
      <w:r>
        <w:t xml:space="preserve">: </w:t>
      </w:r>
      <w:r w:rsidRPr="007673A7">
        <w:rPr>
          <w:b/>
        </w:rPr>
        <w:t xml:space="preserve">face-to-face activities, </w:t>
      </w:r>
      <w:r w:rsidRPr="00DD05CA">
        <w:t>involving</w:t>
      </w:r>
      <w:r w:rsidRPr="007673A7">
        <w:rPr>
          <w:b/>
        </w:rPr>
        <w:t xml:space="preserve"> </w:t>
      </w:r>
      <w:r w:rsidRPr="00076833">
        <w:t>interaction and facilitation by a trainer</w:t>
      </w:r>
      <w:r w:rsidR="007673A7">
        <w:t xml:space="preserve"> (around </w:t>
      </w:r>
      <w:r w:rsidRPr="00076833">
        <w:t>7 hours per course</w:t>
      </w:r>
      <w:r w:rsidR="007673A7">
        <w:t>) and p</w:t>
      </w:r>
      <w:r w:rsidRPr="007673A7">
        <w:rPr>
          <w:b/>
        </w:rPr>
        <w:t>ersonal activity driven study</w:t>
      </w:r>
      <w:r w:rsidR="007673A7">
        <w:rPr>
          <w:b/>
        </w:rPr>
        <w:t xml:space="preserve">, </w:t>
      </w:r>
      <w:r w:rsidR="007673A7" w:rsidRPr="007673A7">
        <w:t xml:space="preserve">involving </w:t>
      </w:r>
      <w:r w:rsidRPr="007673A7">
        <w:t>learning</w:t>
      </w:r>
      <w:r w:rsidRPr="00076833">
        <w:t xml:space="preserve"> </w:t>
      </w:r>
      <w:r w:rsidR="007673A7">
        <w:t>that is ‘</w:t>
      </w:r>
      <w:r w:rsidRPr="00076833">
        <w:t>scaffolded</w:t>
      </w:r>
      <w:r w:rsidR="007673A7">
        <w:t>’</w:t>
      </w:r>
      <w:r w:rsidRPr="00076833">
        <w:t xml:space="preserve"> by electronic resources </w:t>
      </w:r>
      <w:r w:rsidR="007673A7">
        <w:t xml:space="preserve">that </w:t>
      </w:r>
      <w:r w:rsidRPr="00076833">
        <w:t>drive the self-development of competences</w:t>
      </w:r>
      <w:r w:rsidR="007673A7">
        <w:t xml:space="preserve"> and are </w:t>
      </w:r>
      <w:r w:rsidRPr="00076833">
        <w:t>strengthened by coupling to peer supported online activity in the virtual learning environment</w:t>
      </w:r>
    </w:p>
    <w:p w14:paraId="2DD97984" w14:textId="6EE57A7E" w:rsidR="00DD05CA" w:rsidRPr="00CC50EE" w:rsidRDefault="00DD05CA" w:rsidP="00292E9E">
      <w:pPr>
        <w:pStyle w:val="Bulletpoint"/>
        <w:numPr>
          <w:ilvl w:val="0"/>
          <w:numId w:val="14"/>
        </w:numPr>
      </w:pPr>
      <w:r w:rsidRPr="00CC50EE">
        <w:t>Peer support and peer learning should be encouraged by providing opportunities to share experie</w:t>
      </w:r>
      <w:r>
        <w:t>nces</w:t>
      </w:r>
      <w:r w:rsidR="007673A7">
        <w:t>. The local learning environment should therefore ensure that the technical infrastructure is in place to delive</w:t>
      </w:r>
      <w:r w:rsidR="003864BA">
        <w:t>r peer support</w:t>
      </w:r>
      <w:r w:rsidR="007673A7">
        <w:t xml:space="preserve"> and peer learning, and that suitable men</w:t>
      </w:r>
      <w:r w:rsidR="00B64E40">
        <w:t>tors are recruited and have the</w:t>
      </w:r>
      <w:r w:rsidR="007673A7">
        <w:t xml:space="preserve"> necessary support </w:t>
      </w:r>
      <w:r w:rsidR="00FF0894">
        <w:t>skills.</w:t>
      </w:r>
    </w:p>
    <w:p w14:paraId="42BEC62E" w14:textId="77777777" w:rsidR="0015399E" w:rsidRDefault="0015399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650C9072" w14:textId="15C1B162" w:rsidR="000E4D59" w:rsidRDefault="000E4D59" w:rsidP="000E4D59">
      <w:pPr>
        <w:pStyle w:val="Heading2"/>
      </w:pPr>
      <w:bookmarkStart w:id="172" w:name="_Toc425894878"/>
      <w:bookmarkStart w:id="173" w:name="_Toc425895013"/>
      <w:r>
        <w:t>Activities and resources checklist</w:t>
      </w:r>
      <w:bookmarkEnd w:id="172"/>
      <w:bookmarkEnd w:id="173"/>
    </w:p>
    <w:p w14:paraId="2E0E4194" w14:textId="66105FA0" w:rsidR="000E4D59" w:rsidRDefault="000E4D59" w:rsidP="000E4D5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The Activities and Resources Checklist provided below shows what needs to be done to </w:t>
      </w:r>
      <w:r w:rsidR="0021238F">
        <w:t xml:space="preserve">design an </w:t>
      </w:r>
      <w:r>
        <w:t xml:space="preserve">effective </w:t>
      </w:r>
      <w:r w:rsidR="0021238F">
        <w:t xml:space="preserve">and relevant </w:t>
      </w:r>
      <w:r>
        <w:t xml:space="preserve">local </w:t>
      </w:r>
      <w:r w:rsidR="0021238F">
        <w:t xml:space="preserve">learning programme for carers. </w:t>
      </w:r>
      <w:r>
        <w:t xml:space="preserve">Use the checklist to assess if the required activities have been done and the relevant resources are in place. </w:t>
      </w:r>
    </w:p>
    <w:p w14:paraId="73F68E46" w14:textId="77777777" w:rsidR="000E4D59" w:rsidRDefault="000E4D59" w:rsidP="000E4D59">
      <w:pPr>
        <w:pStyle w:val="Body66"/>
        <w:spacing w:after="0" w:line="300" w:lineRule="atLeast"/>
        <w:ind w:firstLine="567"/>
        <w:rPr>
          <w:color w:val="auto"/>
          <w:sz w:val="21"/>
          <w:szCs w:val="21"/>
        </w:rPr>
      </w:pPr>
    </w:p>
    <w:tbl>
      <w:tblPr>
        <w:tblStyle w:val="TableGrid"/>
        <w:tblW w:w="0" w:type="auto"/>
        <w:tblInd w:w="927" w:type="dxa"/>
        <w:tblLook w:val="04A0" w:firstRow="1" w:lastRow="0" w:firstColumn="1" w:lastColumn="0" w:noHBand="0" w:noVBand="1"/>
      </w:tblPr>
      <w:tblGrid>
        <w:gridCol w:w="6864"/>
        <w:gridCol w:w="980"/>
      </w:tblGrid>
      <w:tr w:rsidR="000E4D59" w:rsidRPr="00DF54AE" w14:paraId="1C223C81" w14:textId="77777777" w:rsidTr="005D782E">
        <w:tc>
          <w:tcPr>
            <w:tcW w:w="6864" w:type="dxa"/>
          </w:tcPr>
          <w:p w14:paraId="63832E34" w14:textId="53A88CDE" w:rsidR="000E4D59" w:rsidRPr="00DF54AE" w:rsidRDefault="006A321A" w:rsidP="006A321A">
            <w:pPr>
              <w:pStyle w:val="Bulletpoint"/>
              <w:numPr>
                <w:ilvl w:val="0"/>
                <w:numId w:val="0"/>
              </w:numPr>
            </w:pPr>
            <w:r>
              <w:t xml:space="preserve">Has a mapping of existing local learning and training services  been carried out to assess any overlaps with the the Carer+ learning programme, and to identify how to tailor the Carer+ programme most effectively to the local context? </w:t>
            </w:r>
          </w:p>
        </w:tc>
        <w:tc>
          <w:tcPr>
            <w:tcW w:w="980" w:type="dxa"/>
          </w:tcPr>
          <w:p w14:paraId="270C40E4" w14:textId="443E1C1C" w:rsidR="000E4D59" w:rsidRPr="00DF54AE" w:rsidRDefault="000E4D59" w:rsidP="0021238F">
            <w:pPr>
              <w:pStyle w:val="Bulletpoint"/>
              <w:numPr>
                <w:ilvl w:val="0"/>
                <w:numId w:val="0"/>
              </w:numPr>
              <w:rPr>
                <w:rFonts w:cs="Arial"/>
                <w:sz w:val="32"/>
                <w:szCs w:val="32"/>
              </w:rPr>
            </w:pPr>
            <w:r w:rsidRPr="00DF54AE">
              <w:rPr>
                <w:rFonts w:cs="Arial"/>
                <w:sz w:val="32"/>
                <w:szCs w:val="32"/>
              </w:rPr>
              <w:t>□</w:t>
            </w:r>
          </w:p>
        </w:tc>
      </w:tr>
      <w:tr w:rsidR="000E4D59" w:rsidRPr="00DF54AE" w14:paraId="5DF104D6" w14:textId="77777777" w:rsidTr="005D782E">
        <w:tc>
          <w:tcPr>
            <w:tcW w:w="6864" w:type="dxa"/>
          </w:tcPr>
          <w:p w14:paraId="6877D3E3" w14:textId="1BE55FBC" w:rsidR="000E4D59" w:rsidRPr="00DF54AE" w:rsidRDefault="006A321A" w:rsidP="005D782E">
            <w:pPr>
              <w:pStyle w:val="Bulletpoint"/>
              <w:numPr>
                <w:ilvl w:val="0"/>
                <w:numId w:val="0"/>
              </w:numPr>
            </w:pPr>
            <w:r>
              <w:t>Has a needs assessment been carried out on the learning needs of the target g</w:t>
            </w:r>
            <w:r w:rsidR="008C19CD">
              <w:t>roup</w:t>
            </w:r>
            <w:r w:rsidR="00B3138E">
              <w:t>, for example using the Carer+ skills and competence profiling tool</w:t>
            </w:r>
            <w:r>
              <w:t xml:space="preserve">? </w:t>
            </w:r>
          </w:p>
        </w:tc>
        <w:tc>
          <w:tcPr>
            <w:tcW w:w="980" w:type="dxa"/>
          </w:tcPr>
          <w:p w14:paraId="5808A00D" w14:textId="77777777" w:rsidR="000E4D59" w:rsidRPr="00DF54AE" w:rsidRDefault="000E4D59" w:rsidP="00CE1148">
            <w:pPr>
              <w:pStyle w:val="Bulletpoint"/>
              <w:numPr>
                <w:ilvl w:val="0"/>
                <w:numId w:val="0"/>
              </w:numPr>
              <w:rPr>
                <w:rFonts w:cs="Arial"/>
                <w:sz w:val="32"/>
                <w:szCs w:val="32"/>
              </w:rPr>
            </w:pPr>
            <w:r w:rsidRPr="00DF54AE">
              <w:rPr>
                <w:rFonts w:cs="Arial"/>
                <w:sz w:val="32"/>
                <w:szCs w:val="32"/>
              </w:rPr>
              <w:t>□</w:t>
            </w:r>
          </w:p>
        </w:tc>
      </w:tr>
      <w:tr w:rsidR="005D782E" w:rsidRPr="00DF54AE" w14:paraId="1F0DE897" w14:textId="77777777" w:rsidTr="005D782E">
        <w:tc>
          <w:tcPr>
            <w:tcW w:w="6864" w:type="dxa"/>
          </w:tcPr>
          <w:p w14:paraId="24F88FF8" w14:textId="50A5CF16" w:rsidR="005D782E" w:rsidRDefault="005D782E" w:rsidP="006A321A">
            <w:pPr>
              <w:pStyle w:val="Bulletpoint"/>
              <w:numPr>
                <w:ilvl w:val="0"/>
                <w:numId w:val="0"/>
              </w:numPr>
            </w:pPr>
            <w:r>
              <w:t>Does the Carer+ programme fit the needs identified?</w:t>
            </w:r>
          </w:p>
        </w:tc>
        <w:tc>
          <w:tcPr>
            <w:tcW w:w="980" w:type="dxa"/>
          </w:tcPr>
          <w:p w14:paraId="6EB7DFB4" w14:textId="1B75E940" w:rsidR="005D782E" w:rsidRPr="00DF54AE" w:rsidRDefault="005D782E" w:rsidP="005D782E">
            <w:pPr>
              <w:pStyle w:val="Bulletpoint"/>
              <w:numPr>
                <w:ilvl w:val="0"/>
                <w:numId w:val="0"/>
              </w:numPr>
              <w:rPr>
                <w:rFonts w:cs="Arial"/>
                <w:sz w:val="32"/>
                <w:szCs w:val="32"/>
              </w:rPr>
            </w:pPr>
            <w:r w:rsidRPr="00DF54AE">
              <w:rPr>
                <w:rFonts w:cs="Arial"/>
                <w:sz w:val="32"/>
                <w:szCs w:val="32"/>
              </w:rPr>
              <w:t>□</w:t>
            </w:r>
          </w:p>
        </w:tc>
      </w:tr>
      <w:tr w:rsidR="00B64E40" w:rsidRPr="00DF54AE" w14:paraId="2CDA453F" w14:textId="77777777" w:rsidTr="005D782E">
        <w:tc>
          <w:tcPr>
            <w:tcW w:w="6864" w:type="dxa"/>
          </w:tcPr>
          <w:p w14:paraId="4B34A8F8" w14:textId="1F9E4D40" w:rsidR="00B64E40" w:rsidRDefault="005D782E" w:rsidP="006A321A">
            <w:pPr>
              <w:pStyle w:val="Bulletpoint"/>
              <w:numPr>
                <w:ilvl w:val="0"/>
                <w:numId w:val="0"/>
              </w:numPr>
            </w:pPr>
            <w:r>
              <w:t>Have activity-based learning exercises and assignments been developed that reflect authentic situations and tasks, and which programme participants can identify with?</w:t>
            </w:r>
          </w:p>
        </w:tc>
        <w:tc>
          <w:tcPr>
            <w:tcW w:w="980" w:type="dxa"/>
          </w:tcPr>
          <w:p w14:paraId="3E4309C3" w14:textId="1582004A" w:rsidR="00B64E40" w:rsidRPr="00DF54AE" w:rsidRDefault="005D782E" w:rsidP="00CE1148">
            <w:pPr>
              <w:pStyle w:val="Bulletpoint"/>
              <w:numPr>
                <w:ilvl w:val="0"/>
                <w:numId w:val="0"/>
              </w:numPr>
              <w:rPr>
                <w:rFonts w:cs="Arial"/>
                <w:sz w:val="32"/>
                <w:szCs w:val="32"/>
              </w:rPr>
            </w:pPr>
            <w:r w:rsidRPr="00DF54AE">
              <w:rPr>
                <w:rFonts w:cs="Arial"/>
                <w:sz w:val="32"/>
                <w:szCs w:val="32"/>
              </w:rPr>
              <w:t>□</w:t>
            </w:r>
          </w:p>
        </w:tc>
      </w:tr>
      <w:tr w:rsidR="005D782E" w:rsidRPr="00DF54AE" w14:paraId="5CD6739E" w14:textId="77777777" w:rsidTr="005D782E">
        <w:tc>
          <w:tcPr>
            <w:tcW w:w="6864" w:type="dxa"/>
          </w:tcPr>
          <w:p w14:paraId="73F6C818" w14:textId="2FE0D9DA" w:rsidR="005D782E" w:rsidRDefault="005D782E" w:rsidP="006A321A">
            <w:pPr>
              <w:pStyle w:val="Bulletpoint"/>
              <w:numPr>
                <w:ilvl w:val="0"/>
                <w:numId w:val="0"/>
              </w:numPr>
            </w:pPr>
            <w:r>
              <w:t>Does the learning programme incorporate an adequate balance between face to face and self-directed learning?</w:t>
            </w:r>
          </w:p>
        </w:tc>
        <w:tc>
          <w:tcPr>
            <w:tcW w:w="980" w:type="dxa"/>
          </w:tcPr>
          <w:p w14:paraId="5D673E86" w14:textId="77777777" w:rsidR="005D782E" w:rsidRPr="00DF54AE" w:rsidRDefault="005D782E" w:rsidP="00CE1148">
            <w:pPr>
              <w:pStyle w:val="Bulletpoint"/>
              <w:numPr>
                <w:ilvl w:val="0"/>
                <w:numId w:val="0"/>
              </w:numPr>
              <w:rPr>
                <w:rFonts w:cs="Arial"/>
                <w:sz w:val="32"/>
                <w:szCs w:val="32"/>
              </w:rPr>
            </w:pPr>
          </w:p>
        </w:tc>
      </w:tr>
      <w:tr w:rsidR="005D782E" w:rsidRPr="00DF54AE" w14:paraId="059F7D13" w14:textId="77777777" w:rsidTr="005D782E">
        <w:tc>
          <w:tcPr>
            <w:tcW w:w="6864" w:type="dxa"/>
          </w:tcPr>
          <w:p w14:paraId="79D0D2D0" w14:textId="75CCDB60" w:rsidR="005D782E" w:rsidRDefault="005D782E" w:rsidP="006A321A">
            <w:pPr>
              <w:pStyle w:val="Bulletpoint"/>
              <w:numPr>
                <w:ilvl w:val="0"/>
                <w:numId w:val="0"/>
              </w:numPr>
            </w:pPr>
            <w:r>
              <w:t>Have appropriate ‘micro-projects’ been designed that allow programme participants to experiment with real-life, interactive learning experiences?</w:t>
            </w:r>
          </w:p>
        </w:tc>
        <w:tc>
          <w:tcPr>
            <w:tcW w:w="980" w:type="dxa"/>
          </w:tcPr>
          <w:p w14:paraId="5B346F52" w14:textId="3751C7A9" w:rsidR="005D782E" w:rsidRPr="00DF54AE" w:rsidRDefault="005D782E" w:rsidP="00CE1148">
            <w:pPr>
              <w:pStyle w:val="Bulletpoint"/>
              <w:numPr>
                <w:ilvl w:val="0"/>
                <w:numId w:val="0"/>
              </w:numPr>
              <w:rPr>
                <w:rFonts w:cs="Arial"/>
                <w:sz w:val="32"/>
                <w:szCs w:val="32"/>
              </w:rPr>
            </w:pPr>
            <w:r w:rsidRPr="00DF54AE">
              <w:rPr>
                <w:rFonts w:cs="Arial"/>
                <w:sz w:val="32"/>
                <w:szCs w:val="32"/>
              </w:rPr>
              <w:t>□</w:t>
            </w:r>
          </w:p>
        </w:tc>
      </w:tr>
      <w:tr w:rsidR="000E4D59" w:rsidRPr="00DF54AE" w14:paraId="4BF7DC1C" w14:textId="77777777" w:rsidTr="005D782E">
        <w:tc>
          <w:tcPr>
            <w:tcW w:w="6864" w:type="dxa"/>
          </w:tcPr>
          <w:p w14:paraId="02537816" w14:textId="363BEF14" w:rsidR="000E4D59" w:rsidRPr="00DF54AE" w:rsidRDefault="00B64E40" w:rsidP="00CE1148">
            <w:pPr>
              <w:pStyle w:val="Bulletpoint"/>
              <w:numPr>
                <w:ilvl w:val="0"/>
                <w:numId w:val="0"/>
              </w:numPr>
            </w:pPr>
            <w:r>
              <w:t>Has an appropriate learning infrastructure been put into place that has the capacity and technical functionality to deliver the Carer+ virtual learning environment (VLE)?</w:t>
            </w:r>
          </w:p>
        </w:tc>
        <w:tc>
          <w:tcPr>
            <w:tcW w:w="980" w:type="dxa"/>
          </w:tcPr>
          <w:p w14:paraId="57329E83" w14:textId="77777777" w:rsidR="000E4D59" w:rsidRPr="00DF54AE" w:rsidRDefault="000E4D59" w:rsidP="00CE1148">
            <w:pPr>
              <w:pStyle w:val="Bulletpoint"/>
              <w:numPr>
                <w:ilvl w:val="0"/>
                <w:numId w:val="0"/>
              </w:numPr>
              <w:rPr>
                <w:rFonts w:cs="Arial"/>
                <w:sz w:val="32"/>
                <w:szCs w:val="32"/>
              </w:rPr>
            </w:pPr>
            <w:r w:rsidRPr="00DF54AE">
              <w:rPr>
                <w:rFonts w:cs="Arial"/>
                <w:sz w:val="32"/>
                <w:szCs w:val="32"/>
              </w:rPr>
              <w:t>□</w:t>
            </w:r>
          </w:p>
        </w:tc>
      </w:tr>
      <w:tr w:rsidR="000E4D59" w:rsidRPr="00DF54AE" w14:paraId="441350DC" w14:textId="77777777" w:rsidTr="005D782E">
        <w:tc>
          <w:tcPr>
            <w:tcW w:w="6864" w:type="dxa"/>
          </w:tcPr>
          <w:p w14:paraId="7EC40AD0" w14:textId="37E0C260" w:rsidR="000E4D59" w:rsidRPr="00DF54AE" w:rsidRDefault="00B64E40" w:rsidP="00CE1148">
            <w:pPr>
              <w:pStyle w:val="Bulletpoint"/>
              <w:numPr>
                <w:ilvl w:val="0"/>
                <w:numId w:val="0"/>
              </w:numPr>
            </w:pPr>
            <w:r>
              <w:t>Does the learning infastructure include capacity and functionality to support on-line autonomous (self-directed) learning?</w:t>
            </w:r>
          </w:p>
        </w:tc>
        <w:tc>
          <w:tcPr>
            <w:tcW w:w="980" w:type="dxa"/>
          </w:tcPr>
          <w:p w14:paraId="41DFDC4D" w14:textId="77777777" w:rsidR="000E4D59" w:rsidRPr="00DF54AE" w:rsidRDefault="000E4D59" w:rsidP="00CE1148">
            <w:pPr>
              <w:pStyle w:val="Bulletpoint"/>
              <w:numPr>
                <w:ilvl w:val="0"/>
                <w:numId w:val="0"/>
              </w:numPr>
              <w:rPr>
                <w:rFonts w:cs="Arial"/>
                <w:sz w:val="32"/>
                <w:szCs w:val="32"/>
              </w:rPr>
            </w:pPr>
            <w:r w:rsidRPr="00DF54AE">
              <w:rPr>
                <w:rFonts w:cs="Arial"/>
                <w:sz w:val="32"/>
                <w:szCs w:val="32"/>
              </w:rPr>
              <w:t>□</w:t>
            </w:r>
          </w:p>
        </w:tc>
      </w:tr>
      <w:tr w:rsidR="000E4D59" w:rsidRPr="00DF54AE" w14:paraId="7784AD80" w14:textId="77777777" w:rsidTr="005D782E">
        <w:tc>
          <w:tcPr>
            <w:tcW w:w="6864" w:type="dxa"/>
          </w:tcPr>
          <w:p w14:paraId="3411EE6D" w14:textId="1B0AEDB1" w:rsidR="000E4D59" w:rsidRPr="00DF54AE" w:rsidRDefault="00B64E40" w:rsidP="00CE1148">
            <w:pPr>
              <w:pStyle w:val="Bulletpoint"/>
              <w:numPr>
                <w:ilvl w:val="0"/>
                <w:numId w:val="0"/>
              </w:numPr>
            </w:pPr>
            <w:r>
              <w:t>Does the learning infastructure include capacity and functionality to support peer support, peer learning and mentoring?</w:t>
            </w:r>
          </w:p>
        </w:tc>
        <w:tc>
          <w:tcPr>
            <w:tcW w:w="980" w:type="dxa"/>
          </w:tcPr>
          <w:p w14:paraId="2EF491A8" w14:textId="77777777" w:rsidR="000E4D59" w:rsidRPr="009D79AE" w:rsidRDefault="000E4D59" w:rsidP="00CE1148">
            <w:pPr>
              <w:pStyle w:val="Bulletpoint"/>
              <w:numPr>
                <w:ilvl w:val="0"/>
                <w:numId w:val="0"/>
              </w:numPr>
              <w:rPr>
                <w:rFonts w:cs="Arial"/>
                <w:sz w:val="32"/>
                <w:szCs w:val="32"/>
              </w:rPr>
            </w:pPr>
            <w:r w:rsidRPr="00DF54AE">
              <w:rPr>
                <w:rFonts w:cs="Arial"/>
                <w:sz w:val="32"/>
                <w:szCs w:val="32"/>
              </w:rPr>
              <w:t>□</w:t>
            </w:r>
          </w:p>
        </w:tc>
      </w:tr>
    </w:tbl>
    <w:p w14:paraId="0B7E17F3" w14:textId="77777777" w:rsidR="000E4D59" w:rsidRDefault="000E4D59" w:rsidP="000E4D59">
      <w:pPr>
        <w:pStyle w:val="Body66"/>
        <w:spacing w:after="0" w:line="300" w:lineRule="atLeast"/>
        <w:ind w:firstLine="567"/>
        <w:rPr>
          <w:color w:val="auto"/>
          <w:sz w:val="21"/>
          <w:szCs w:val="21"/>
        </w:rPr>
      </w:pPr>
    </w:p>
    <w:p w14:paraId="66B248E1" w14:textId="77777777" w:rsidR="0015399E" w:rsidRDefault="0015399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0F721173" w14:textId="6B37F2E7" w:rsidR="000E4D59" w:rsidRPr="005D782E" w:rsidRDefault="0021238F" w:rsidP="005D782E">
      <w:pPr>
        <w:pStyle w:val="Heading2"/>
      </w:pPr>
      <w:bookmarkStart w:id="174" w:name="_Toc425894879"/>
      <w:bookmarkStart w:id="175" w:name="_Toc425895014"/>
      <w:r>
        <w:t>Carer Learning P</w:t>
      </w:r>
      <w:r w:rsidR="000E4D59">
        <w:t>rogramme course outline</w:t>
      </w:r>
      <w:bookmarkEnd w:id="174"/>
      <w:bookmarkEnd w:id="175"/>
      <w:r w:rsidR="000E4D59">
        <w:t xml:space="preserve"> </w:t>
      </w:r>
    </w:p>
    <w:p w14:paraId="00CBD9AE" w14:textId="5DF0CF03" w:rsidR="0015399E" w:rsidRPr="00F13F6A" w:rsidRDefault="0015399E" w:rsidP="0015399E">
      <w:pPr>
        <w:pStyle w:val="Body66"/>
        <w:spacing w:before="0" w:line="300" w:lineRule="atLeast"/>
        <w:ind w:firstLine="567"/>
        <w:rPr>
          <w:rFonts w:cs="Arial"/>
          <w:bCs/>
          <w:color w:val="auto"/>
          <w:sz w:val="21"/>
          <w:szCs w:val="21"/>
        </w:rPr>
      </w:pPr>
      <w:r w:rsidRPr="00F13F6A">
        <w:rPr>
          <w:rFonts w:cs="Arial"/>
          <w:color w:val="auto"/>
          <w:sz w:val="21"/>
          <w:szCs w:val="21"/>
          <w:lang w:val="en-GB"/>
        </w:rPr>
        <w:t xml:space="preserve">As outlined above in ‘Step 1’, the Carer+ Learning Environment is composed of three inter-connected platforms. </w:t>
      </w:r>
      <w:proofErr w:type="gramStart"/>
      <w:r w:rsidRPr="00F13F6A">
        <w:rPr>
          <w:rFonts w:cs="Arial"/>
          <w:color w:val="auto"/>
          <w:sz w:val="21"/>
          <w:szCs w:val="21"/>
          <w:lang w:val="en-GB"/>
        </w:rPr>
        <w:t xml:space="preserve">Learners </w:t>
      </w:r>
      <w:r w:rsidRPr="00F13F6A">
        <w:rPr>
          <w:rFonts w:cs="Arial"/>
          <w:color w:val="auto"/>
          <w:sz w:val="21"/>
          <w:szCs w:val="21"/>
        </w:rPr>
        <w:t xml:space="preserve"> can</w:t>
      </w:r>
      <w:proofErr w:type="gramEnd"/>
      <w:r w:rsidRPr="00F13F6A">
        <w:rPr>
          <w:rFonts w:cs="Arial"/>
          <w:color w:val="auto"/>
          <w:sz w:val="21"/>
          <w:szCs w:val="21"/>
        </w:rPr>
        <w:t xml:space="preserve"> access all services and platforms of the Online Learning Environment from the CARER+ National portals. </w:t>
      </w:r>
      <w:r w:rsidRPr="00F13F6A">
        <w:rPr>
          <w:rFonts w:cs="Arial"/>
          <w:color w:val="auto"/>
          <w:sz w:val="21"/>
          <w:szCs w:val="21"/>
          <w:lang w:eastAsia="en-GB"/>
        </w:rPr>
        <w:t xml:space="preserve">The curriculum and course content comprises a total of five courses in: </w:t>
      </w:r>
    </w:p>
    <w:p w14:paraId="276A9026" w14:textId="5E650417" w:rsidR="0015399E" w:rsidRPr="00F13F6A" w:rsidRDefault="0015399E" w:rsidP="00B314AD">
      <w:pPr>
        <w:pStyle w:val="Bulletpoint"/>
        <w:rPr>
          <w:rFonts w:cs="Arial"/>
          <w:color w:val="auto"/>
        </w:rPr>
      </w:pPr>
      <w:r w:rsidRPr="00F13F6A">
        <w:rPr>
          <w:rFonts w:cs="Arial"/>
          <w:color w:val="auto"/>
        </w:rPr>
        <w:t xml:space="preserve">Foundational course in digital competence </w:t>
      </w:r>
    </w:p>
    <w:p w14:paraId="3E28D487" w14:textId="645ACB82" w:rsidR="0015399E" w:rsidRPr="00F13F6A" w:rsidRDefault="0015399E" w:rsidP="00B314AD">
      <w:pPr>
        <w:pStyle w:val="Bulletpoint"/>
        <w:rPr>
          <w:rFonts w:cs="Arial"/>
          <w:color w:val="auto"/>
        </w:rPr>
      </w:pPr>
      <w:r w:rsidRPr="00F13F6A">
        <w:rPr>
          <w:rFonts w:cs="Arial"/>
          <w:color w:val="auto"/>
        </w:rPr>
        <w:t xml:space="preserve">Foundation course in design of care interventions </w:t>
      </w:r>
    </w:p>
    <w:p w14:paraId="3F6E1267" w14:textId="72D2122A" w:rsidR="0015399E" w:rsidRPr="00F13F6A" w:rsidRDefault="0015399E" w:rsidP="00B314AD">
      <w:pPr>
        <w:pStyle w:val="Bulletpoint"/>
        <w:rPr>
          <w:rFonts w:cs="Arial"/>
          <w:color w:val="auto"/>
        </w:rPr>
      </w:pPr>
      <w:r w:rsidRPr="00F13F6A">
        <w:rPr>
          <w:rFonts w:cs="Arial"/>
          <w:color w:val="auto"/>
        </w:rPr>
        <w:t xml:space="preserve">Professional development activity </w:t>
      </w:r>
    </w:p>
    <w:p w14:paraId="7CC4C2FF" w14:textId="2755FD7A" w:rsidR="0015399E" w:rsidRPr="00F13F6A" w:rsidRDefault="0015399E" w:rsidP="00B314AD">
      <w:pPr>
        <w:pStyle w:val="Bulletpoint"/>
        <w:rPr>
          <w:rFonts w:cs="Arial"/>
          <w:color w:val="auto"/>
        </w:rPr>
      </w:pPr>
      <w:r w:rsidRPr="00F13F6A">
        <w:rPr>
          <w:rFonts w:cs="Arial"/>
          <w:color w:val="auto"/>
        </w:rPr>
        <w:t xml:space="preserve">Promoting independent and assisted living </w:t>
      </w:r>
    </w:p>
    <w:p w14:paraId="237998B7" w14:textId="4341E650" w:rsidR="0015399E" w:rsidRPr="00F13F6A" w:rsidRDefault="0015399E" w:rsidP="00B314AD">
      <w:pPr>
        <w:pStyle w:val="Bulletpoint"/>
        <w:rPr>
          <w:rFonts w:cs="Arial"/>
          <w:color w:val="auto"/>
        </w:rPr>
      </w:pPr>
      <w:r w:rsidRPr="00F13F6A">
        <w:rPr>
          <w:rFonts w:cs="Arial"/>
          <w:color w:val="auto"/>
        </w:rPr>
        <w:t>Design and implementation of ICT based interventions with care recipients.</w:t>
      </w:r>
    </w:p>
    <w:p w14:paraId="76C9CFC2" w14:textId="522D6BCB" w:rsidR="0015399E" w:rsidRPr="00F13F6A" w:rsidRDefault="0015399E" w:rsidP="0015399E">
      <w:pPr>
        <w:spacing w:before="120" w:after="0"/>
        <w:rPr>
          <w:rFonts w:cs="Arial"/>
          <w:color w:val="auto"/>
          <w:lang w:eastAsia="en-GB"/>
        </w:rPr>
      </w:pPr>
      <w:r w:rsidRPr="00F13F6A">
        <w:rPr>
          <w:rFonts w:cs="Arial"/>
          <w:color w:val="auto"/>
          <w:lang w:eastAsia="en-GB"/>
        </w:rPr>
        <w:t xml:space="preserve">The programme is designed to work in a blended setting with all activities supported by the virtual learning environment and an online, social network community. Each of the individual courses is approximately 35 hours in total and designed to run over a period of eight weeks with short, small group, weekly face-2-face sessions with a mentor. </w:t>
      </w:r>
    </w:p>
    <w:p w14:paraId="68319AAF" w14:textId="335698E7" w:rsidR="0015399E" w:rsidRPr="00F13F6A" w:rsidRDefault="0015399E" w:rsidP="0015399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before="120" w:after="0"/>
        <w:textAlignment w:val="auto"/>
        <w:rPr>
          <w:rFonts w:cs="Arial"/>
          <w:color w:val="auto"/>
        </w:rPr>
      </w:pPr>
      <w:r w:rsidRPr="00F13F6A">
        <w:rPr>
          <w:rFonts w:cs="Arial"/>
          <w:color w:val="auto"/>
        </w:rPr>
        <w:t xml:space="preserve">Learning programme developers need to ensure that provision is in place </w:t>
      </w:r>
      <w:r w:rsidR="00B3138E">
        <w:rPr>
          <w:rFonts w:cs="Arial"/>
          <w:color w:val="auto"/>
        </w:rPr>
        <w:t xml:space="preserve">so </w:t>
      </w:r>
      <w:proofErr w:type="gramStart"/>
      <w:r w:rsidR="00B3138E">
        <w:rPr>
          <w:rFonts w:cs="Arial"/>
          <w:color w:val="auto"/>
        </w:rPr>
        <w:t xml:space="preserve">that </w:t>
      </w:r>
      <w:r w:rsidRPr="00F13F6A">
        <w:rPr>
          <w:rFonts w:cs="Arial"/>
          <w:color w:val="auto"/>
        </w:rPr>
        <w:t xml:space="preserve"> participants</w:t>
      </w:r>
      <w:proofErr w:type="gramEnd"/>
      <w:r w:rsidRPr="00F13F6A">
        <w:rPr>
          <w:rFonts w:cs="Arial"/>
          <w:color w:val="auto"/>
        </w:rPr>
        <w:t xml:space="preserve"> are supported in choosing an appropriate learning pathway. This can be </w:t>
      </w:r>
      <w:proofErr w:type="gramStart"/>
      <w:r w:rsidRPr="00F13F6A">
        <w:rPr>
          <w:rFonts w:cs="Arial"/>
          <w:color w:val="auto"/>
        </w:rPr>
        <w:t>done  through</w:t>
      </w:r>
      <w:proofErr w:type="gramEnd"/>
      <w:r w:rsidRPr="00F13F6A">
        <w:rPr>
          <w:rFonts w:cs="Arial"/>
          <w:color w:val="auto"/>
        </w:rPr>
        <w:t xml:space="preserve"> the use of the Carer+ profiling tool (presented below)</w:t>
      </w:r>
      <w:r w:rsidR="00CE1148" w:rsidRPr="00F13F6A">
        <w:rPr>
          <w:rFonts w:cs="Arial"/>
          <w:color w:val="auto"/>
        </w:rPr>
        <w:t xml:space="preserve"> supported by face to face mentoring</w:t>
      </w:r>
      <w:r w:rsidRPr="00F13F6A">
        <w:rPr>
          <w:rFonts w:cs="Arial"/>
          <w:color w:val="auto"/>
        </w:rPr>
        <w:t xml:space="preserve">.  The basic course outline of </w:t>
      </w:r>
      <w:r w:rsidR="00CE1148" w:rsidRPr="00F13F6A">
        <w:rPr>
          <w:rFonts w:cs="Arial"/>
          <w:color w:val="auto"/>
        </w:rPr>
        <w:t>the Carer+ learning programme is</w:t>
      </w:r>
      <w:r w:rsidRPr="00F13F6A">
        <w:rPr>
          <w:rFonts w:cs="Arial"/>
          <w:color w:val="auto"/>
        </w:rPr>
        <w:t xml:space="preserve"> shown below. </w:t>
      </w:r>
      <w:r w:rsidR="00CE1148" w:rsidRPr="00F13F6A">
        <w:rPr>
          <w:rFonts w:cs="Arial"/>
          <w:color w:val="auto"/>
        </w:rPr>
        <w:t>Review this course outline in the light of the results of needs assessment exercises, the Carer+ profiling tool and the opinions of involved mentors to select the most appropriate module balance for the target group.</w:t>
      </w:r>
    </w:p>
    <w:p w14:paraId="77EC45BB" w14:textId="08A6DE56" w:rsidR="000E4D59" w:rsidRPr="00006859" w:rsidRDefault="000E4D59" w:rsidP="000E4D59">
      <w:pPr>
        <w:pStyle w:val="Body66"/>
        <w:spacing w:before="0" w:line="300" w:lineRule="atLeast"/>
        <w:ind w:firstLine="567"/>
        <w:rPr>
          <w:color w:val="auto"/>
          <w:sz w:val="21"/>
          <w:szCs w:val="21"/>
        </w:rPr>
      </w:pPr>
    </w:p>
    <w:tbl>
      <w:tblPr>
        <w:tblW w:w="54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3766"/>
        <w:gridCol w:w="3682"/>
      </w:tblGrid>
      <w:tr w:rsidR="007673A7" w:rsidRPr="00076833" w14:paraId="5858B992" w14:textId="77777777" w:rsidTr="002905EE">
        <w:tc>
          <w:tcPr>
            <w:tcW w:w="1189" w:type="pct"/>
            <w:shd w:val="clear" w:color="auto" w:fill="D9D9D9"/>
            <w:hideMark/>
          </w:tcPr>
          <w:p w14:paraId="0DD116FD"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b/>
                <w:bCs/>
                <w:sz w:val="20"/>
                <w:szCs w:val="20"/>
                <w:lang w:eastAsia="en-GB"/>
              </w:rPr>
              <w:t xml:space="preserve">Course </w:t>
            </w:r>
          </w:p>
        </w:tc>
        <w:tc>
          <w:tcPr>
            <w:tcW w:w="1927" w:type="pct"/>
            <w:shd w:val="clear" w:color="auto" w:fill="D9D9D9"/>
            <w:hideMark/>
          </w:tcPr>
          <w:p w14:paraId="296B953E"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b/>
                <w:bCs/>
                <w:sz w:val="20"/>
                <w:szCs w:val="20"/>
                <w:lang w:eastAsia="en-GB"/>
              </w:rPr>
              <w:t xml:space="preserve">Description </w:t>
            </w:r>
          </w:p>
        </w:tc>
        <w:tc>
          <w:tcPr>
            <w:tcW w:w="1883" w:type="pct"/>
            <w:shd w:val="clear" w:color="auto" w:fill="D9D9D9"/>
            <w:hideMark/>
          </w:tcPr>
          <w:p w14:paraId="1F49413E"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b/>
                <w:bCs/>
                <w:sz w:val="20"/>
                <w:szCs w:val="20"/>
                <w:lang w:eastAsia="en-GB"/>
              </w:rPr>
              <w:t>Study</w:t>
            </w:r>
          </w:p>
        </w:tc>
      </w:tr>
      <w:tr w:rsidR="007673A7" w:rsidRPr="00076833" w14:paraId="030E0345" w14:textId="77777777" w:rsidTr="002905EE">
        <w:tc>
          <w:tcPr>
            <w:tcW w:w="5000" w:type="pct"/>
            <w:gridSpan w:val="3"/>
            <w:shd w:val="clear" w:color="auto" w:fill="F2F2F2"/>
            <w:hideMark/>
          </w:tcPr>
          <w:p w14:paraId="5ED3EBE8"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Theme: Basic skills and competence development</w:t>
            </w:r>
          </w:p>
        </w:tc>
      </w:tr>
      <w:tr w:rsidR="007673A7" w:rsidRPr="00076833" w14:paraId="6C1EAB43" w14:textId="77777777" w:rsidTr="002905EE">
        <w:tc>
          <w:tcPr>
            <w:tcW w:w="1189" w:type="pct"/>
            <w:shd w:val="clear" w:color="auto" w:fill="auto"/>
            <w:hideMark/>
          </w:tcPr>
          <w:p w14:paraId="4BA01554" w14:textId="77777777" w:rsidR="007673A7" w:rsidRPr="00076833" w:rsidRDefault="007673A7" w:rsidP="002905EE">
            <w:pPr>
              <w:spacing w:line="240" w:lineRule="atLeast"/>
              <w:ind w:firstLine="0"/>
              <w:jc w:val="left"/>
              <w:rPr>
                <w:rFonts w:eastAsia="Times New Roman" w:cs="Arial"/>
                <w:b/>
                <w:sz w:val="20"/>
                <w:szCs w:val="20"/>
                <w:lang w:eastAsia="en-GB"/>
              </w:rPr>
            </w:pPr>
            <w:r w:rsidRPr="00076833">
              <w:rPr>
                <w:rFonts w:eastAsia="Times New Roman" w:cs="Arial"/>
                <w:b/>
                <w:sz w:val="20"/>
                <w:szCs w:val="20"/>
                <w:lang w:eastAsia="en-GB"/>
              </w:rPr>
              <w:t>1. Foundation for digital competence development</w:t>
            </w:r>
          </w:p>
        </w:tc>
        <w:tc>
          <w:tcPr>
            <w:tcW w:w="1927" w:type="pct"/>
            <w:shd w:val="clear" w:color="auto" w:fill="auto"/>
            <w:hideMark/>
          </w:tcPr>
          <w:p w14:paraId="575F1840"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Building the baseline digital competence skills for care workers</w:t>
            </w:r>
          </w:p>
        </w:tc>
        <w:tc>
          <w:tcPr>
            <w:tcW w:w="1883" w:type="pct"/>
            <w:shd w:val="clear" w:color="auto" w:fill="auto"/>
            <w:hideMark/>
          </w:tcPr>
          <w:p w14:paraId="76322CD5"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 xml:space="preserve">Compulsory entry course. </w:t>
            </w:r>
          </w:p>
          <w:p w14:paraId="7DEEE28F"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32-35 hours</w:t>
            </w:r>
          </w:p>
          <w:p w14:paraId="50767977"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w:t>
            </w:r>
            <w:proofErr w:type="gramStart"/>
            <w:r w:rsidRPr="00076833">
              <w:rPr>
                <w:rFonts w:eastAsia="Times New Roman" w:cs="Arial"/>
                <w:sz w:val="20"/>
                <w:szCs w:val="20"/>
                <w:lang w:eastAsia="en-GB"/>
              </w:rPr>
              <w:t>incl</w:t>
            </w:r>
            <w:proofErr w:type="gramEnd"/>
            <w:r w:rsidRPr="00076833">
              <w:rPr>
                <w:rFonts w:eastAsia="Times New Roman" w:cs="Arial"/>
                <w:sz w:val="20"/>
                <w:szCs w:val="20"/>
                <w:lang w:eastAsia="en-GB"/>
              </w:rPr>
              <w:t xml:space="preserve">. 7 hours face-2-face tuition) </w:t>
            </w:r>
          </w:p>
        </w:tc>
      </w:tr>
      <w:tr w:rsidR="007673A7" w:rsidRPr="00076833" w14:paraId="5C1625A9" w14:textId="77777777" w:rsidTr="002905EE">
        <w:tc>
          <w:tcPr>
            <w:tcW w:w="1189" w:type="pct"/>
            <w:shd w:val="clear" w:color="auto" w:fill="auto"/>
            <w:hideMark/>
          </w:tcPr>
          <w:p w14:paraId="6F9D0BCB" w14:textId="77777777" w:rsidR="007673A7" w:rsidRPr="00076833" w:rsidRDefault="007673A7" w:rsidP="002905EE">
            <w:pPr>
              <w:spacing w:line="240" w:lineRule="atLeast"/>
              <w:ind w:firstLine="0"/>
              <w:jc w:val="left"/>
              <w:rPr>
                <w:rFonts w:eastAsia="Times New Roman" w:cs="Arial"/>
                <w:b/>
                <w:sz w:val="20"/>
                <w:szCs w:val="20"/>
                <w:lang w:eastAsia="en-GB"/>
              </w:rPr>
            </w:pPr>
            <w:r w:rsidRPr="00076833">
              <w:rPr>
                <w:rFonts w:eastAsia="Times New Roman" w:cs="Arial"/>
                <w:b/>
                <w:sz w:val="20"/>
                <w:szCs w:val="20"/>
                <w:lang w:eastAsia="en-GB"/>
              </w:rPr>
              <w:t>2. Foundation for design of social care interventions with ICT</w:t>
            </w:r>
          </w:p>
        </w:tc>
        <w:tc>
          <w:tcPr>
            <w:tcW w:w="1927" w:type="pct"/>
            <w:shd w:val="clear" w:color="auto" w:fill="auto"/>
            <w:hideMark/>
          </w:tcPr>
          <w:p w14:paraId="76DA5EA8"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Understanding the benefits, needs and challenges of planning and providing for social care interventions with ICT</w:t>
            </w:r>
            <w:proofErr w:type="gramStart"/>
            <w:r w:rsidRPr="00076833">
              <w:rPr>
                <w:rFonts w:eastAsia="Times New Roman" w:cs="Arial"/>
                <w:sz w:val="20"/>
                <w:szCs w:val="20"/>
                <w:lang w:eastAsia="en-GB"/>
              </w:rPr>
              <w:t>;</w:t>
            </w:r>
            <w:proofErr w:type="gramEnd"/>
            <w:r w:rsidRPr="00076833">
              <w:rPr>
                <w:rFonts w:eastAsia="Times New Roman" w:cs="Arial"/>
                <w:sz w:val="20"/>
                <w:szCs w:val="20"/>
                <w:lang w:eastAsia="en-GB"/>
              </w:rPr>
              <w:t xml:space="preserve"> Designing interventions and evaluating their impact.</w:t>
            </w:r>
            <w:r w:rsidRPr="00076833">
              <w:rPr>
                <w:rFonts w:eastAsia="Times New Roman" w:cs="Arial"/>
                <w:sz w:val="20"/>
                <w:szCs w:val="20"/>
                <w:lang w:eastAsia="en-GB"/>
              </w:rPr>
              <w:br/>
              <w:t xml:space="preserve"> </w:t>
            </w:r>
          </w:p>
        </w:tc>
        <w:tc>
          <w:tcPr>
            <w:tcW w:w="1883" w:type="pct"/>
            <w:shd w:val="clear" w:color="auto" w:fill="auto"/>
            <w:hideMark/>
          </w:tcPr>
          <w:p w14:paraId="326E533C"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 xml:space="preserve">Compulsory entry course. </w:t>
            </w:r>
          </w:p>
          <w:p w14:paraId="4D7BF68B"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 xml:space="preserve">32-35 hours </w:t>
            </w:r>
          </w:p>
          <w:p w14:paraId="27AE12DB"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w:t>
            </w:r>
            <w:proofErr w:type="gramStart"/>
            <w:r w:rsidRPr="00076833">
              <w:rPr>
                <w:rFonts w:eastAsia="Times New Roman" w:cs="Arial"/>
                <w:sz w:val="20"/>
                <w:szCs w:val="20"/>
                <w:lang w:eastAsia="en-GB"/>
              </w:rPr>
              <w:t>incl</w:t>
            </w:r>
            <w:proofErr w:type="gramEnd"/>
            <w:r w:rsidRPr="00076833">
              <w:rPr>
                <w:rFonts w:eastAsia="Times New Roman" w:cs="Arial"/>
                <w:sz w:val="20"/>
                <w:szCs w:val="20"/>
                <w:lang w:eastAsia="en-GB"/>
              </w:rPr>
              <w:t>. 7 hours face-2-face tuition)</w:t>
            </w:r>
          </w:p>
        </w:tc>
      </w:tr>
      <w:tr w:rsidR="007673A7" w:rsidRPr="00076833" w14:paraId="6807EAEB" w14:textId="77777777" w:rsidTr="002905EE">
        <w:tc>
          <w:tcPr>
            <w:tcW w:w="5000" w:type="pct"/>
            <w:gridSpan w:val="3"/>
            <w:shd w:val="clear" w:color="auto" w:fill="F2F2F2"/>
            <w:hideMark/>
          </w:tcPr>
          <w:p w14:paraId="58AFB6E2" w14:textId="77777777" w:rsidR="007673A7" w:rsidRPr="00076833" w:rsidRDefault="007673A7" w:rsidP="002905EE">
            <w:pPr>
              <w:spacing w:line="240" w:lineRule="atLeast"/>
              <w:ind w:firstLine="0"/>
              <w:rPr>
                <w:rFonts w:eastAsia="Times New Roman" w:cs="Arial"/>
                <w:sz w:val="20"/>
                <w:szCs w:val="20"/>
                <w:lang w:eastAsia="en-GB"/>
              </w:rPr>
            </w:pPr>
            <w:r w:rsidRPr="00076833">
              <w:rPr>
                <w:rFonts w:eastAsia="Times New Roman" w:cs="Arial"/>
                <w:sz w:val="20"/>
                <w:szCs w:val="20"/>
                <w:lang w:eastAsia="en-GB"/>
              </w:rPr>
              <w:t>Theme: Management and professionalization</w:t>
            </w:r>
          </w:p>
        </w:tc>
      </w:tr>
      <w:tr w:rsidR="007673A7" w:rsidRPr="00076833" w14:paraId="0351E808" w14:textId="77777777" w:rsidTr="002905EE">
        <w:tc>
          <w:tcPr>
            <w:tcW w:w="1189" w:type="pct"/>
            <w:shd w:val="clear" w:color="auto" w:fill="auto"/>
            <w:hideMark/>
          </w:tcPr>
          <w:p w14:paraId="12CC2C04" w14:textId="77777777" w:rsidR="007673A7" w:rsidRPr="00076833" w:rsidRDefault="007673A7" w:rsidP="002905EE">
            <w:pPr>
              <w:spacing w:line="240" w:lineRule="atLeast"/>
              <w:ind w:firstLine="0"/>
              <w:jc w:val="left"/>
              <w:rPr>
                <w:rFonts w:eastAsia="Times New Roman" w:cs="Arial"/>
                <w:b/>
                <w:sz w:val="20"/>
                <w:szCs w:val="20"/>
                <w:lang w:eastAsia="en-GB"/>
              </w:rPr>
            </w:pPr>
            <w:r w:rsidRPr="00076833">
              <w:rPr>
                <w:rFonts w:eastAsia="Times New Roman" w:cs="Arial"/>
                <w:b/>
                <w:sz w:val="20"/>
                <w:szCs w:val="20"/>
                <w:lang w:eastAsia="en-GB"/>
              </w:rPr>
              <w:t>3. Managing social care interventions and professionalization</w:t>
            </w:r>
          </w:p>
        </w:tc>
        <w:tc>
          <w:tcPr>
            <w:tcW w:w="1927" w:type="pct"/>
            <w:shd w:val="clear" w:color="auto" w:fill="auto"/>
            <w:hideMark/>
          </w:tcPr>
          <w:p w14:paraId="3DC1457C"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Planning and reporting day to day care activities with ICTs; processing information with technology; enhancing professional role and profile.</w:t>
            </w:r>
          </w:p>
        </w:tc>
        <w:tc>
          <w:tcPr>
            <w:tcW w:w="1883" w:type="pct"/>
            <w:shd w:val="clear" w:color="auto" w:fill="auto"/>
            <w:hideMark/>
          </w:tcPr>
          <w:p w14:paraId="3A936A15"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 xml:space="preserve">Optional specialisation pathway. </w:t>
            </w:r>
          </w:p>
          <w:p w14:paraId="44597EC5"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 xml:space="preserve">32-35 hours </w:t>
            </w:r>
          </w:p>
          <w:p w14:paraId="38612EEC"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w:t>
            </w:r>
            <w:proofErr w:type="gramStart"/>
            <w:r w:rsidRPr="00076833">
              <w:rPr>
                <w:rFonts w:eastAsia="Times New Roman" w:cs="Arial"/>
                <w:sz w:val="20"/>
                <w:szCs w:val="20"/>
                <w:lang w:eastAsia="en-GB"/>
              </w:rPr>
              <w:t>incl</w:t>
            </w:r>
            <w:proofErr w:type="gramEnd"/>
            <w:r w:rsidRPr="00076833">
              <w:rPr>
                <w:rFonts w:eastAsia="Times New Roman" w:cs="Arial"/>
                <w:sz w:val="20"/>
                <w:szCs w:val="20"/>
                <w:lang w:eastAsia="en-GB"/>
              </w:rPr>
              <w:t>. 7 hours face-2-face tuition)</w:t>
            </w:r>
          </w:p>
        </w:tc>
      </w:tr>
      <w:tr w:rsidR="007673A7" w:rsidRPr="00076833" w14:paraId="2CE00063" w14:textId="77777777" w:rsidTr="002905EE">
        <w:tc>
          <w:tcPr>
            <w:tcW w:w="5000" w:type="pct"/>
            <w:gridSpan w:val="3"/>
            <w:shd w:val="clear" w:color="auto" w:fill="F2F2F2"/>
            <w:hideMark/>
          </w:tcPr>
          <w:p w14:paraId="783F3BA4" w14:textId="77777777" w:rsidR="007673A7" w:rsidRPr="00076833" w:rsidRDefault="007673A7" w:rsidP="002905EE">
            <w:pPr>
              <w:spacing w:line="240" w:lineRule="atLeast"/>
              <w:ind w:firstLine="0"/>
              <w:rPr>
                <w:rFonts w:eastAsia="Times New Roman" w:cs="Arial"/>
                <w:sz w:val="20"/>
                <w:szCs w:val="20"/>
                <w:lang w:eastAsia="en-GB"/>
              </w:rPr>
            </w:pPr>
            <w:r w:rsidRPr="00076833">
              <w:rPr>
                <w:rFonts w:eastAsia="Times New Roman" w:cs="Arial"/>
                <w:sz w:val="20"/>
                <w:szCs w:val="20"/>
                <w:lang w:eastAsia="en-GB"/>
              </w:rPr>
              <w:t>Theme: Providing social care with ICTs</w:t>
            </w:r>
          </w:p>
        </w:tc>
      </w:tr>
      <w:tr w:rsidR="007673A7" w:rsidRPr="00076833" w14:paraId="51E8051D" w14:textId="77777777" w:rsidTr="002905EE">
        <w:tc>
          <w:tcPr>
            <w:tcW w:w="1189" w:type="pct"/>
            <w:shd w:val="clear" w:color="auto" w:fill="auto"/>
            <w:hideMark/>
          </w:tcPr>
          <w:p w14:paraId="287B9F79" w14:textId="77777777" w:rsidR="007673A7" w:rsidRPr="00076833" w:rsidRDefault="007673A7" w:rsidP="002905EE">
            <w:pPr>
              <w:spacing w:line="240" w:lineRule="atLeast"/>
              <w:ind w:firstLine="0"/>
              <w:jc w:val="left"/>
              <w:rPr>
                <w:rFonts w:eastAsia="Times New Roman" w:cs="Arial"/>
                <w:b/>
                <w:sz w:val="20"/>
                <w:szCs w:val="20"/>
                <w:lang w:eastAsia="en-GB"/>
              </w:rPr>
            </w:pPr>
            <w:r w:rsidRPr="00076833">
              <w:rPr>
                <w:rFonts w:eastAsia="Times New Roman" w:cs="Arial"/>
                <w:b/>
                <w:sz w:val="20"/>
                <w:szCs w:val="20"/>
                <w:lang w:eastAsia="en-GB"/>
              </w:rPr>
              <w:t>4.</w:t>
            </w:r>
            <w:r>
              <w:rPr>
                <w:rFonts w:eastAsia="Times New Roman" w:cs="Arial"/>
                <w:b/>
                <w:sz w:val="20"/>
                <w:szCs w:val="20"/>
                <w:lang w:eastAsia="en-GB"/>
              </w:rPr>
              <w:t>a</w:t>
            </w:r>
            <w:r w:rsidRPr="00076833">
              <w:rPr>
                <w:rFonts w:eastAsia="Times New Roman" w:cs="Arial"/>
                <w:b/>
                <w:sz w:val="20"/>
                <w:szCs w:val="20"/>
                <w:lang w:eastAsia="en-GB"/>
              </w:rPr>
              <w:t xml:space="preserve"> Independent living</w:t>
            </w:r>
          </w:p>
        </w:tc>
        <w:tc>
          <w:tcPr>
            <w:tcW w:w="1927" w:type="pct"/>
            <w:shd w:val="clear" w:color="auto" w:fill="auto"/>
            <w:hideMark/>
          </w:tcPr>
          <w:p w14:paraId="29A19FB4"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 xml:space="preserve">Social care interventions with ICT for facilitating independent living. </w:t>
            </w:r>
          </w:p>
        </w:tc>
        <w:tc>
          <w:tcPr>
            <w:tcW w:w="1883" w:type="pct"/>
            <w:shd w:val="clear" w:color="auto" w:fill="auto"/>
            <w:hideMark/>
          </w:tcPr>
          <w:p w14:paraId="38787F74"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 xml:space="preserve">Optional specialisation pathway. </w:t>
            </w:r>
          </w:p>
          <w:p w14:paraId="01BE4E6D"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32-35 hours</w:t>
            </w:r>
          </w:p>
          <w:p w14:paraId="7CD3516F"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w:t>
            </w:r>
            <w:proofErr w:type="gramStart"/>
            <w:r w:rsidRPr="00076833">
              <w:rPr>
                <w:rFonts w:eastAsia="Times New Roman" w:cs="Arial"/>
                <w:sz w:val="20"/>
                <w:szCs w:val="20"/>
                <w:lang w:eastAsia="en-GB"/>
              </w:rPr>
              <w:t>incl</w:t>
            </w:r>
            <w:proofErr w:type="gramEnd"/>
            <w:r w:rsidRPr="00076833">
              <w:rPr>
                <w:rFonts w:eastAsia="Times New Roman" w:cs="Arial"/>
                <w:sz w:val="20"/>
                <w:szCs w:val="20"/>
                <w:lang w:eastAsia="en-GB"/>
              </w:rPr>
              <w:t>. 7 hours face-2-face tuition)</w:t>
            </w:r>
          </w:p>
        </w:tc>
      </w:tr>
      <w:tr w:rsidR="007673A7" w:rsidRPr="00076833" w14:paraId="24016625" w14:textId="77777777" w:rsidTr="002905EE">
        <w:tc>
          <w:tcPr>
            <w:tcW w:w="1189" w:type="pct"/>
            <w:shd w:val="clear" w:color="auto" w:fill="auto"/>
            <w:hideMark/>
          </w:tcPr>
          <w:p w14:paraId="4D1908C5" w14:textId="77777777" w:rsidR="007673A7" w:rsidRPr="00076833" w:rsidRDefault="007673A7" w:rsidP="002905EE">
            <w:pPr>
              <w:spacing w:line="240" w:lineRule="atLeast"/>
              <w:ind w:firstLine="0"/>
              <w:jc w:val="left"/>
              <w:rPr>
                <w:rFonts w:eastAsia="Times New Roman" w:cs="Arial"/>
                <w:b/>
                <w:sz w:val="20"/>
                <w:szCs w:val="20"/>
                <w:lang w:eastAsia="en-GB"/>
              </w:rPr>
            </w:pPr>
            <w:r w:rsidRPr="00076833">
              <w:rPr>
                <w:rFonts w:eastAsia="Times New Roman" w:cs="Arial"/>
                <w:b/>
                <w:sz w:val="20"/>
                <w:szCs w:val="20"/>
                <w:lang w:eastAsia="en-GB"/>
              </w:rPr>
              <w:t>5. Social inclusion</w:t>
            </w:r>
          </w:p>
        </w:tc>
        <w:tc>
          <w:tcPr>
            <w:tcW w:w="1927" w:type="pct"/>
            <w:shd w:val="clear" w:color="auto" w:fill="auto"/>
            <w:hideMark/>
          </w:tcPr>
          <w:p w14:paraId="5472423C"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Social care interventions with ICT for promoting social inclusion.</w:t>
            </w:r>
            <w:r w:rsidRPr="00076833">
              <w:rPr>
                <w:rFonts w:eastAsia="Times New Roman" w:cs="Arial"/>
                <w:i/>
                <w:sz w:val="20"/>
                <w:szCs w:val="20"/>
                <w:lang w:eastAsia="en-GB"/>
              </w:rPr>
              <w:t xml:space="preserve"> </w:t>
            </w:r>
          </w:p>
        </w:tc>
        <w:tc>
          <w:tcPr>
            <w:tcW w:w="1883" w:type="pct"/>
            <w:shd w:val="clear" w:color="auto" w:fill="auto"/>
            <w:hideMark/>
          </w:tcPr>
          <w:p w14:paraId="3E63DB61"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Optional specialisation pathway.</w:t>
            </w:r>
          </w:p>
          <w:p w14:paraId="17E3DB14"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 xml:space="preserve">32-35 hours </w:t>
            </w:r>
          </w:p>
          <w:p w14:paraId="1B5842A5"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w:t>
            </w:r>
            <w:proofErr w:type="gramStart"/>
            <w:r w:rsidRPr="00076833">
              <w:rPr>
                <w:rFonts w:eastAsia="Times New Roman" w:cs="Arial"/>
                <w:sz w:val="20"/>
                <w:szCs w:val="20"/>
                <w:lang w:eastAsia="en-GB"/>
              </w:rPr>
              <w:t>incl</w:t>
            </w:r>
            <w:proofErr w:type="gramEnd"/>
            <w:r w:rsidRPr="00076833">
              <w:rPr>
                <w:rFonts w:eastAsia="Times New Roman" w:cs="Arial"/>
                <w:sz w:val="20"/>
                <w:szCs w:val="20"/>
                <w:lang w:eastAsia="en-GB"/>
              </w:rPr>
              <w:t>. 7 hours face-2-face tuition)</w:t>
            </w:r>
          </w:p>
        </w:tc>
      </w:tr>
      <w:tr w:rsidR="007673A7" w:rsidRPr="00076833" w14:paraId="196D327E" w14:textId="77777777" w:rsidTr="002905EE">
        <w:tc>
          <w:tcPr>
            <w:tcW w:w="1189" w:type="pct"/>
            <w:shd w:val="clear" w:color="auto" w:fill="auto"/>
            <w:hideMark/>
          </w:tcPr>
          <w:p w14:paraId="64B867BD" w14:textId="77777777" w:rsidR="007673A7" w:rsidRPr="00076833" w:rsidRDefault="007673A7" w:rsidP="002905EE">
            <w:pPr>
              <w:spacing w:line="240" w:lineRule="atLeast"/>
              <w:ind w:firstLine="0"/>
              <w:jc w:val="left"/>
              <w:rPr>
                <w:rFonts w:eastAsia="Times New Roman" w:cs="Arial"/>
                <w:b/>
                <w:sz w:val="20"/>
                <w:szCs w:val="20"/>
                <w:lang w:eastAsia="en-GB"/>
              </w:rPr>
            </w:pPr>
            <w:r>
              <w:rPr>
                <w:rFonts w:eastAsia="Times New Roman" w:cs="Arial"/>
                <w:b/>
                <w:sz w:val="20"/>
                <w:szCs w:val="20"/>
                <w:lang w:eastAsia="en-GB"/>
              </w:rPr>
              <w:t>4</w:t>
            </w:r>
            <w:r w:rsidRPr="00076833">
              <w:rPr>
                <w:rFonts w:eastAsia="Times New Roman" w:cs="Arial"/>
                <w:b/>
                <w:sz w:val="20"/>
                <w:szCs w:val="20"/>
                <w:lang w:eastAsia="en-GB"/>
              </w:rPr>
              <w:t>.</w:t>
            </w:r>
            <w:r>
              <w:rPr>
                <w:rFonts w:eastAsia="Times New Roman" w:cs="Arial"/>
                <w:b/>
                <w:sz w:val="20"/>
                <w:szCs w:val="20"/>
                <w:lang w:eastAsia="en-GB"/>
              </w:rPr>
              <w:t>b</w:t>
            </w:r>
            <w:r w:rsidRPr="00076833">
              <w:rPr>
                <w:rFonts w:eastAsia="Times New Roman" w:cs="Arial"/>
                <w:b/>
                <w:sz w:val="20"/>
                <w:szCs w:val="20"/>
                <w:lang w:eastAsia="en-GB"/>
              </w:rPr>
              <w:t xml:space="preserve"> Assisted living</w:t>
            </w:r>
            <w:r>
              <w:rPr>
                <w:rStyle w:val="FootnoteReference"/>
                <w:rFonts w:eastAsia="Times New Roman" w:cs="Arial"/>
                <w:b/>
                <w:sz w:val="20"/>
                <w:szCs w:val="20"/>
                <w:lang w:eastAsia="en-GB"/>
              </w:rPr>
              <w:footnoteReference w:id="3"/>
            </w:r>
          </w:p>
        </w:tc>
        <w:tc>
          <w:tcPr>
            <w:tcW w:w="1927" w:type="pct"/>
            <w:shd w:val="clear" w:color="auto" w:fill="auto"/>
            <w:hideMark/>
          </w:tcPr>
          <w:p w14:paraId="1170B6BF"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Social care interventions with ICT in assisted living contexts.</w:t>
            </w:r>
          </w:p>
          <w:p w14:paraId="2C1F853F" w14:textId="77777777" w:rsidR="007673A7" w:rsidRPr="00076833" w:rsidRDefault="007673A7" w:rsidP="002905EE">
            <w:pPr>
              <w:spacing w:line="240" w:lineRule="atLeast"/>
              <w:ind w:firstLine="0"/>
              <w:jc w:val="left"/>
              <w:rPr>
                <w:rFonts w:eastAsia="Times New Roman" w:cs="Arial"/>
                <w:sz w:val="20"/>
                <w:szCs w:val="20"/>
                <w:lang w:eastAsia="en-GB"/>
              </w:rPr>
            </w:pPr>
          </w:p>
        </w:tc>
        <w:tc>
          <w:tcPr>
            <w:tcW w:w="1883" w:type="pct"/>
            <w:shd w:val="clear" w:color="auto" w:fill="auto"/>
            <w:hideMark/>
          </w:tcPr>
          <w:p w14:paraId="50477CC8"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 xml:space="preserve">Optional specialisation pathway. </w:t>
            </w:r>
          </w:p>
          <w:p w14:paraId="618AD5A7"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 xml:space="preserve">32-35 hours </w:t>
            </w:r>
          </w:p>
          <w:p w14:paraId="26334F12" w14:textId="77777777" w:rsidR="007673A7" w:rsidRPr="00076833" w:rsidRDefault="007673A7" w:rsidP="002905EE">
            <w:pPr>
              <w:spacing w:line="240" w:lineRule="atLeast"/>
              <w:ind w:firstLine="0"/>
              <w:jc w:val="left"/>
              <w:rPr>
                <w:rFonts w:eastAsia="Times New Roman" w:cs="Arial"/>
                <w:sz w:val="20"/>
                <w:szCs w:val="20"/>
                <w:lang w:eastAsia="en-GB"/>
              </w:rPr>
            </w:pPr>
            <w:r w:rsidRPr="00076833">
              <w:rPr>
                <w:rFonts w:eastAsia="Times New Roman" w:cs="Arial"/>
                <w:sz w:val="20"/>
                <w:szCs w:val="20"/>
                <w:lang w:eastAsia="en-GB"/>
              </w:rPr>
              <w:t>(</w:t>
            </w:r>
            <w:proofErr w:type="gramStart"/>
            <w:r w:rsidRPr="00076833">
              <w:rPr>
                <w:rFonts w:eastAsia="Times New Roman" w:cs="Arial"/>
                <w:sz w:val="20"/>
                <w:szCs w:val="20"/>
                <w:lang w:eastAsia="en-GB"/>
              </w:rPr>
              <w:t>incl</w:t>
            </w:r>
            <w:proofErr w:type="gramEnd"/>
            <w:r w:rsidRPr="00076833">
              <w:rPr>
                <w:rFonts w:eastAsia="Times New Roman" w:cs="Arial"/>
                <w:sz w:val="20"/>
                <w:szCs w:val="20"/>
                <w:lang w:eastAsia="en-GB"/>
              </w:rPr>
              <w:t>. 7 hours face-2-face tuition)</w:t>
            </w:r>
          </w:p>
        </w:tc>
      </w:tr>
    </w:tbl>
    <w:p w14:paraId="4493AD47" w14:textId="77777777" w:rsidR="000E4D59" w:rsidRPr="00431866" w:rsidRDefault="000E4D59" w:rsidP="000E4D59">
      <w:pPr>
        <w:rPr>
          <w:rFonts w:cs="Arial"/>
        </w:rPr>
      </w:pPr>
    </w:p>
    <w:p w14:paraId="5C6E6B6C" w14:textId="77777777" w:rsidR="00B314AD" w:rsidRDefault="00B314AD" w:rsidP="00B314AD">
      <w:pPr>
        <w:pStyle w:val="Heading2"/>
      </w:pPr>
      <w:bookmarkStart w:id="176" w:name="_Toc425894880"/>
      <w:bookmarkStart w:id="177" w:name="_Toc425895015"/>
      <w:r>
        <w:t>Skills and competences profiling tool</w:t>
      </w:r>
      <w:bookmarkEnd w:id="176"/>
      <w:bookmarkEnd w:id="177"/>
    </w:p>
    <w:p w14:paraId="20798DF5" w14:textId="69C99091" w:rsidR="00B314AD" w:rsidRDefault="00F13F6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textAlignment w:val="auto"/>
        <w:pPrChange w:id="178" w:author="Péter Pálvölgyi" w:date="2015-07-30T15:21:00Z">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pPrChange>
      </w:pPr>
      <w:r>
        <w:t xml:space="preserve">It is essential that localisation of the Carer+ programme takes into account the learning profiles and needs of participating carers. Factors like educational history; level of existing digital competences; familiarity with on-line learning wll need to be taken into account in decisions like the balance between face-to-face and self-directed (on-line) learning provided; which competences need to be prioritised in the learning rogramme; what activity-based learning and ‘micro-projects’ should be delivered. The Carer+ skills and competences profiling tool, illustrated below, </w:t>
      </w:r>
      <w:r w:rsidR="00136AEE">
        <w:t xml:space="preserve">enables the learning programme to be adjusted and customised to ‘personalised learning plans’ that reflect these factors. </w:t>
      </w:r>
      <w:r w:rsidR="00B314AD">
        <w:t>. This tool is designed to provide information on the baseline skills of participants enrolling in the Carer+ programmes and to provide some indication of their knowledge and attitudes towards IC</w:t>
      </w:r>
      <w:r w:rsidR="00136AEE">
        <w:t>Ts and learning. The results need to be</w:t>
      </w:r>
      <w:r w:rsidR="00B314AD">
        <w:t xml:space="preserve"> made available to mentors and tutors and also to the participants themselves. </w:t>
      </w:r>
      <w:r w:rsidR="00B314AD" w:rsidRPr="00F11C3C">
        <w:t>The aim is to understand the baseline skills and motivations of the participants to help organize the</w:t>
      </w:r>
      <w:r w:rsidR="00B314AD">
        <w:t>ir</w:t>
      </w:r>
      <w:r w:rsidR="00B314AD" w:rsidRPr="00F11C3C">
        <w:t xml:space="preserve"> learning journey through the Care</w:t>
      </w:r>
      <w:r w:rsidR="00B314AD">
        <w:t>r+</w:t>
      </w:r>
      <w:r w:rsidR="00B314AD" w:rsidRPr="00F11C3C">
        <w:t xml:space="preserve"> programme.</w:t>
      </w:r>
      <w:r w:rsidR="00B314AD">
        <w:t xml:space="preserve"> </w:t>
      </w:r>
      <w:r w:rsidR="00D65BC1">
        <w:t>The tool can be downloaded from the Carer+ website at www.carerplus.eu.</w:t>
      </w:r>
    </w:p>
    <w:p w14:paraId="468325EF" w14:textId="22613E57" w:rsidR="00136AEE" w:rsidRDefault="00D65BC1" w:rsidP="00B3138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tool collects data from participants on:</w:t>
      </w:r>
    </w:p>
    <w:p w14:paraId="51A2A246" w14:textId="00FF4868" w:rsidR="00D65BC1" w:rsidRPr="006E4B80" w:rsidRDefault="00D65BC1" w:rsidP="00292E9E">
      <w:pPr>
        <w:pStyle w:val="Bulletpoint"/>
        <w:numPr>
          <w:ilvl w:val="0"/>
          <w:numId w:val="18"/>
        </w:numPr>
        <w:spacing w:before="0"/>
        <w:ind w:left="0" w:firstLine="567"/>
      </w:pPr>
      <w:r>
        <w:t>P</w:t>
      </w:r>
      <w:r w:rsidRPr="006E4B80">
        <w:t>ersonal background data;</w:t>
      </w:r>
    </w:p>
    <w:p w14:paraId="67383131" w14:textId="77777777" w:rsidR="00D65BC1" w:rsidRPr="006E4B80" w:rsidRDefault="00D65BC1" w:rsidP="00292E9E">
      <w:pPr>
        <w:pStyle w:val="Bulletpoint"/>
        <w:numPr>
          <w:ilvl w:val="0"/>
          <w:numId w:val="18"/>
        </w:numPr>
        <w:spacing w:before="0"/>
        <w:ind w:left="0" w:firstLine="567"/>
      </w:pPr>
      <w:r w:rsidRPr="006E4B80">
        <w:t>Internet and mobile phone use;</w:t>
      </w:r>
    </w:p>
    <w:p w14:paraId="71C415DD" w14:textId="77777777" w:rsidR="00D65BC1" w:rsidRPr="006E4B80" w:rsidRDefault="00D65BC1" w:rsidP="00292E9E">
      <w:pPr>
        <w:pStyle w:val="Bulletpoint"/>
        <w:numPr>
          <w:ilvl w:val="0"/>
          <w:numId w:val="18"/>
        </w:numPr>
        <w:spacing w:before="0"/>
        <w:ind w:left="0" w:firstLine="567"/>
      </w:pPr>
      <w:r w:rsidRPr="006E4B80">
        <w:t>Attitudes and confidence in relation to ICT use;</w:t>
      </w:r>
    </w:p>
    <w:p w14:paraId="0A87C32A" w14:textId="77777777" w:rsidR="00D65BC1" w:rsidRPr="006E4B80" w:rsidRDefault="00D65BC1" w:rsidP="00292E9E">
      <w:pPr>
        <w:pStyle w:val="Bulletpoint"/>
        <w:numPr>
          <w:ilvl w:val="0"/>
          <w:numId w:val="18"/>
        </w:numPr>
        <w:spacing w:before="0"/>
        <w:ind w:left="0" w:firstLine="567"/>
      </w:pPr>
      <w:r w:rsidRPr="006E4B80">
        <w:t>Specific knowledge of ICT use and terminology;</w:t>
      </w:r>
    </w:p>
    <w:p w14:paraId="1556C9BF" w14:textId="77777777" w:rsidR="00D65BC1" w:rsidRPr="006E4B80" w:rsidRDefault="00D65BC1" w:rsidP="00292E9E">
      <w:pPr>
        <w:pStyle w:val="Bulletpoint"/>
        <w:numPr>
          <w:ilvl w:val="0"/>
          <w:numId w:val="18"/>
        </w:numPr>
        <w:spacing w:before="0"/>
        <w:ind w:left="0" w:firstLine="567"/>
      </w:pPr>
      <w:r w:rsidRPr="006E4B80">
        <w:t>Readiness and motivation for study.</w:t>
      </w:r>
    </w:p>
    <w:p w14:paraId="4BEB5E46" w14:textId="34DAE9AD" w:rsidR="00D65BC1" w:rsidRDefault="00D65BC1" w:rsidP="00B3138E">
      <w:r>
        <w:t xml:space="preserve">Analysis of the data can be used </w:t>
      </w:r>
      <w:r w:rsidRPr="006E4B80">
        <w:t xml:space="preserve">to provide a simple profile of each of the participants </w:t>
      </w:r>
      <w:r>
        <w:t xml:space="preserve">using the following categorisation: </w:t>
      </w:r>
    </w:p>
    <w:p w14:paraId="4D436372" w14:textId="77777777" w:rsidR="00B3138E" w:rsidRDefault="00B3138E" w:rsidP="00B3138E"/>
    <w:p w14:paraId="2D4ADED6" w14:textId="77777777" w:rsidR="00B3138E" w:rsidRPr="006E4B80" w:rsidRDefault="00B3138E" w:rsidP="00B3138E"/>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8"/>
      </w:tblGrid>
      <w:tr w:rsidR="00D65BC1" w:rsidRPr="006E4B80" w14:paraId="09675B5E" w14:textId="77777777" w:rsidTr="00E7067F">
        <w:tc>
          <w:tcPr>
            <w:tcW w:w="2835" w:type="dxa"/>
            <w:shd w:val="clear" w:color="auto" w:fill="99CCFF"/>
          </w:tcPr>
          <w:p w14:paraId="1F8C812B" w14:textId="77777777" w:rsidR="00D65BC1" w:rsidRPr="006E4B80" w:rsidRDefault="00D65BC1" w:rsidP="00B3138E">
            <w:pPr>
              <w:rPr>
                <w:b/>
              </w:rPr>
            </w:pPr>
            <w:r w:rsidRPr="006E4B80">
              <w:rPr>
                <w:b/>
              </w:rPr>
              <w:t>Digital skills profile:</w:t>
            </w:r>
          </w:p>
        </w:tc>
        <w:tc>
          <w:tcPr>
            <w:tcW w:w="3118" w:type="dxa"/>
            <w:shd w:val="clear" w:color="auto" w:fill="CCFFCC"/>
          </w:tcPr>
          <w:p w14:paraId="6C440B03" w14:textId="77777777" w:rsidR="00D65BC1" w:rsidRPr="006E4B80" w:rsidRDefault="00D65BC1" w:rsidP="00B3138E">
            <w:pPr>
              <w:rPr>
                <w:b/>
              </w:rPr>
            </w:pPr>
            <w:r w:rsidRPr="006E4B80">
              <w:rPr>
                <w:b/>
              </w:rPr>
              <w:t>Readiness to learn:</w:t>
            </w:r>
          </w:p>
        </w:tc>
      </w:tr>
      <w:tr w:rsidR="00D65BC1" w:rsidRPr="006E4B80" w14:paraId="0B5C9AEA" w14:textId="77777777" w:rsidTr="00E7067F">
        <w:tc>
          <w:tcPr>
            <w:tcW w:w="2835" w:type="dxa"/>
            <w:shd w:val="clear" w:color="auto" w:fill="99CCFF"/>
          </w:tcPr>
          <w:p w14:paraId="5D28E091" w14:textId="77777777" w:rsidR="00D65BC1" w:rsidRPr="006E4B80" w:rsidRDefault="00D65BC1" w:rsidP="00B3138E">
            <w:r w:rsidRPr="006E4B80">
              <w:rPr>
                <w:rFonts w:ascii="MS Gothic" w:eastAsia="MS Gothic" w:hAnsi="MS Gothic" w:cs="MS Gothic" w:hint="eastAsia"/>
              </w:rPr>
              <w:t>☐</w:t>
            </w:r>
            <w:r w:rsidRPr="006E4B80">
              <w:t xml:space="preserve"> Novice</w:t>
            </w:r>
          </w:p>
        </w:tc>
        <w:tc>
          <w:tcPr>
            <w:tcW w:w="3118" w:type="dxa"/>
            <w:shd w:val="clear" w:color="auto" w:fill="CCFFCC"/>
          </w:tcPr>
          <w:p w14:paraId="043BF618" w14:textId="77777777" w:rsidR="00D65BC1" w:rsidRPr="006E4B80" w:rsidRDefault="00D65BC1" w:rsidP="00B3138E">
            <w:r w:rsidRPr="006E4B80">
              <w:rPr>
                <w:rFonts w:ascii="MS Gothic" w:eastAsia="MS Gothic" w:hAnsi="MS Gothic" w:cs="MS Gothic" w:hint="eastAsia"/>
              </w:rPr>
              <w:t>☐</w:t>
            </w:r>
            <w:r w:rsidRPr="006E4B80">
              <w:t xml:space="preserve"> Unprepared </w:t>
            </w:r>
          </w:p>
        </w:tc>
      </w:tr>
      <w:tr w:rsidR="00D65BC1" w:rsidRPr="006E4B80" w14:paraId="7259B549" w14:textId="77777777" w:rsidTr="00E7067F">
        <w:tc>
          <w:tcPr>
            <w:tcW w:w="2835" w:type="dxa"/>
            <w:shd w:val="clear" w:color="auto" w:fill="99CCFF"/>
          </w:tcPr>
          <w:p w14:paraId="7AAFAC37" w14:textId="77777777" w:rsidR="00D65BC1" w:rsidRPr="006E4B80" w:rsidRDefault="00D65BC1" w:rsidP="00B3138E">
            <w:r w:rsidRPr="006E4B80">
              <w:rPr>
                <w:rFonts w:ascii="MS Gothic" w:eastAsia="MS Gothic" w:hAnsi="MS Gothic" w:cs="MS Gothic" w:hint="eastAsia"/>
              </w:rPr>
              <w:t>☐</w:t>
            </w:r>
            <w:r w:rsidRPr="006E4B80">
              <w:t xml:space="preserve"> Beginner</w:t>
            </w:r>
          </w:p>
        </w:tc>
        <w:tc>
          <w:tcPr>
            <w:tcW w:w="3118" w:type="dxa"/>
            <w:shd w:val="clear" w:color="auto" w:fill="CCFFCC"/>
          </w:tcPr>
          <w:p w14:paraId="406EB670" w14:textId="77777777" w:rsidR="00D65BC1" w:rsidRPr="006E4B80" w:rsidRDefault="00D65BC1" w:rsidP="00B3138E">
            <w:r w:rsidRPr="006E4B80">
              <w:rPr>
                <w:rFonts w:ascii="MS Gothic" w:eastAsia="MS Gothic" w:hAnsi="MS Gothic" w:cs="MS Gothic" w:hint="eastAsia"/>
              </w:rPr>
              <w:t>☐</w:t>
            </w:r>
            <w:r w:rsidRPr="006E4B80">
              <w:t xml:space="preserve"> Unconfident</w:t>
            </w:r>
          </w:p>
        </w:tc>
      </w:tr>
      <w:tr w:rsidR="00D65BC1" w:rsidRPr="006E4B80" w14:paraId="44E577E6" w14:textId="77777777" w:rsidTr="00E7067F">
        <w:tc>
          <w:tcPr>
            <w:tcW w:w="2835" w:type="dxa"/>
            <w:shd w:val="clear" w:color="auto" w:fill="99CCFF"/>
          </w:tcPr>
          <w:p w14:paraId="768CA01C" w14:textId="77777777" w:rsidR="00D65BC1" w:rsidRPr="006E4B80" w:rsidRDefault="00D65BC1" w:rsidP="00B3138E">
            <w:r w:rsidRPr="006E4B80">
              <w:rPr>
                <w:rFonts w:ascii="MS Gothic" w:eastAsia="MS Gothic" w:hAnsi="MS Gothic" w:cs="MS Gothic" w:hint="eastAsia"/>
              </w:rPr>
              <w:t>☐</w:t>
            </w:r>
            <w:r w:rsidRPr="006E4B80">
              <w:t xml:space="preserve"> Intermediate</w:t>
            </w:r>
          </w:p>
        </w:tc>
        <w:tc>
          <w:tcPr>
            <w:tcW w:w="3118" w:type="dxa"/>
            <w:shd w:val="clear" w:color="auto" w:fill="CCFFCC"/>
          </w:tcPr>
          <w:p w14:paraId="0BE75646" w14:textId="77777777" w:rsidR="00D65BC1" w:rsidRPr="006E4B80" w:rsidRDefault="00D65BC1" w:rsidP="00B3138E">
            <w:r w:rsidRPr="006E4B80">
              <w:rPr>
                <w:rFonts w:ascii="MS Gothic" w:eastAsia="MS Gothic" w:hAnsi="MS Gothic" w:cs="MS Gothic" w:hint="eastAsia"/>
              </w:rPr>
              <w:t>☐</w:t>
            </w:r>
            <w:r w:rsidRPr="006E4B80">
              <w:t xml:space="preserve"> Prepared</w:t>
            </w:r>
          </w:p>
        </w:tc>
      </w:tr>
    </w:tbl>
    <w:p w14:paraId="7333BB59" w14:textId="77777777" w:rsidR="00B314AD" w:rsidRDefault="00B314AD" w:rsidP="00B3138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textAlignment w:val="auto"/>
      </w:pPr>
    </w:p>
    <w:p w14:paraId="5F4F4A65" w14:textId="77777777" w:rsidR="00B3138E" w:rsidRPr="00B3138E" w:rsidRDefault="00B3138E" w:rsidP="00B3138E">
      <w:pPr>
        <w:rPr>
          <w:rStyle w:val="citationsfootnotenumber"/>
          <w:b w:val="0"/>
          <w:color w:val="0F243E"/>
          <w:sz w:val="21"/>
          <w:szCs w:val="21"/>
        </w:rPr>
      </w:pPr>
      <w:r w:rsidRPr="00B3138E">
        <w:rPr>
          <w:rStyle w:val="citationsfootnotenumber"/>
          <w:b w:val="0"/>
          <w:color w:val="0F243E"/>
          <w:sz w:val="21"/>
          <w:szCs w:val="21"/>
        </w:rPr>
        <w:t>Then the ‘action matrix’ shown below can be used to identify those participants who are stronger and those who are likely to be weaker learners. The action matrix acts as an early warning system and is a quick visual tool to help course facilitators identify those participants who are likely to require extra support and interventions to ensure they engage fully an productively with the programme.</w:t>
      </w:r>
    </w:p>
    <w:p w14:paraId="33401A6E" w14:textId="77777777" w:rsidR="00B3138E" w:rsidRDefault="00B3138E" w:rsidP="00B3138E">
      <w:pPr>
        <w:rPr>
          <w:sz w:val="20"/>
          <w:szCs w:val="16"/>
        </w:rPr>
      </w:pPr>
      <w:r>
        <w:rPr>
          <w:noProof/>
          <w:sz w:val="20"/>
          <w:szCs w:val="16"/>
          <w:lang w:val="en-US"/>
        </w:rPr>
        <w:drawing>
          <wp:inline distT="0" distB="0" distL="0" distR="0" wp14:anchorId="4345F42F" wp14:editId="6DB58012">
            <wp:extent cx="5975350" cy="4476115"/>
            <wp:effectExtent l="0" t="0" r="6350" b="635"/>
            <wp:docPr id="5" name="Picture 5" descr="Description: Macintosh HD:Users:stevenwarburton:Dropbox:KLI CareNet and CarerPlus:CareNet:WP3 CareNet Learning architecture:Profiling tool:action 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scription: Macintosh HD:Users:stevenwarburton:Dropbox:KLI CareNet and CarerPlus:CareNet:WP3 CareNet Learning architecture:Profiling tool:action matrix.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5350" cy="4476115"/>
                    </a:xfrm>
                    <a:prstGeom prst="rect">
                      <a:avLst/>
                    </a:prstGeom>
                    <a:noFill/>
                    <a:ln>
                      <a:noFill/>
                    </a:ln>
                  </pic:spPr>
                </pic:pic>
              </a:graphicData>
            </a:graphic>
          </wp:inline>
        </w:drawing>
      </w:r>
    </w:p>
    <w:p w14:paraId="22A749BC" w14:textId="3D42B5D1" w:rsidR="00B314AD" w:rsidRDefault="00B3138E" w:rsidP="00B3138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textAlignment w:val="auto"/>
      </w:pPr>
      <w:r>
        <w:br w:type="page"/>
      </w:r>
    </w:p>
    <w:p w14:paraId="62B341D4" w14:textId="77777777" w:rsidR="000E4D59" w:rsidRDefault="000E4D59" w:rsidP="000E4D59">
      <w:pPr>
        <w:pStyle w:val="Heading2"/>
      </w:pPr>
      <w:bookmarkStart w:id="179" w:name="_Toc425894881"/>
      <w:bookmarkStart w:id="180" w:name="_Toc425895016"/>
      <w:r>
        <w:t>Trouble-shooting chart</w:t>
      </w:r>
      <w:bookmarkEnd w:id="179"/>
      <w:bookmarkEnd w:id="180"/>
      <w:r>
        <w:t xml:space="preserve"> </w:t>
      </w:r>
    </w:p>
    <w:p w14:paraId="11F15ABA" w14:textId="77C56E41" w:rsidR="000E4D59" w:rsidRDefault="000E4D59" w:rsidP="000E4D59">
      <w:pPr>
        <w:rPr>
          <w:color w:val="auto"/>
        </w:rPr>
      </w:pPr>
      <w:r>
        <w:t>Analysis of t</w:t>
      </w:r>
      <w:r>
        <w:rPr>
          <w:color w:val="auto"/>
        </w:rPr>
        <w:t>he practices carried out in the Carer+ pilots identified a number of obstacles to the successful</w:t>
      </w:r>
      <w:r w:rsidR="00B314AD">
        <w:rPr>
          <w:color w:val="auto"/>
        </w:rPr>
        <w:t xml:space="preserve"> design of a </w:t>
      </w:r>
      <w:proofErr w:type="gramStart"/>
      <w:r w:rsidR="00B314AD">
        <w:rPr>
          <w:color w:val="auto"/>
        </w:rPr>
        <w:t xml:space="preserve">local </w:t>
      </w:r>
      <w:r w:rsidR="0021238F">
        <w:rPr>
          <w:color w:val="auto"/>
        </w:rPr>
        <w:t xml:space="preserve"> carers’</w:t>
      </w:r>
      <w:proofErr w:type="gramEnd"/>
      <w:r w:rsidR="0021238F">
        <w:rPr>
          <w:color w:val="auto"/>
        </w:rPr>
        <w:t xml:space="preserve"> learning programme</w:t>
      </w:r>
      <w:r>
        <w:rPr>
          <w:color w:val="auto"/>
        </w:rPr>
        <w:t>. The trouble-shooting chart below helps to identify the likely pitfalls and proposes some solutions to solve them.</w:t>
      </w:r>
    </w:p>
    <w:tbl>
      <w:tblPr>
        <w:tblStyle w:val="TableGrid"/>
        <w:tblW w:w="0" w:type="auto"/>
        <w:tblLook w:val="04A0" w:firstRow="1" w:lastRow="0" w:firstColumn="1" w:lastColumn="0" w:noHBand="0" w:noVBand="1"/>
      </w:tblPr>
      <w:tblGrid>
        <w:gridCol w:w="4385"/>
        <w:gridCol w:w="4386"/>
      </w:tblGrid>
      <w:tr w:rsidR="000E4D59" w14:paraId="0EF8927F" w14:textId="77777777" w:rsidTr="00CE1148">
        <w:tc>
          <w:tcPr>
            <w:tcW w:w="4385" w:type="dxa"/>
          </w:tcPr>
          <w:p w14:paraId="73325CF2" w14:textId="77777777" w:rsidR="000E4D59" w:rsidRPr="00C75B4D" w:rsidRDefault="000E4D59" w:rsidP="00CE1148">
            <w:pPr>
              <w:spacing w:line="240" w:lineRule="auto"/>
              <w:ind w:firstLine="0"/>
              <w:rPr>
                <w:b/>
                <w:color w:val="auto"/>
              </w:rPr>
            </w:pPr>
            <w:r w:rsidRPr="00C75B4D">
              <w:rPr>
                <w:b/>
                <w:color w:val="auto"/>
              </w:rPr>
              <w:t>Problem</w:t>
            </w:r>
          </w:p>
        </w:tc>
        <w:tc>
          <w:tcPr>
            <w:tcW w:w="4386" w:type="dxa"/>
          </w:tcPr>
          <w:p w14:paraId="6E24A5C6" w14:textId="77777777" w:rsidR="000E4D59" w:rsidRPr="00C75B4D" w:rsidRDefault="000E4D59" w:rsidP="00CE1148">
            <w:pPr>
              <w:spacing w:line="240" w:lineRule="auto"/>
              <w:ind w:firstLine="0"/>
              <w:rPr>
                <w:b/>
                <w:color w:val="auto"/>
              </w:rPr>
            </w:pPr>
            <w:r w:rsidRPr="00C75B4D">
              <w:rPr>
                <w:b/>
                <w:color w:val="auto"/>
              </w:rPr>
              <w:t>Solution</w:t>
            </w:r>
          </w:p>
        </w:tc>
      </w:tr>
      <w:tr w:rsidR="000E4D59" w14:paraId="1BDA1F43" w14:textId="77777777" w:rsidTr="00CE1148">
        <w:tc>
          <w:tcPr>
            <w:tcW w:w="4385" w:type="dxa"/>
          </w:tcPr>
          <w:p w14:paraId="7118C576" w14:textId="13AFD709" w:rsidR="000E4D59" w:rsidRDefault="00B314AD" w:rsidP="00CE1148">
            <w:pPr>
              <w:spacing w:line="240" w:lineRule="auto"/>
              <w:ind w:firstLine="0"/>
              <w:rPr>
                <w:color w:val="auto"/>
              </w:rPr>
            </w:pPr>
            <w:r>
              <w:rPr>
                <w:color w:val="auto"/>
              </w:rPr>
              <w:t>Learning programme content difficult to understand in local language</w:t>
            </w:r>
          </w:p>
        </w:tc>
        <w:tc>
          <w:tcPr>
            <w:tcW w:w="4386" w:type="dxa"/>
          </w:tcPr>
          <w:p w14:paraId="10C2CA5E" w14:textId="4209DEA7" w:rsidR="000E4D59" w:rsidRDefault="00DB1638" w:rsidP="00CE1148">
            <w:pPr>
              <w:spacing w:line="240" w:lineRule="auto"/>
              <w:ind w:firstLine="0"/>
              <w:rPr>
                <w:color w:val="auto"/>
              </w:rPr>
            </w:pPr>
            <w:r>
              <w:rPr>
                <w:color w:val="auto"/>
              </w:rPr>
              <w:t xml:space="preserve">Use qualified translators with technical expertise </w:t>
            </w:r>
            <w:r w:rsidR="00005E78">
              <w:rPr>
                <w:color w:val="auto"/>
              </w:rPr>
              <w:t xml:space="preserve">in ICTs </w:t>
            </w:r>
            <w:r>
              <w:rPr>
                <w:color w:val="auto"/>
              </w:rPr>
              <w:t>to convert the courses into local languages. Ensure that the translations reflect the local culture</w:t>
            </w:r>
            <w:r w:rsidR="00005E78">
              <w:rPr>
                <w:color w:val="auto"/>
              </w:rPr>
              <w:t>.</w:t>
            </w:r>
          </w:p>
        </w:tc>
      </w:tr>
      <w:tr w:rsidR="000E4D59" w14:paraId="28356445" w14:textId="77777777" w:rsidTr="00CE1148">
        <w:tc>
          <w:tcPr>
            <w:tcW w:w="4385" w:type="dxa"/>
          </w:tcPr>
          <w:p w14:paraId="19EE2023" w14:textId="3EB15DE6" w:rsidR="000E4D59" w:rsidRDefault="00005E78" w:rsidP="00CE1148">
            <w:pPr>
              <w:spacing w:line="240" w:lineRule="auto"/>
              <w:ind w:firstLine="0"/>
              <w:rPr>
                <w:color w:val="auto"/>
              </w:rPr>
            </w:pPr>
            <w:r>
              <w:rPr>
                <w:color w:val="auto"/>
              </w:rPr>
              <w:t xml:space="preserve">Getting the right balance between </w:t>
            </w:r>
            <w:proofErr w:type="gramStart"/>
            <w:r>
              <w:rPr>
                <w:color w:val="auto"/>
              </w:rPr>
              <w:t>face to face</w:t>
            </w:r>
            <w:proofErr w:type="gramEnd"/>
            <w:r>
              <w:rPr>
                <w:color w:val="auto"/>
              </w:rPr>
              <w:t xml:space="preserve"> and on-line (self-directed) learning. </w:t>
            </w:r>
          </w:p>
        </w:tc>
        <w:tc>
          <w:tcPr>
            <w:tcW w:w="4386" w:type="dxa"/>
          </w:tcPr>
          <w:p w14:paraId="5F53AD8A" w14:textId="64AAC290" w:rsidR="000E4D59" w:rsidRDefault="00005E78" w:rsidP="00CE1148">
            <w:pPr>
              <w:spacing w:line="240" w:lineRule="auto"/>
              <w:ind w:firstLine="0"/>
              <w:rPr>
                <w:color w:val="auto"/>
              </w:rPr>
            </w:pPr>
            <w:r>
              <w:rPr>
                <w:color w:val="auto"/>
              </w:rPr>
              <w:t xml:space="preserve">Make sure that the learning needs – and existing digital competences – of the programme target group are assessed before finalising the course structure (for example by using the Carer+ profiling tool). Adjust the balance of face-to-face and self-directed learning accordingly. </w:t>
            </w:r>
          </w:p>
        </w:tc>
      </w:tr>
      <w:tr w:rsidR="000E4D59" w14:paraId="7D537162" w14:textId="77777777" w:rsidTr="00CE1148">
        <w:tc>
          <w:tcPr>
            <w:tcW w:w="4385" w:type="dxa"/>
          </w:tcPr>
          <w:p w14:paraId="23547C71" w14:textId="03362B3A" w:rsidR="000E4D59" w:rsidRDefault="00005E78" w:rsidP="00CE1148">
            <w:pPr>
              <w:spacing w:line="240" w:lineRule="auto"/>
              <w:ind w:firstLine="0"/>
              <w:rPr>
                <w:color w:val="auto"/>
              </w:rPr>
            </w:pPr>
            <w:r>
              <w:rPr>
                <w:color w:val="auto"/>
              </w:rPr>
              <w:t xml:space="preserve">Course material is too ‘technical’ for some learners – especially carers with low educational qualifications. </w:t>
            </w:r>
          </w:p>
        </w:tc>
        <w:tc>
          <w:tcPr>
            <w:tcW w:w="4386" w:type="dxa"/>
          </w:tcPr>
          <w:p w14:paraId="7B36B890" w14:textId="2684633D" w:rsidR="000E4D59" w:rsidRDefault="00005E78" w:rsidP="00CE1148">
            <w:pPr>
              <w:spacing w:line="240" w:lineRule="auto"/>
              <w:ind w:firstLine="0"/>
              <w:rPr>
                <w:color w:val="auto"/>
              </w:rPr>
            </w:pPr>
            <w:r>
              <w:rPr>
                <w:color w:val="auto"/>
              </w:rPr>
              <w:t xml:space="preserve">Provide additional guidance tools and procedures. In France, for example, skype was introduced into the learning programme structure to provide continuous learning support for programme participants. In other pilot locations, additional guides and instructional manuals were developed and used. </w:t>
            </w:r>
            <w:r>
              <w:t>Several guidelines and tutorials with screen shots were prepared in order to make the explanations user-friendly and easy to understand step by step.</w:t>
            </w:r>
          </w:p>
        </w:tc>
      </w:tr>
      <w:tr w:rsidR="000E4D59" w14:paraId="6CC4B73A" w14:textId="77777777" w:rsidTr="00CE1148">
        <w:tc>
          <w:tcPr>
            <w:tcW w:w="4385" w:type="dxa"/>
          </w:tcPr>
          <w:p w14:paraId="01F1CB66" w14:textId="77777777" w:rsidR="002905EE" w:rsidRPr="00CC50EE" w:rsidRDefault="002905EE" w:rsidP="002905EE">
            <w:pPr>
              <w:pStyle w:val="Bulletpoint"/>
              <w:numPr>
                <w:ilvl w:val="0"/>
                <w:numId w:val="0"/>
              </w:numPr>
              <w:spacing w:before="0" w:line="240" w:lineRule="atLeast"/>
            </w:pPr>
            <w:r>
              <w:t>I</w:t>
            </w:r>
            <w:r w:rsidRPr="00CC50EE">
              <w:t>nadequate facilitation by a trainer and lack of peer learning activity</w:t>
            </w:r>
            <w:r>
              <w:t xml:space="preserve"> in learning programme, leading to less effective </w:t>
            </w:r>
            <w:r w:rsidRPr="00CC50EE">
              <w:t xml:space="preserve">face-to-face interaction. </w:t>
            </w:r>
          </w:p>
          <w:p w14:paraId="0531AD39" w14:textId="036DA686" w:rsidR="000E4D59" w:rsidRDefault="000E4D59" w:rsidP="002905EE">
            <w:pPr>
              <w:spacing w:line="240" w:lineRule="atLeast"/>
              <w:ind w:firstLine="0"/>
              <w:rPr>
                <w:color w:val="auto"/>
              </w:rPr>
            </w:pPr>
          </w:p>
        </w:tc>
        <w:tc>
          <w:tcPr>
            <w:tcW w:w="4386" w:type="dxa"/>
          </w:tcPr>
          <w:p w14:paraId="5DCF177B" w14:textId="2E14BDA4" w:rsidR="000E4D59" w:rsidRDefault="002905EE" w:rsidP="002905EE">
            <w:pPr>
              <w:spacing w:line="240" w:lineRule="atLeast"/>
              <w:ind w:firstLine="0"/>
              <w:rPr>
                <w:color w:val="auto"/>
              </w:rPr>
            </w:pPr>
            <w:r>
              <w:t>Ensure the programme incorporates provision for careful and continuous</w:t>
            </w:r>
            <w:r w:rsidRPr="00CC50EE">
              <w:t xml:space="preserve"> monitoring of carer learning by the mentor</w:t>
            </w:r>
            <w:r>
              <w:t>. P</w:t>
            </w:r>
            <w:r w:rsidRPr="00CC50EE">
              <w:t>eer learning activity needs to be encouraged by the mentors in both face-to-face and online learning set ups.</w:t>
            </w:r>
          </w:p>
        </w:tc>
      </w:tr>
    </w:tbl>
    <w:p w14:paraId="0BEC6509" w14:textId="77777777" w:rsidR="000E4D59" w:rsidRDefault="000E4D59" w:rsidP="000E4D59">
      <w:pPr>
        <w:rPr>
          <w:color w:val="auto"/>
        </w:rPr>
      </w:pPr>
    </w:p>
    <w:p w14:paraId="06ECCCA9" w14:textId="77777777" w:rsidR="000E4D59" w:rsidRDefault="000E4D59" w:rsidP="000E4D5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eastAsia="MS PGothic" w:cs="Times New Roman"/>
          <w:color w:val="auto"/>
          <w:lang w:val="en-US"/>
        </w:rPr>
      </w:pPr>
      <w:r>
        <w:rPr>
          <w:color w:val="auto"/>
        </w:rPr>
        <w:br w:type="page"/>
      </w:r>
    </w:p>
    <w:p w14:paraId="45742053" w14:textId="211B9277" w:rsidR="000E4D59" w:rsidRDefault="000E4D59" w:rsidP="000E4D59">
      <w:pPr>
        <w:pStyle w:val="Heading2"/>
      </w:pPr>
      <w:bookmarkStart w:id="181" w:name="_Toc425894882"/>
      <w:bookmarkStart w:id="182" w:name="_Toc425895017"/>
      <w:r>
        <w:t>Good Practice Example</w:t>
      </w:r>
      <w:r w:rsidR="00B314AD">
        <w:t>s</w:t>
      </w:r>
      <w:bookmarkEnd w:id="181"/>
      <w:bookmarkEnd w:id="182"/>
    </w:p>
    <w:p w14:paraId="1308DB15" w14:textId="7879F9B9" w:rsidR="000E4D59" w:rsidRPr="00B3138E" w:rsidRDefault="000E4D59" w:rsidP="000E4D59">
      <w:pPr>
        <w:pStyle w:val="Body66"/>
        <w:spacing w:after="0" w:line="300" w:lineRule="atLeast"/>
        <w:ind w:firstLine="567"/>
        <w:rPr>
          <w:color w:val="auto"/>
          <w:sz w:val="21"/>
          <w:szCs w:val="21"/>
        </w:rPr>
      </w:pPr>
      <w:r w:rsidRPr="00B3138E">
        <w:rPr>
          <w:color w:val="auto"/>
          <w:sz w:val="21"/>
          <w:szCs w:val="21"/>
        </w:rPr>
        <w:t>The practice example</w:t>
      </w:r>
      <w:r w:rsidR="00B314AD" w:rsidRPr="00B3138E">
        <w:rPr>
          <w:color w:val="auto"/>
          <w:sz w:val="21"/>
          <w:szCs w:val="21"/>
        </w:rPr>
        <w:t>s</w:t>
      </w:r>
      <w:r w:rsidRPr="00B3138E">
        <w:rPr>
          <w:color w:val="auto"/>
          <w:sz w:val="21"/>
          <w:szCs w:val="21"/>
        </w:rPr>
        <w:t xml:space="preserve"> below illustrates how the </w:t>
      </w:r>
      <w:r w:rsidR="00B314AD" w:rsidRPr="00B3138E">
        <w:rPr>
          <w:color w:val="auto"/>
          <w:sz w:val="21"/>
          <w:szCs w:val="21"/>
        </w:rPr>
        <w:t xml:space="preserve">Carer+ learning programme </w:t>
      </w:r>
      <w:r w:rsidR="00CE1148" w:rsidRPr="00B3138E">
        <w:rPr>
          <w:color w:val="auto"/>
          <w:sz w:val="21"/>
          <w:szCs w:val="21"/>
        </w:rPr>
        <w:t>was adapted to reflect local needs and local context.</w:t>
      </w:r>
      <w:r w:rsidRPr="00B3138E">
        <w:rPr>
          <w:color w:val="auto"/>
          <w:sz w:val="21"/>
          <w:szCs w:val="21"/>
        </w:rPr>
        <w:t xml:space="preserve"> </w:t>
      </w:r>
      <w:r w:rsidR="00CE1148" w:rsidRPr="00B3138E">
        <w:rPr>
          <w:color w:val="auto"/>
          <w:sz w:val="21"/>
          <w:szCs w:val="21"/>
        </w:rPr>
        <w:t>They illustrate</w:t>
      </w:r>
      <w:r w:rsidRPr="00B3138E">
        <w:rPr>
          <w:color w:val="auto"/>
          <w:sz w:val="21"/>
          <w:szCs w:val="21"/>
        </w:rPr>
        <w:t xml:space="preserve"> how to do it in practice.</w:t>
      </w:r>
    </w:p>
    <w:p w14:paraId="7A6E238B" w14:textId="77777777" w:rsidR="00CE1148" w:rsidRPr="00B3138E" w:rsidRDefault="00CE1148" w:rsidP="000E4D59">
      <w:pPr>
        <w:pStyle w:val="Body66"/>
        <w:spacing w:after="0" w:line="300" w:lineRule="atLeast"/>
        <w:ind w:firstLine="567"/>
        <w:rPr>
          <w:color w:val="auto"/>
          <w:sz w:val="21"/>
          <w:szCs w:val="21"/>
        </w:rPr>
      </w:pPr>
    </w:p>
    <w:tbl>
      <w:tblPr>
        <w:tblStyle w:val="TableGrid"/>
        <w:tblW w:w="0" w:type="auto"/>
        <w:tblLook w:val="04A0" w:firstRow="1" w:lastRow="0" w:firstColumn="1" w:lastColumn="0" w:noHBand="0" w:noVBand="1"/>
      </w:tblPr>
      <w:tblGrid>
        <w:gridCol w:w="8778"/>
      </w:tblGrid>
      <w:tr w:rsidR="00B314AD" w14:paraId="754558D2" w14:textId="77777777" w:rsidTr="00CE1148">
        <w:tc>
          <w:tcPr>
            <w:tcW w:w="8778" w:type="dxa"/>
            <w:shd w:val="clear" w:color="auto" w:fill="DEEAF6" w:themeFill="accent1" w:themeFillTint="33"/>
          </w:tcPr>
          <w:p w14:paraId="1E8393DE" w14:textId="7C239F4A" w:rsidR="00B314AD" w:rsidRPr="00886EC6" w:rsidRDefault="00CE1148" w:rsidP="00CE1148">
            <w:pPr>
              <w:tabs>
                <w:tab w:val="left" w:pos="720"/>
                <w:tab w:val="left" w:pos="1440"/>
                <w:tab w:val="left" w:pos="2160"/>
              </w:tabs>
              <w:ind w:firstLine="0"/>
              <w:jc w:val="center"/>
              <w:rPr>
                <w:b/>
              </w:rPr>
            </w:pPr>
            <w:r>
              <w:rPr>
                <w:b/>
              </w:rPr>
              <w:t xml:space="preserve">Embedding </w:t>
            </w:r>
            <w:r w:rsidR="00B314AD" w:rsidRPr="00886EC6">
              <w:rPr>
                <w:b/>
              </w:rPr>
              <w:t>activity-based problem-solving learning</w:t>
            </w:r>
            <w:r>
              <w:rPr>
                <w:b/>
              </w:rPr>
              <w:t xml:space="preserve"> in course design</w:t>
            </w:r>
          </w:p>
          <w:p w14:paraId="38CC7395" w14:textId="77777777" w:rsidR="00B314AD" w:rsidRPr="00CC50EE" w:rsidRDefault="00B314AD" w:rsidP="00CE1148">
            <w:pPr>
              <w:rPr>
                <w:rFonts w:cs="Arial"/>
              </w:rPr>
            </w:pPr>
            <w:r w:rsidRPr="00CC50EE">
              <w:t xml:space="preserve">The courses of the programme focus on topics and activities that correspond to the identified competence area described in the digital competency framework. Each </w:t>
            </w:r>
            <w:r>
              <w:t>one incorporates t</w:t>
            </w:r>
            <w:r w:rsidRPr="00CC50EE">
              <w:t xml:space="preserve">asks that employ </w:t>
            </w:r>
            <w:r w:rsidRPr="0089510F">
              <w:t xml:space="preserve">an </w:t>
            </w:r>
            <w:r w:rsidRPr="00865C45">
              <w:t>activity</w:t>
            </w:r>
            <w:r w:rsidRPr="00CC50EE">
              <w:t xml:space="preserve"> orientated and problem solving learning approach. </w:t>
            </w:r>
            <w:r>
              <w:t xml:space="preserve"> For example, </w:t>
            </w:r>
            <w:r w:rsidRPr="00CC50EE">
              <w:rPr>
                <w:rFonts w:cs="Arial"/>
              </w:rPr>
              <w:t>by the end of Course 2 the participants attain a set of competences that enable them to understand the role and benefits of the use of ICTs in social care and to design and evaluate interventions for particular home care settings for older people. In particular participants:</w:t>
            </w:r>
          </w:p>
          <w:p w14:paraId="167ADCFE" w14:textId="77777777" w:rsidR="00B314AD" w:rsidRPr="00CC50EE" w:rsidRDefault="00B314AD" w:rsidP="00292E9E">
            <w:pPr>
              <w:widowControl/>
              <w:numPr>
                <w:ilvl w:val="0"/>
                <w:numId w:val="15"/>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contextualSpacing/>
              <w:jc w:val="left"/>
              <w:textAlignment w:val="auto"/>
              <w:rPr>
                <w:rFonts w:cs="Arial"/>
              </w:rPr>
            </w:pPr>
            <w:r w:rsidRPr="00CC50EE">
              <w:rPr>
                <w:rFonts w:cs="Arial"/>
              </w:rPr>
              <w:t>Identify a range of benefits that ICTs can bring to social care settings within the home for older people;</w:t>
            </w:r>
          </w:p>
          <w:p w14:paraId="027CC927" w14:textId="77777777" w:rsidR="00B314AD" w:rsidRPr="00CC50EE" w:rsidRDefault="00B314AD" w:rsidP="00292E9E">
            <w:pPr>
              <w:widowControl/>
              <w:numPr>
                <w:ilvl w:val="0"/>
                <w:numId w:val="15"/>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contextualSpacing/>
              <w:jc w:val="left"/>
              <w:textAlignment w:val="auto"/>
              <w:rPr>
                <w:rFonts w:cs="Arial"/>
              </w:rPr>
            </w:pPr>
            <w:r w:rsidRPr="00CC50EE">
              <w:rPr>
                <w:rFonts w:cs="Arial"/>
              </w:rPr>
              <w:t>Evaluate the needs of particular home-care situations and translate these into meaningful social care interventions;</w:t>
            </w:r>
          </w:p>
          <w:p w14:paraId="083D9E96" w14:textId="77777777" w:rsidR="00B314AD" w:rsidRPr="00CC50EE" w:rsidRDefault="00B314AD" w:rsidP="00292E9E">
            <w:pPr>
              <w:widowControl/>
              <w:numPr>
                <w:ilvl w:val="0"/>
                <w:numId w:val="15"/>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contextualSpacing/>
              <w:jc w:val="left"/>
              <w:textAlignment w:val="auto"/>
              <w:rPr>
                <w:rFonts w:cs="Arial"/>
              </w:rPr>
            </w:pPr>
            <w:r w:rsidRPr="00CC50EE">
              <w:rPr>
                <w:rFonts w:cs="Arial"/>
              </w:rPr>
              <w:t>Assess the risks and challenges associated with a specific ICT intervention;</w:t>
            </w:r>
          </w:p>
          <w:p w14:paraId="3EF98390" w14:textId="77777777" w:rsidR="00B314AD" w:rsidRPr="00CC50EE" w:rsidRDefault="00B314AD" w:rsidP="00292E9E">
            <w:pPr>
              <w:widowControl/>
              <w:numPr>
                <w:ilvl w:val="0"/>
                <w:numId w:val="15"/>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contextualSpacing/>
              <w:jc w:val="left"/>
              <w:textAlignment w:val="auto"/>
              <w:rPr>
                <w:rFonts w:cs="Arial"/>
              </w:rPr>
            </w:pPr>
            <w:r w:rsidRPr="00CC50EE">
              <w:rPr>
                <w:rFonts w:cs="Arial"/>
              </w:rPr>
              <w:t>Plan for and then evaluate an ICT based intervention.</w:t>
            </w:r>
          </w:p>
          <w:p w14:paraId="0538F616" w14:textId="7A57E627" w:rsidR="00B314AD" w:rsidRDefault="00CE1148" w:rsidP="00865C45">
            <w:pPr>
              <w:tabs>
                <w:tab w:val="left" w:pos="720"/>
                <w:tab w:val="left" w:pos="1440"/>
                <w:tab w:val="left" w:pos="2160"/>
              </w:tabs>
              <w:ind w:firstLine="0"/>
            </w:pPr>
            <w:r>
              <w:t xml:space="preserve">In </w:t>
            </w:r>
            <w:r w:rsidR="00865C45">
              <w:t xml:space="preserve">France, </w:t>
            </w:r>
            <w:r w:rsidR="00865C45" w:rsidRPr="00EE03E4">
              <w:rPr>
                <w:color w:val="403152"/>
              </w:rPr>
              <w:t xml:space="preserve">NFC tags </w:t>
            </w:r>
            <w:r w:rsidR="00865C45">
              <w:rPr>
                <w:color w:val="403152"/>
              </w:rPr>
              <w:t>were incorporated as a major element of the training programme and became one of the most successful elements of the trainin. They were seen as fun and useful, and supported carers and care receivers in applying learning in practical ways – for example</w:t>
            </w:r>
            <w:r w:rsidR="00865C45" w:rsidRPr="00EE03E4">
              <w:rPr>
                <w:color w:val="403152"/>
              </w:rPr>
              <w:t xml:space="preserve"> radio</w:t>
            </w:r>
            <w:r w:rsidR="00865C45">
              <w:rPr>
                <w:color w:val="403152"/>
              </w:rPr>
              <w:t xml:space="preserve"> listening, GPS services. Tags were used to develop an activity-based learning activity that provided information on a weekly basis on the medicines care receivers were required to take each day.</w:t>
            </w:r>
          </w:p>
        </w:tc>
      </w:tr>
    </w:tbl>
    <w:p w14:paraId="006D5E4A" w14:textId="77777777" w:rsidR="00B314AD" w:rsidRDefault="00B314AD" w:rsidP="00B314AD">
      <w:pPr>
        <w:tabs>
          <w:tab w:val="left" w:pos="720"/>
          <w:tab w:val="left" w:pos="1440"/>
          <w:tab w:val="left" w:pos="2160"/>
        </w:tabs>
      </w:pPr>
    </w:p>
    <w:tbl>
      <w:tblPr>
        <w:tblStyle w:val="TableGrid"/>
        <w:tblW w:w="0" w:type="auto"/>
        <w:tblLook w:val="04A0" w:firstRow="1" w:lastRow="0" w:firstColumn="1" w:lastColumn="0" w:noHBand="0" w:noVBand="1"/>
      </w:tblPr>
      <w:tblGrid>
        <w:gridCol w:w="8778"/>
      </w:tblGrid>
      <w:tr w:rsidR="00B314AD" w14:paraId="54ECF263" w14:textId="77777777" w:rsidTr="00CE1148">
        <w:tc>
          <w:tcPr>
            <w:tcW w:w="8778" w:type="dxa"/>
            <w:shd w:val="clear" w:color="auto" w:fill="DEEAF6" w:themeFill="accent1" w:themeFillTint="33"/>
          </w:tcPr>
          <w:p w14:paraId="7EC6E2DE" w14:textId="77777777" w:rsidR="00B314AD" w:rsidRDefault="00B314AD" w:rsidP="00CE1148">
            <w:pPr>
              <w:tabs>
                <w:tab w:val="left" w:pos="720"/>
                <w:tab w:val="left" w:pos="1440"/>
                <w:tab w:val="left" w:pos="2160"/>
              </w:tabs>
              <w:ind w:firstLine="0"/>
              <w:jc w:val="center"/>
              <w:rPr>
                <w:b/>
              </w:rPr>
            </w:pPr>
            <w:r>
              <w:rPr>
                <w:b/>
              </w:rPr>
              <w:t xml:space="preserve">Using pedagogic devices </w:t>
            </w:r>
            <w:r w:rsidRPr="0085595E">
              <w:rPr>
                <w:b/>
              </w:rPr>
              <w:t>to support purposeful activity</w:t>
            </w:r>
          </w:p>
          <w:p w14:paraId="2EFA6260" w14:textId="77777777" w:rsidR="00B314AD" w:rsidRDefault="00B314AD" w:rsidP="00CE1148">
            <w:pPr>
              <w:ind w:left="360"/>
              <w:rPr>
                <w:rFonts w:cs="Arial"/>
              </w:rPr>
            </w:pPr>
            <w:r>
              <w:rPr>
                <w:rFonts w:cs="Arial"/>
              </w:rPr>
              <w:t xml:space="preserve">In the Carer+ courses </w:t>
            </w:r>
            <w:r w:rsidRPr="00CC50EE">
              <w:rPr>
                <w:rFonts w:cs="Arial"/>
              </w:rPr>
              <w:t>there are</w:t>
            </w:r>
            <w:r>
              <w:rPr>
                <w:rFonts w:cs="Arial"/>
              </w:rPr>
              <w:t xml:space="preserve"> a number of pedagogic devices used to support learning through purposeful activity. These include:</w:t>
            </w:r>
          </w:p>
          <w:p w14:paraId="569CC854" w14:textId="77777777" w:rsidR="00B314AD" w:rsidRDefault="00B314AD" w:rsidP="00CE1148">
            <w:pPr>
              <w:ind w:left="360"/>
              <w:rPr>
                <w:rFonts w:cs="Arial"/>
              </w:rPr>
            </w:pPr>
            <w:r>
              <w:rPr>
                <w:rFonts w:cs="Arial"/>
              </w:rPr>
              <w:t>Multiple choice questions</w:t>
            </w:r>
            <w:r w:rsidRPr="00CC50EE">
              <w:rPr>
                <w:rFonts w:cs="Arial"/>
              </w:rPr>
              <w:t xml:space="preserve"> MCQs </w:t>
            </w:r>
            <w:r>
              <w:rPr>
                <w:rFonts w:cs="Arial"/>
              </w:rPr>
              <w:t>to complete</w:t>
            </w:r>
          </w:p>
          <w:p w14:paraId="57BE14FB" w14:textId="77777777" w:rsidR="00B314AD" w:rsidRDefault="00B314AD" w:rsidP="00CE1148">
            <w:pPr>
              <w:ind w:left="360"/>
              <w:rPr>
                <w:rFonts w:cs="Arial"/>
              </w:rPr>
            </w:pPr>
            <w:r>
              <w:rPr>
                <w:rFonts w:cs="Arial"/>
              </w:rPr>
              <w:t>M</w:t>
            </w:r>
            <w:r w:rsidRPr="00CC50EE">
              <w:rPr>
                <w:rFonts w:cs="Arial"/>
              </w:rPr>
              <w:t xml:space="preserve">icro projects that the participants </w:t>
            </w:r>
            <w:r>
              <w:rPr>
                <w:rFonts w:cs="Arial"/>
              </w:rPr>
              <w:t>are engaged with</w:t>
            </w:r>
          </w:p>
          <w:p w14:paraId="3237D28D" w14:textId="77777777" w:rsidR="00B314AD" w:rsidRDefault="00B314AD" w:rsidP="00CE1148">
            <w:pPr>
              <w:ind w:left="360"/>
            </w:pPr>
            <w:r w:rsidRPr="001B36C6">
              <w:t xml:space="preserve">Badges </w:t>
            </w:r>
            <w:r w:rsidRPr="00CC50EE">
              <w:t>t</w:t>
            </w:r>
            <w:r>
              <w:t xml:space="preserve">hat are used </w:t>
            </w:r>
            <w:r w:rsidRPr="00CC50EE">
              <w:t>to motivate participa</w:t>
            </w:r>
            <w:r>
              <w:t>nts while studying the Carer+</w:t>
            </w:r>
            <w:r w:rsidRPr="00CC50EE">
              <w:t xml:space="preserve"> curriculum</w:t>
            </w:r>
          </w:p>
          <w:p w14:paraId="22953E3F" w14:textId="77777777" w:rsidR="00B314AD" w:rsidRDefault="00B314AD" w:rsidP="00CE1148">
            <w:pPr>
              <w:ind w:left="360"/>
            </w:pPr>
            <w:r w:rsidRPr="00CC50EE">
              <w:t xml:space="preserve">A </w:t>
            </w:r>
            <w:r w:rsidRPr="001B36C6">
              <w:t xml:space="preserve">portfolio </w:t>
            </w:r>
            <w:r w:rsidRPr="00CC50EE">
              <w:t>style submission to demonstrate evidence of achievement</w:t>
            </w:r>
          </w:p>
          <w:p w14:paraId="5281B441" w14:textId="77777777" w:rsidR="00B314AD" w:rsidRDefault="00B314AD" w:rsidP="00CE1148">
            <w:pPr>
              <w:ind w:left="360"/>
            </w:pPr>
            <w:r w:rsidRPr="00CC50EE">
              <w:rPr>
                <w:rFonts w:cs="Arial"/>
              </w:rPr>
              <w:t xml:space="preserve"> </w:t>
            </w:r>
          </w:p>
        </w:tc>
      </w:tr>
    </w:tbl>
    <w:p w14:paraId="55C980AE" w14:textId="77777777" w:rsidR="000E4D59" w:rsidRDefault="000E4D59" w:rsidP="000E4D59">
      <w:pPr>
        <w:tabs>
          <w:tab w:val="left" w:pos="720"/>
          <w:tab w:val="left" w:pos="1440"/>
          <w:tab w:val="left" w:pos="2160"/>
        </w:tabs>
      </w:pPr>
    </w:p>
    <w:p w14:paraId="64DBE8D1" w14:textId="1E52B440" w:rsidR="000E4D59" w:rsidRPr="0039084B" w:rsidRDefault="000E4D59" w:rsidP="000E4D59">
      <w:pPr>
        <w:pStyle w:val="Heading2"/>
      </w:pPr>
      <w:bookmarkStart w:id="183" w:name="_Toc425894883"/>
      <w:bookmarkStart w:id="184" w:name="_Toc425895018"/>
      <w:r>
        <w:t>Outcomes of</w:t>
      </w:r>
      <w:r w:rsidR="0021238F">
        <w:t xml:space="preserve"> Step 3</w:t>
      </w:r>
      <w:bookmarkEnd w:id="183"/>
      <w:bookmarkEnd w:id="184"/>
      <w:r>
        <w:t xml:space="preserve"> </w:t>
      </w:r>
    </w:p>
    <w:p w14:paraId="637F84C6" w14:textId="7ACA4A56" w:rsidR="000E4D59" w:rsidRDefault="000E4D59" w:rsidP="000E4D5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t>Fo</w:t>
      </w:r>
      <w:r w:rsidR="0021238F">
        <w:t>llowing completion of the Step 3</w:t>
      </w:r>
      <w:r>
        <w:t xml:space="preserve"> Task, and integrating tog</w:t>
      </w:r>
      <w:r w:rsidR="0021238F">
        <w:t>ether the outcomes of the Step 3</w:t>
      </w:r>
      <w:r>
        <w:t xml:space="preserve"> tools, organisations should now have:</w:t>
      </w:r>
    </w:p>
    <w:p w14:paraId="2E157A85" w14:textId="4088A37B" w:rsidR="000E4D59" w:rsidRDefault="000E4D59" w:rsidP="00292E9E">
      <w:pPr>
        <w:pStyle w:val="Bulletpoint"/>
        <w:numPr>
          <w:ilvl w:val="0"/>
          <w:numId w:val="23"/>
        </w:numPr>
      </w:pPr>
      <w:r>
        <w:t>set up the local infrastructure</w:t>
      </w:r>
      <w:r w:rsidR="00B3138E">
        <w:t xml:space="preserve"> necessary to provide the learning programme, including a technical platform for the VLE and associated peer-to-peer and on-line supported mentoring</w:t>
      </w:r>
    </w:p>
    <w:p w14:paraId="1C0BDC48" w14:textId="77777777" w:rsidR="00B3138E" w:rsidRDefault="00B3138E" w:rsidP="00292E9E">
      <w:pPr>
        <w:pStyle w:val="Bulletpoint"/>
        <w:numPr>
          <w:ilvl w:val="0"/>
          <w:numId w:val="23"/>
        </w:numPr>
      </w:pPr>
      <w:r>
        <w:t>identified the learning needs of the target group</w:t>
      </w:r>
    </w:p>
    <w:p w14:paraId="090A0AF3" w14:textId="59FCFD43" w:rsidR="000E4D59" w:rsidRDefault="00B3138E" w:rsidP="00292E9E">
      <w:pPr>
        <w:pStyle w:val="Bulletpoint"/>
        <w:numPr>
          <w:ilvl w:val="0"/>
          <w:numId w:val="23"/>
        </w:numPr>
      </w:pPr>
      <w:r>
        <w:t>developed a localised Carer+ learning programme that reflects the needs of the target group</w:t>
      </w:r>
      <w:r w:rsidR="000E4D59">
        <w:t xml:space="preserve"> </w:t>
      </w:r>
    </w:p>
    <w:p w14:paraId="3E14A67A" w14:textId="13044F12" w:rsidR="000E4D59" w:rsidRDefault="00E53A6C">
      <w:pPr>
        <w:pStyle w:val="Bulletpoint"/>
        <w:numPr>
          <w:ilvl w:val="0"/>
          <w:numId w:val="0"/>
        </w:numPr>
      </w:pPr>
      <w:ins w:id="185" w:author="Péter Pálvölgyi" w:date="2015-07-30T15:22:00Z">
        <w:r>
          <w:tab/>
        </w:r>
      </w:ins>
      <w:r w:rsidR="000E4D59">
        <w:t>The next step is to</w:t>
      </w:r>
      <w:r w:rsidR="0021238F">
        <w:t xml:space="preserve"> </w:t>
      </w:r>
      <w:r w:rsidR="000E4D59">
        <w:t>.</w:t>
      </w:r>
      <w:r w:rsidR="00CF2FDA">
        <w:t>recruit carers to participate in the learning programme.</w:t>
      </w:r>
    </w:p>
    <w:p w14:paraId="733B6339" w14:textId="5222A5CE" w:rsidR="00CF2FDA" w:rsidRDefault="00CF2FD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lang w:val="pt-PT"/>
        </w:rPr>
      </w:pPr>
      <w:r>
        <w:br w:type="page"/>
      </w:r>
    </w:p>
    <w:p w14:paraId="163FBC2F" w14:textId="2D18A9B3" w:rsidR="00CF2FDA" w:rsidRDefault="00CF2FDA" w:rsidP="00CF2FDA">
      <w:pPr>
        <w:pStyle w:val="Heading1"/>
      </w:pPr>
      <w:bookmarkStart w:id="186" w:name="_Toc425895019"/>
      <w:r>
        <w:t>Step 4: Getting Carers involved</w:t>
      </w:r>
      <w:bookmarkEnd w:id="186"/>
    </w:p>
    <w:p w14:paraId="637A4CCB" w14:textId="77777777" w:rsidR="00CF2FDA" w:rsidRPr="0039084B" w:rsidRDefault="00CF2FDA" w:rsidP="00CF2FDA">
      <w:pPr>
        <w:pStyle w:val="Heading2"/>
      </w:pPr>
      <w:bookmarkStart w:id="187" w:name="_Toc425894884"/>
      <w:bookmarkStart w:id="188" w:name="_Toc425895020"/>
      <w:r>
        <w:t>What this Step involves</w:t>
      </w:r>
      <w:bookmarkEnd w:id="187"/>
      <w:bookmarkEnd w:id="188"/>
    </w:p>
    <w:p w14:paraId="67D00884" w14:textId="275A28D4" w:rsidR="003706F8" w:rsidRDefault="00CF2FDA" w:rsidP="003706F8">
      <w:pPr>
        <w:tabs>
          <w:tab w:val="left" w:pos="720"/>
          <w:tab w:val="left" w:pos="1440"/>
          <w:tab w:val="left" w:pos="2160"/>
        </w:tabs>
      </w:pPr>
      <w:r>
        <w:t>This Step involves</w:t>
      </w:r>
      <w:r w:rsidR="003706F8">
        <w:t xml:space="preserve"> attracting, recruiting, engaging and retaining </w:t>
      </w:r>
      <w:r w:rsidR="003706F8">
        <w:rPr>
          <w:bCs/>
        </w:rPr>
        <w:t xml:space="preserve">participants in the Carer+ programme. </w:t>
      </w:r>
      <w:r w:rsidR="003706F8">
        <w:t>A successful learning programme is only successful if it attracts, recruits and trains participants who will get the best out of it and will in turn make a contribution to helping their peers learn. Equally, the Carer+ programme has to ensure that the skills acquired by carers in the programme are then relevant for use in the individual care environments in which they work – not least by being transferred into benefits for their care receivers as a result of mutual collaboration between carers and receivers. This means that the caregiver-car</w:t>
      </w:r>
      <w:ins w:id="189" w:author="Péter Pálvölgyi" w:date="2015-07-30T15:23:00Z">
        <w:r w:rsidR="00E53A6C">
          <w:t>e</w:t>
        </w:r>
      </w:ins>
      <w:r w:rsidR="003706F8">
        <w:t xml:space="preserve"> receiver ‘diad’ needs to be receptive to learning. </w:t>
      </w:r>
    </w:p>
    <w:p w14:paraId="32E39DCD" w14:textId="1A61E88A" w:rsidR="003706F8" w:rsidRDefault="003706F8" w:rsidP="003706F8">
      <w:pPr>
        <w:tabs>
          <w:tab w:val="left" w:pos="720"/>
          <w:tab w:val="left" w:pos="1440"/>
          <w:tab w:val="left" w:pos="2160"/>
        </w:tabs>
      </w:pPr>
      <w:r>
        <w:t>At the same time, this part of the programme has logistical drivers. Carers need to be aware of the programme, they have to access the infrastructure and their working environment needs to be compatible with e</w:t>
      </w:r>
      <w:r w:rsidR="004E179E">
        <w:t>n</w:t>
      </w:r>
      <w:r>
        <w:t>gaging in learning activities.</w:t>
      </w:r>
    </w:p>
    <w:p w14:paraId="7F40C8E7" w14:textId="77777777" w:rsidR="00CF2FDA" w:rsidRDefault="00CF2FDA" w:rsidP="00CF2FD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expected outcomes of this Step are:</w:t>
      </w:r>
    </w:p>
    <w:p w14:paraId="0BC30748" w14:textId="6971B186" w:rsidR="003706F8" w:rsidRDefault="003706F8" w:rsidP="00292E9E">
      <w:pPr>
        <w:pStyle w:val="Bulletpoint"/>
        <w:numPr>
          <w:ilvl w:val="0"/>
          <w:numId w:val="23"/>
        </w:numPr>
        <w:spacing w:before="0"/>
        <w:ind w:left="0" w:firstLine="567"/>
      </w:pPr>
      <w:r>
        <w:t>a cohort of carers are recruited in</w:t>
      </w:r>
      <w:r w:rsidR="004E179E">
        <w:t>to</w:t>
      </w:r>
      <w:r>
        <w:t xml:space="preserve"> the learning programme</w:t>
      </w:r>
    </w:p>
    <w:p w14:paraId="5F398F86" w14:textId="0795346A" w:rsidR="003706F8" w:rsidRDefault="004E179E" w:rsidP="00E53A6C">
      <w:pPr>
        <w:pStyle w:val="Bulletpoint"/>
        <w:numPr>
          <w:ilvl w:val="0"/>
          <w:numId w:val="23"/>
        </w:numPr>
        <w:spacing w:before="0"/>
        <w:ind w:left="1134" w:hanging="567"/>
      </w:pPr>
      <w:r>
        <w:t>the cohort includes a number of carer ‘couples’ (care providers paired with care receivers)</w:t>
      </w:r>
    </w:p>
    <w:p w14:paraId="49B45585" w14:textId="5842038E" w:rsidR="004E179E" w:rsidRDefault="004E179E" w:rsidP="00292E9E">
      <w:pPr>
        <w:pStyle w:val="Bulletpoint"/>
        <w:numPr>
          <w:ilvl w:val="0"/>
          <w:numId w:val="23"/>
        </w:numPr>
        <w:spacing w:before="0"/>
        <w:ind w:left="0" w:firstLine="567"/>
      </w:pPr>
      <w:r>
        <w:t>the programme participants are motivated and committed to the programme.</w:t>
      </w:r>
    </w:p>
    <w:p w14:paraId="62B462D7" w14:textId="77777777" w:rsidR="00CF2FDA" w:rsidRPr="0039084B" w:rsidRDefault="00CF2FDA" w:rsidP="00CF2FDA">
      <w:pPr>
        <w:pStyle w:val="Heading2"/>
      </w:pPr>
      <w:bookmarkStart w:id="190" w:name="_Toc425894885"/>
      <w:bookmarkStart w:id="191" w:name="_Toc425895021"/>
      <w:r>
        <w:t>The Primary Task of this Step</w:t>
      </w:r>
      <w:bookmarkEnd w:id="190"/>
      <w:bookmarkEnd w:id="191"/>
      <w:r>
        <w:t xml:space="preserve"> </w:t>
      </w:r>
    </w:p>
    <w:p w14:paraId="3D40C473" w14:textId="77777777" w:rsidR="00CF2FDA" w:rsidRDefault="00CF2FDA" w:rsidP="00CF2FD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Primary Task of this Step is:</w:t>
      </w:r>
    </w:p>
    <w:tbl>
      <w:tblPr>
        <w:tblStyle w:val="TableGrid"/>
        <w:tblW w:w="0" w:type="auto"/>
        <w:tblInd w:w="1555" w:type="dxa"/>
        <w:tblLook w:val="04A0" w:firstRow="1" w:lastRow="0" w:firstColumn="1" w:lastColumn="0" w:noHBand="0" w:noVBand="1"/>
      </w:tblPr>
      <w:tblGrid>
        <w:gridCol w:w="5670"/>
      </w:tblGrid>
      <w:tr w:rsidR="00CF2FDA" w14:paraId="0DC44658" w14:textId="77777777" w:rsidTr="00E7067F">
        <w:tc>
          <w:tcPr>
            <w:tcW w:w="5670" w:type="dxa"/>
            <w:shd w:val="clear" w:color="auto" w:fill="F7CAAC" w:themeFill="accent2" w:themeFillTint="66"/>
          </w:tcPr>
          <w:p w14:paraId="78BD35C2" w14:textId="782FC682" w:rsidR="00CF2FDA" w:rsidRDefault="003706F8">
            <w:pPr>
              <w:pStyle w:val="Bulletpoint"/>
              <w:numPr>
                <w:ilvl w:val="0"/>
                <w:numId w:val="0"/>
              </w:numPr>
              <w:spacing w:before="0"/>
              <w:pPrChange w:id="192" w:author="Péter Pálvölgyi" w:date="2015-07-30T15:25:00Z">
                <w:pPr>
                  <w:pStyle w:val="Bulletpoint"/>
                  <w:numPr>
                    <w:numId w:val="0"/>
                  </w:numPr>
                  <w:spacing w:before="0"/>
                  <w:ind w:left="0" w:firstLine="0"/>
                  <w:jc w:val="left"/>
                </w:pPr>
              </w:pPrChange>
            </w:pPr>
            <w:r>
              <w:t>To select and recruit carers and care ‘couples’  who are motivated and committed to participate in the programme</w:t>
            </w:r>
            <w:r w:rsidR="00CF2FDA">
              <w:rPr>
                <w:bCs/>
              </w:rPr>
              <w:t>.</w:t>
            </w:r>
          </w:p>
        </w:tc>
      </w:tr>
    </w:tbl>
    <w:p w14:paraId="3DCB62FA" w14:textId="77777777" w:rsidR="00CF2FDA" w:rsidRDefault="00CF2FDA" w:rsidP="00CF2FD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p>
    <w:p w14:paraId="3EA0F5D3" w14:textId="77777777" w:rsidR="00CF2FDA" w:rsidRDefault="00CF2FDA" w:rsidP="00CF2FD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To help you complete this task, this Section provides:  </w:t>
      </w:r>
    </w:p>
    <w:p w14:paraId="400373CC" w14:textId="760D85CA" w:rsidR="00CF2FDA" w:rsidRDefault="00CF2FDA" w:rsidP="00292E9E">
      <w:pPr>
        <w:pStyle w:val="Bulletpoint"/>
        <w:numPr>
          <w:ilvl w:val="0"/>
          <w:numId w:val="23"/>
        </w:numPr>
      </w:pPr>
      <w:r>
        <w:t xml:space="preserve">Guidelines for </w:t>
      </w:r>
      <w:r w:rsidR="004E179E">
        <w:t>selecting and recruiting programme participants</w:t>
      </w:r>
    </w:p>
    <w:p w14:paraId="5F7E3246" w14:textId="77777777" w:rsidR="00CF2FDA" w:rsidRDefault="00CF2FDA" w:rsidP="00292E9E">
      <w:pPr>
        <w:pStyle w:val="Bulletpoint"/>
        <w:numPr>
          <w:ilvl w:val="0"/>
          <w:numId w:val="23"/>
        </w:numPr>
      </w:pPr>
      <w:r>
        <w:t>Activities and resources checklist</w:t>
      </w:r>
    </w:p>
    <w:p w14:paraId="100C4086" w14:textId="77777777" w:rsidR="00CF2FDA" w:rsidRDefault="00CF2FDA" w:rsidP="00292E9E">
      <w:pPr>
        <w:pStyle w:val="Bulletpoint"/>
        <w:numPr>
          <w:ilvl w:val="0"/>
          <w:numId w:val="23"/>
        </w:numPr>
      </w:pPr>
      <w:r>
        <w:t>Trouble-shooting chart</w:t>
      </w:r>
    </w:p>
    <w:p w14:paraId="411419C4" w14:textId="77777777" w:rsidR="00CF2FDA" w:rsidRDefault="00CF2FDA" w:rsidP="00292E9E">
      <w:pPr>
        <w:pStyle w:val="Bulletpoint"/>
        <w:numPr>
          <w:ilvl w:val="0"/>
          <w:numId w:val="23"/>
        </w:numPr>
      </w:pPr>
      <w:r>
        <w:t>Good practice examples.</w:t>
      </w:r>
    </w:p>
    <w:p w14:paraId="26232394" w14:textId="77777777" w:rsidR="00CF2FDA" w:rsidRDefault="00CF2FDA" w:rsidP="000E4D59">
      <w:pPr>
        <w:pStyle w:val="Bulletpoint"/>
        <w:numPr>
          <w:ilvl w:val="0"/>
          <w:numId w:val="0"/>
        </w:numPr>
        <w:ind w:left="1287"/>
      </w:pPr>
    </w:p>
    <w:p w14:paraId="29719697" w14:textId="77777777" w:rsidR="00492DD8" w:rsidRDefault="00492DD8" w:rsidP="00492DD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rPr>
          <w:rFonts w:ascii="Cambria" w:hAnsi="Cambria" w:cs="Cambria-Bold"/>
          <w:b/>
          <w:bCs/>
          <w:color w:val="5D4B56"/>
          <w:sz w:val="48"/>
          <w:szCs w:val="62"/>
          <w:lang w:val="pt-PT"/>
        </w:rPr>
      </w:pPr>
    </w:p>
    <w:p w14:paraId="7EE32EAA" w14:textId="09305EEA" w:rsidR="004E179E" w:rsidRDefault="00DD5923" w:rsidP="004E179E">
      <w:pPr>
        <w:pStyle w:val="Heading2"/>
      </w:pPr>
      <w:r w:rsidRPr="00EC42D0">
        <w:rPr>
          <w:color w:val="auto"/>
        </w:rPr>
        <w:br w:type="page"/>
      </w:r>
      <w:bookmarkStart w:id="193" w:name="_Toc425894886"/>
      <w:bookmarkStart w:id="194" w:name="_Toc425895022"/>
      <w:r w:rsidR="004E179E">
        <w:t xml:space="preserve">Guidelines for recruiting </w:t>
      </w:r>
      <w:r w:rsidR="006A04E1">
        <w:t xml:space="preserve">and selecting </w:t>
      </w:r>
      <w:r w:rsidR="004E179E">
        <w:t>programme participants</w:t>
      </w:r>
      <w:bookmarkEnd w:id="193"/>
      <w:bookmarkEnd w:id="194"/>
    </w:p>
    <w:p w14:paraId="27CD5FA2" w14:textId="18DB899E" w:rsidR="00AC5852" w:rsidRDefault="00AC5852" w:rsidP="00292E9E">
      <w:pPr>
        <w:pStyle w:val="Bulletpoint"/>
        <w:numPr>
          <w:ilvl w:val="0"/>
          <w:numId w:val="14"/>
        </w:numPr>
      </w:pPr>
      <w:r>
        <w:t>Ensure that the recruitment campaign is preceded by an adequate awareness-raising effort, directed at the target group, that enables potential programme participants to familiarise themselves with Carer+ and its potential opportunities and benefits. This can be done using a combination of traditional media (flyers, brochures) and social media.</w:t>
      </w:r>
    </w:p>
    <w:p w14:paraId="19CE428B" w14:textId="3F1B54F2" w:rsidR="00AC5852" w:rsidRDefault="00AC5852" w:rsidP="00292E9E">
      <w:pPr>
        <w:pStyle w:val="Bulletpoint"/>
        <w:numPr>
          <w:ilvl w:val="0"/>
          <w:numId w:val="14"/>
        </w:numPr>
      </w:pPr>
      <w:r>
        <w:t xml:space="preserve">Identify relevant national and local agencies and networks – for example employer organisations in the care sector; care labour organisations – who could act as </w:t>
      </w:r>
      <w:r w:rsidR="006A04E1">
        <w:t>recruitment interfaces for the programme, and engage with them.</w:t>
      </w:r>
    </w:p>
    <w:p w14:paraId="7B221D25" w14:textId="7DCE5B61" w:rsidR="006A04E1" w:rsidRDefault="006A04E1" w:rsidP="00292E9E">
      <w:pPr>
        <w:pStyle w:val="Bulletpoint"/>
        <w:numPr>
          <w:ilvl w:val="0"/>
          <w:numId w:val="14"/>
        </w:numPr>
      </w:pPr>
      <w:r>
        <w:t>Independent carers or service provider institutions are effective sources for accessing participants and effort should be put into engaging local service providers in the recruitment process.</w:t>
      </w:r>
    </w:p>
    <w:p w14:paraId="5E215730" w14:textId="19E6D2CF" w:rsidR="00AC5852" w:rsidRPr="00F45AEB" w:rsidRDefault="00AC5852" w:rsidP="00292E9E">
      <w:pPr>
        <w:pStyle w:val="Bulletpoint"/>
        <w:numPr>
          <w:ilvl w:val="0"/>
          <w:numId w:val="14"/>
        </w:numPr>
      </w:pPr>
      <w:r w:rsidRPr="00F45AEB">
        <w:t xml:space="preserve">Older people living in a home </w:t>
      </w:r>
      <w:r>
        <w:t xml:space="preserve">environment and not receiving </w:t>
      </w:r>
      <w:r w:rsidRPr="00F45AEB">
        <w:t>social or heal</w:t>
      </w:r>
      <w:r>
        <w:t>th care through</w:t>
      </w:r>
      <w:r w:rsidRPr="00F45AEB">
        <w:t xml:space="preserve"> a residential care institution </w:t>
      </w:r>
      <w:r w:rsidR="006A04E1">
        <w:t xml:space="preserve">need to be involved in the recruitment drive. Age should not necessarily be a factor in care receivers’ participation in the programme. However, the health situation of potential recruits should be considered – particularly the capacity of care receivers to utilise the Carer+ devices. </w:t>
      </w:r>
    </w:p>
    <w:p w14:paraId="401AC29A" w14:textId="198708BC" w:rsidR="00AC5852" w:rsidRDefault="006A04E1" w:rsidP="00292E9E">
      <w:pPr>
        <w:pStyle w:val="Bulletpoint"/>
        <w:numPr>
          <w:ilvl w:val="0"/>
          <w:numId w:val="14"/>
        </w:numPr>
      </w:pPr>
      <w:r>
        <w:t>Ensure that i</w:t>
      </w:r>
      <w:r w:rsidR="00AC5852">
        <w:t>nformal caregiv</w:t>
      </w:r>
      <w:r>
        <w:t>ers (e.g. family members) are</w:t>
      </w:r>
      <w:r w:rsidR="00AC5852">
        <w:t xml:space="preserve"> involved</w:t>
      </w:r>
      <w:r>
        <w:t xml:space="preserve"> in the recruitment effort.</w:t>
      </w:r>
    </w:p>
    <w:p w14:paraId="5DA85294" w14:textId="00E65971" w:rsidR="00AC5852" w:rsidRDefault="006A04E1" w:rsidP="00292E9E">
      <w:pPr>
        <w:pStyle w:val="Bulletpoint"/>
        <w:numPr>
          <w:ilvl w:val="0"/>
          <w:numId w:val="14"/>
        </w:numPr>
      </w:pPr>
      <w:r>
        <w:t xml:space="preserve">Ensure that both </w:t>
      </w:r>
      <w:r w:rsidR="00AC5852">
        <w:t xml:space="preserve">carer </w:t>
      </w:r>
      <w:r>
        <w:t xml:space="preserve">and care recipient ‘couples’ are equally </w:t>
      </w:r>
      <w:r w:rsidR="00AC5852">
        <w:t xml:space="preserve"> committed to participate (they should be existing caring couples who </w:t>
      </w:r>
      <w:r>
        <w:t xml:space="preserve">have </w:t>
      </w:r>
      <w:r w:rsidR="00AC5852">
        <w:t>work</w:t>
      </w:r>
      <w:r>
        <w:t>ed with each other for a reasonable length of time</w:t>
      </w:r>
      <w:r w:rsidR="00AC5852">
        <w:t>)</w:t>
      </w:r>
      <w:r>
        <w:t>.</w:t>
      </w:r>
    </w:p>
    <w:p w14:paraId="2001FD13" w14:textId="26E04843" w:rsidR="006A04E1" w:rsidRDefault="006A04E1" w:rsidP="00292E9E">
      <w:pPr>
        <w:pStyle w:val="Bulletpoint"/>
        <w:numPr>
          <w:ilvl w:val="0"/>
          <w:numId w:val="14"/>
        </w:numPr>
      </w:pPr>
      <w:r>
        <w:t>Ensure that all potential programme participants are made fully aware of the potential benefits – as well as the potential challenges – of being involved in the programme. It is particularly important to obtain the informed consent of care</w:t>
      </w:r>
      <w:r w:rsidR="006D55F1">
        <w:t xml:space="preserve"> receivers who will participate</w:t>
      </w:r>
    </w:p>
    <w:p w14:paraId="0075162C" w14:textId="250CCEDB" w:rsidR="006D55F1" w:rsidRDefault="006D55F1" w:rsidP="00292E9E">
      <w:pPr>
        <w:pStyle w:val="Bulletpoint"/>
        <w:numPr>
          <w:ilvl w:val="0"/>
          <w:numId w:val="14"/>
        </w:numPr>
      </w:pPr>
      <w:r>
        <w:t>Ensure that factors that could affect the participation and commitment of programme participants – for example job or family circumstances; financial and time constraints – have been identified and any necessary actions taken to address these issues, for example through providing incentives for participants.</w:t>
      </w:r>
    </w:p>
    <w:p w14:paraId="6AA32895" w14:textId="77777777" w:rsidR="004E179E" w:rsidRDefault="004E179E" w:rsidP="004E179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1058DC1C" w14:textId="77777777" w:rsidR="004E179E" w:rsidRDefault="004E179E" w:rsidP="004E179E">
      <w:pPr>
        <w:pStyle w:val="Heading2"/>
      </w:pPr>
      <w:bookmarkStart w:id="195" w:name="_Toc425894887"/>
      <w:bookmarkStart w:id="196" w:name="_Toc425895023"/>
      <w:r>
        <w:t>Activities and resources checklist</w:t>
      </w:r>
      <w:bookmarkEnd w:id="195"/>
      <w:bookmarkEnd w:id="196"/>
    </w:p>
    <w:p w14:paraId="3C00DAF0" w14:textId="6B717B71" w:rsidR="004E179E" w:rsidRDefault="004E179E" w:rsidP="004E179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The Activities and Resources Checklist provided below shows what needs to be done to successfully recruit and reating participants for the programme. Use the checklist to assess if the required activities have been done and the relevant resources are in place. </w:t>
      </w:r>
    </w:p>
    <w:p w14:paraId="07DC0EF2" w14:textId="77777777" w:rsidR="004E179E" w:rsidRDefault="004E179E" w:rsidP="004E179E">
      <w:pPr>
        <w:pStyle w:val="Body66"/>
        <w:spacing w:after="0" w:line="300" w:lineRule="atLeast"/>
        <w:ind w:firstLine="567"/>
        <w:rPr>
          <w:color w:val="auto"/>
          <w:sz w:val="21"/>
          <w:szCs w:val="21"/>
        </w:rPr>
      </w:pPr>
    </w:p>
    <w:tbl>
      <w:tblPr>
        <w:tblStyle w:val="TableGrid"/>
        <w:tblW w:w="0" w:type="auto"/>
        <w:tblInd w:w="927" w:type="dxa"/>
        <w:tblLook w:val="04A0" w:firstRow="1" w:lastRow="0" w:firstColumn="1" w:lastColumn="0" w:noHBand="0" w:noVBand="1"/>
      </w:tblPr>
      <w:tblGrid>
        <w:gridCol w:w="6864"/>
        <w:gridCol w:w="980"/>
      </w:tblGrid>
      <w:tr w:rsidR="004E179E" w:rsidRPr="00DF54AE" w14:paraId="3F0192FA" w14:textId="77777777" w:rsidTr="00E7067F">
        <w:tc>
          <w:tcPr>
            <w:tcW w:w="6864" w:type="dxa"/>
          </w:tcPr>
          <w:p w14:paraId="203600A7" w14:textId="1FCFB1BD" w:rsidR="004E179E" w:rsidRPr="00DF54AE" w:rsidRDefault="005B2871" w:rsidP="00E7067F">
            <w:pPr>
              <w:pStyle w:val="Bulletpoint"/>
              <w:numPr>
                <w:ilvl w:val="0"/>
                <w:numId w:val="0"/>
              </w:numPr>
            </w:pPr>
            <w:r>
              <w:t>Has an appropriate awareness-raising campaign been implemented?</w:t>
            </w:r>
          </w:p>
        </w:tc>
        <w:tc>
          <w:tcPr>
            <w:tcW w:w="980" w:type="dxa"/>
          </w:tcPr>
          <w:p w14:paraId="52C3DCFC" w14:textId="77777777" w:rsidR="004E179E" w:rsidRPr="00DF54AE" w:rsidRDefault="004E179E" w:rsidP="00E7067F">
            <w:pPr>
              <w:pStyle w:val="Bulletpoint"/>
              <w:numPr>
                <w:ilvl w:val="0"/>
                <w:numId w:val="0"/>
              </w:numPr>
              <w:rPr>
                <w:rFonts w:cs="Arial"/>
                <w:sz w:val="32"/>
                <w:szCs w:val="32"/>
              </w:rPr>
            </w:pPr>
            <w:r w:rsidRPr="00DF54AE">
              <w:rPr>
                <w:rFonts w:cs="Arial"/>
                <w:sz w:val="32"/>
                <w:szCs w:val="32"/>
              </w:rPr>
              <w:t>□</w:t>
            </w:r>
          </w:p>
        </w:tc>
      </w:tr>
      <w:tr w:rsidR="004E179E" w:rsidRPr="00DF54AE" w14:paraId="4B4B5C7D" w14:textId="77777777" w:rsidTr="00E7067F">
        <w:tc>
          <w:tcPr>
            <w:tcW w:w="6864" w:type="dxa"/>
          </w:tcPr>
          <w:p w14:paraId="3A705C15" w14:textId="06E6592E" w:rsidR="004E179E" w:rsidRPr="00DF54AE" w:rsidRDefault="005B2871" w:rsidP="00E7067F">
            <w:pPr>
              <w:pStyle w:val="Bulletpoint"/>
              <w:numPr>
                <w:ilvl w:val="0"/>
                <w:numId w:val="0"/>
              </w:numPr>
            </w:pPr>
            <w:r>
              <w:t>Have relevant local stakeholders and potential partners been identified (service providers; employer organisations; labour organisations)?</w:t>
            </w:r>
          </w:p>
        </w:tc>
        <w:tc>
          <w:tcPr>
            <w:tcW w:w="980" w:type="dxa"/>
          </w:tcPr>
          <w:p w14:paraId="0389749D" w14:textId="77777777" w:rsidR="004E179E" w:rsidRPr="00DF54AE" w:rsidRDefault="004E179E" w:rsidP="00E7067F">
            <w:pPr>
              <w:pStyle w:val="Bulletpoint"/>
              <w:numPr>
                <w:ilvl w:val="0"/>
                <w:numId w:val="0"/>
              </w:numPr>
              <w:rPr>
                <w:rFonts w:cs="Arial"/>
                <w:sz w:val="32"/>
                <w:szCs w:val="32"/>
              </w:rPr>
            </w:pPr>
            <w:r w:rsidRPr="00DF54AE">
              <w:rPr>
                <w:rFonts w:cs="Arial"/>
                <w:sz w:val="32"/>
                <w:szCs w:val="32"/>
              </w:rPr>
              <w:t>□</w:t>
            </w:r>
          </w:p>
        </w:tc>
      </w:tr>
      <w:tr w:rsidR="004E179E" w:rsidRPr="00DF54AE" w14:paraId="6168F6AF" w14:textId="77777777" w:rsidTr="00E7067F">
        <w:tc>
          <w:tcPr>
            <w:tcW w:w="6864" w:type="dxa"/>
          </w:tcPr>
          <w:p w14:paraId="2527FCC1" w14:textId="3A9B2463" w:rsidR="004E179E" w:rsidRDefault="005B2871" w:rsidP="00E7067F">
            <w:pPr>
              <w:pStyle w:val="Bulletpoint"/>
              <w:numPr>
                <w:ilvl w:val="0"/>
                <w:numId w:val="0"/>
              </w:numPr>
            </w:pPr>
            <w:r>
              <w:t>Have relevant stakeholders been contacted and engaged with?</w:t>
            </w:r>
          </w:p>
        </w:tc>
        <w:tc>
          <w:tcPr>
            <w:tcW w:w="980" w:type="dxa"/>
          </w:tcPr>
          <w:p w14:paraId="0A184DAF" w14:textId="77777777" w:rsidR="004E179E" w:rsidRPr="00DF54AE" w:rsidRDefault="004E179E" w:rsidP="00E7067F">
            <w:pPr>
              <w:pStyle w:val="Bulletpoint"/>
              <w:numPr>
                <w:ilvl w:val="0"/>
                <w:numId w:val="0"/>
              </w:numPr>
              <w:rPr>
                <w:rFonts w:cs="Arial"/>
                <w:sz w:val="32"/>
                <w:szCs w:val="32"/>
              </w:rPr>
            </w:pPr>
            <w:r w:rsidRPr="00DF54AE">
              <w:rPr>
                <w:rFonts w:cs="Arial"/>
                <w:sz w:val="32"/>
                <w:szCs w:val="32"/>
              </w:rPr>
              <w:t>□</w:t>
            </w:r>
          </w:p>
        </w:tc>
      </w:tr>
      <w:tr w:rsidR="004E179E" w:rsidRPr="00DF54AE" w14:paraId="45D86EDE" w14:textId="77777777" w:rsidTr="00E7067F">
        <w:tc>
          <w:tcPr>
            <w:tcW w:w="6864" w:type="dxa"/>
          </w:tcPr>
          <w:p w14:paraId="6B211081" w14:textId="6E8307EA" w:rsidR="004E179E" w:rsidRDefault="005B2871" w:rsidP="00E7067F">
            <w:pPr>
              <w:pStyle w:val="Bulletpoint"/>
              <w:numPr>
                <w:ilvl w:val="0"/>
                <w:numId w:val="0"/>
              </w:numPr>
            </w:pPr>
            <w:r>
              <w:t>Has an appropriate recruitment strategy been agreed? Possible options are:</w:t>
            </w:r>
          </w:p>
          <w:p w14:paraId="546076ED" w14:textId="77777777" w:rsidR="005B2871" w:rsidRPr="002B6332" w:rsidRDefault="005B2871" w:rsidP="005B2871">
            <w:pPr>
              <w:pStyle w:val="Bulletpoint"/>
              <w:numPr>
                <w:ilvl w:val="0"/>
                <w:numId w:val="0"/>
              </w:numPr>
              <w:spacing w:before="0"/>
              <w:ind w:left="360"/>
              <w:rPr>
                <w:rFonts w:cs="Arial"/>
                <w:color w:val="auto"/>
              </w:rPr>
            </w:pPr>
            <w:r w:rsidRPr="002B6332">
              <w:rPr>
                <w:rFonts w:cs="Arial"/>
                <w:color w:val="auto"/>
              </w:rPr>
              <w:t xml:space="preserve">Option 1: </w:t>
            </w:r>
            <w:r>
              <w:rPr>
                <w:rFonts w:cs="Arial"/>
                <w:color w:val="auto"/>
              </w:rPr>
              <w:t xml:space="preserve">service providers can </w:t>
            </w:r>
            <w:r w:rsidRPr="002B6332">
              <w:rPr>
                <w:rFonts w:cs="Arial"/>
                <w:color w:val="auto"/>
              </w:rPr>
              <w:t xml:space="preserve">involve their own staff (care workers) and clients (care recipients) </w:t>
            </w:r>
          </w:p>
          <w:p w14:paraId="13BF56C4" w14:textId="77777777" w:rsidR="005B2871" w:rsidRPr="002B6332" w:rsidRDefault="005B2871" w:rsidP="005B2871">
            <w:pPr>
              <w:pStyle w:val="Bulletpoint"/>
              <w:numPr>
                <w:ilvl w:val="0"/>
                <w:numId w:val="0"/>
              </w:numPr>
              <w:spacing w:before="0"/>
              <w:ind w:left="360"/>
              <w:rPr>
                <w:rFonts w:cs="Arial"/>
                <w:color w:val="auto"/>
              </w:rPr>
            </w:pPr>
            <w:r w:rsidRPr="002B6332">
              <w:rPr>
                <w:rFonts w:cs="Arial"/>
                <w:color w:val="auto"/>
              </w:rPr>
              <w:t>Option 2: cooper</w:t>
            </w:r>
            <w:r>
              <w:rPr>
                <w:rFonts w:cs="Arial"/>
                <w:color w:val="auto"/>
              </w:rPr>
              <w:t>ation</w:t>
            </w:r>
            <w:r w:rsidRPr="002B6332">
              <w:rPr>
                <w:rFonts w:cs="Arial"/>
                <w:color w:val="auto"/>
              </w:rPr>
              <w:t xml:space="preserve"> with local social service provider(s) or </w:t>
            </w:r>
            <w:r>
              <w:rPr>
                <w:rFonts w:cs="Arial"/>
                <w:color w:val="auto"/>
              </w:rPr>
              <w:t>with local organisations providing</w:t>
            </w:r>
            <w:r w:rsidRPr="002B6332">
              <w:rPr>
                <w:rFonts w:cs="Arial"/>
                <w:color w:val="auto"/>
              </w:rPr>
              <w:t xml:space="preserve"> outreach to the participants (carers and care recipients)</w:t>
            </w:r>
          </w:p>
          <w:p w14:paraId="2E704990" w14:textId="4AA1DBA2" w:rsidR="005B2871" w:rsidRPr="002B6332" w:rsidRDefault="005B2871" w:rsidP="005B2871">
            <w:pPr>
              <w:pStyle w:val="Bulletpoint"/>
              <w:numPr>
                <w:ilvl w:val="0"/>
                <w:numId w:val="0"/>
              </w:numPr>
              <w:spacing w:before="0"/>
              <w:ind w:left="360"/>
              <w:rPr>
                <w:rFonts w:cs="Arial"/>
                <w:color w:val="auto"/>
              </w:rPr>
            </w:pPr>
            <w:r w:rsidRPr="002B6332">
              <w:rPr>
                <w:rFonts w:cs="Arial"/>
                <w:color w:val="auto"/>
              </w:rPr>
              <w:t>Option 3: organise a local recruitment campaign to find potential p</w:t>
            </w:r>
            <w:r>
              <w:rPr>
                <w:rFonts w:cs="Arial"/>
                <w:color w:val="auto"/>
              </w:rPr>
              <w:t xml:space="preserve">articipants from the ‘market’ </w:t>
            </w:r>
          </w:p>
          <w:p w14:paraId="12CC75B0" w14:textId="2C3B5D86" w:rsidR="005B2871" w:rsidRPr="005B2871" w:rsidRDefault="005B2871" w:rsidP="005B2871">
            <w:pPr>
              <w:pStyle w:val="Bulletpoint"/>
              <w:numPr>
                <w:ilvl w:val="0"/>
                <w:numId w:val="0"/>
              </w:numPr>
              <w:spacing w:before="0"/>
              <w:ind w:left="360"/>
              <w:rPr>
                <w:rFonts w:cs="Arial"/>
                <w:color w:val="auto"/>
              </w:rPr>
            </w:pPr>
            <w:r w:rsidRPr="002B6332">
              <w:rPr>
                <w:rFonts w:cs="Arial"/>
                <w:color w:val="auto"/>
              </w:rPr>
              <w:t xml:space="preserve">Option 4: </w:t>
            </w:r>
            <w:r>
              <w:rPr>
                <w:rFonts w:cs="Arial"/>
              </w:rPr>
              <w:t>mixed methodology of the above.</w:t>
            </w:r>
          </w:p>
        </w:tc>
        <w:tc>
          <w:tcPr>
            <w:tcW w:w="980" w:type="dxa"/>
          </w:tcPr>
          <w:p w14:paraId="48CB99CF" w14:textId="77777777" w:rsidR="004E179E" w:rsidRPr="00DF54AE" w:rsidRDefault="004E179E" w:rsidP="00E7067F">
            <w:pPr>
              <w:pStyle w:val="Bulletpoint"/>
              <w:numPr>
                <w:ilvl w:val="0"/>
                <w:numId w:val="0"/>
              </w:numPr>
              <w:rPr>
                <w:rFonts w:cs="Arial"/>
                <w:sz w:val="32"/>
                <w:szCs w:val="32"/>
              </w:rPr>
            </w:pPr>
            <w:r w:rsidRPr="00DF54AE">
              <w:rPr>
                <w:rFonts w:cs="Arial"/>
                <w:sz w:val="32"/>
                <w:szCs w:val="32"/>
              </w:rPr>
              <w:t>□</w:t>
            </w:r>
          </w:p>
        </w:tc>
      </w:tr>
      <w:tr w:rsidR="004E179E" w:rsidRPr="00DF54AE" w14:paraId="06BBB1CF" w14:textId="77777777" w:rsidTr="00E7067F">
        <w:tc>
          <w:tcPr>
            <w:tcW w:w="6864" w:type="dxa"/>
          </w:tcPr>
          <w:p w14:paraId="1B221E3B" w14:textId="452AEA04" w:rsidR="004E179E" w:rsidRDefault="005B2871" w:rsidP="00E7067F">
            <w:pPr>
              <w:pStyle w:val="Bulletpoint"/>
              <w:numPr>
                <w:ilvl w:val="0"/>
                <w:numId w:val="0"/>
              </w:numPr>
            </w:pPr>
            <w:r>
              <w:t xml:space="preserve">Has an agreement been </w:t>
            </w:r>
            <w:r>
              <w:rPr>
                <w:rFonts w:cs="Arial"/>
                <w:color w:val="auto"/>
              </w:rPr>
              <w:t xml:space="preserve">put into place that </w:t>
            </w:r>
            <w:r w:rsidRPr="00E1776A">
              <w:rPr>
                <w:rFonts w:cs="Arial"/>
                <w:color w:val="auto"/>
              </w:rPr>
              <w:t xml:space="preserve">expresses the intention of partners to implement the programme, </w:t>
            </w:r>
            <w:r>
              <w:rPr>
                <w:rFonts w:cs="Arial"/>
                <w:color w:val="auto"/>
              </w:rPr>
              <w:t xml:space="preserve">and </w:t>
            </w:r>
            <w:r w:rsidRPr="00E1776A">
              <w:rPr>
                <w:rFonts w:cs="Arial"/>
                <w:color w:val="auto"/>
              </w:rPr>
              <w:t>the instituti</w:t>
            </w:r>
            <w:r>
              <w:rPr>
                <w:rFonts w:cs="Arial"/>
                <w:color w:val="auto"/>
              </w:rPr>
              <w:t>onal commitment to the programmes’</w:t>
            </w:r>
            <w:r w:rsidRPr="00E1776A">
              <w:rPr>
                <w:rFonts w:cs="Arial"/>
                <w:color w:val="auto"/>
              </w:rPr>
              <w:t xml:space="preserve"> objectives as well as the provision of all the technical, human and institutional conditions that are necessary</w:t>
            </w:r>
            <w:r>
              <w:rPr>
                <w:rFonts w:cs="Arial"/>
                <w:color w:val="auto"/>
              </w:rPr>
              <w:t xml:space="preserve"> to implement the programme?</w:t>
            </w:r>
          </w:p>
        </w:tc>
        <w:tc>
          <w:tcPr>
            <w:tcW w:w="980" w:type="dxa"/>
          </w:tcPr>
          <w:p w14:paraId="06EE8046" w14:textId="10D10D13" w:rsidR="004E179E" w:rsidRPr="00DF54AE" w:rsidRDefault="005B2871" w:rsidP="00E7067F">
            <w:pPr>
              <w:pStyle w:val="Bulletpoint"/>
              <w:numPr>
                <w:ilvl w:val="0"/>
                <w:numId w:val="0"/>
              </w:numPr>
              <w:rPr>
                <w:rFonts w:cs="Arial"/>
                <w:sz w:val="32"/>
                <w:szCs w:val="32"/>
              </w:rPr>
            </w:pPr>
            <w:r w:rsidRPr="00DF54AE">
              <w:rPr>
                <w:rFonts w:cs="Arial"/>
                <w:sz w:val="32"/>
                <w:szCs w:val="32"/>
              </w:rPr>
              <w:t>□</w:t>
            </w:r>
          </w:p>
        </w:tc>
      </w:tr>
      <w:tr w:rsidR="004E179E" w:rsidRPr="00DF54AE" w14:paraId="70D8B290" w14:textId="77777777" w:rsidTr="00E7067F">
        <w:tc>
          <w:tcPr>
            <w:tcW w:w="6864" w:type="dxa"/>
          </w:tcPr>
          <w:p w14:paraId="69A10466" w14:textId="4A834366" w:rsidR="004E179E" w:rsidRDefault="005B2871" w:rsidP="00E7067F">
            <w:pPr>
              <w:pStyle w:val="Bulletpoint"/>
              <w:numPr>
                <w:ilvl w:val="0"/>
                <w:numId w:val="0"/>
              </w:numPr>
            </w:pPr>
            <w:r>
              <w:t>Has a relevant mechanism been put into place to co-ordinate recruitment, selection and management of programme participants?</w:t>
            </w:r>
          </w:p>
        </w:tc>
        <w:tc>
          <w:tcPr>
            <w:tcW w:w="980" w:type="dxa"/>
          </w:tcPr>
          <w:p w14:paraId="6132B1B7" w14:textId="77777777" w:rsidR="004E179E" w:rsidRPr="00DF54AE" w:rsidRDefault="004E179E" w:rsidP="00E7067F">
            <w:pPr>
              <w:pStyle w:val="Bulletpoint"/>
              <w:numPr>
                <w:ilvl w:val="0"/>
                <w:numId w:val="0"/>
              </w:numPr>
              <w:rPr>
                <w:rFonts w:cs="Arial"/>
                <w:sz w:val="32"/>
                <w:szCs w:val="32"/>
              </w:rPr>
            </w:pPr>
            <w:r w:rsidRPr="00DF54AE">
              <w:rPr>
                <w:rFonts w:cs="Arial"/>
                <w:sz w:val="32"/>
                <w:szCs w:val="32"/>
              </w:rPr>
              <w:t>□</w:t>
            </w:r>
          </w:p>
        </w:tc>
      </w:tr>
      <w:tr w:rsidR="004E179E" w:rsidRPr="00DF54AE" w14:paraId="6167B0A0" w14:textId="77777777" w:rsidTr="00E7067F">
        <w:tc>
          <w:tcPr>
            <w:tcW w:w="6864" w:type="dxa"/>
          </w:tcPr>
          <w:p w14:paraId="44472C88" w14:textId="211DD7A6" w:rsidR="004E179E" w:rsidRPr="00DF54AE" w:rsidRDefault="005B2871" w:rsidP="00E7067F">
            <w:pPr>
              <w:pStyle w:val="Bulletpoint"/>
              <w:numPr>
                <w:ilvl w:val="0"/>
                <w:numId w:val="0"/>
              </w:numPr>
            </w:pPr>
            <w:r>
              <w:t xml:space="preserve">Have the ‘rules of participant engagement’ – including informed consent provisions – been </w:t>
            </w:r>
            <w:r w:rsidR="006D55F1">
              <w:t xml:space="preserve">produced </w:t>
            </w:r>
            <w:r>
              <w:t>and distributed to participants?</w:t>
            </w:r>
          </w:p>
        </w:tc>
        <w:tc>
          <w:tcPr>
            <w:tcW w:w="980" w:type="dxa"/>
          </w:tcPr>
          <w:p w14:paraId="79843EBC" w14:textId="77777777" w:rsidR="004E179E" w:rsidRPr="00DF54AE" w:rsidRDefault="004E179E" w:rsidP="00E7067F">
            <w:pPr>
              <w:pStyle w:val="Bulletpoint"/>
              <w:numPr>
                <w:ilvl w:val="0"/>
                <w:numId w:val="0"/>
              </w:numPr>
              <w:rPr>
                <w:rFonts w:cs="Arial"/>
                <w:sz w:val="32"/>
                <w:szCs w:val="32"/>
              </w:rPr>
            </w:pPr>
            <w:r w:rsidRPr="00DF54AE">
              <w:rPr>
                <w:rFonts w:cs="Arial"/>
                <w:sz w:val="32"/>
                <w:szCs w:val="32"/>
              </w:rPr>
              <w:t>□</w:t>
            </w:r>
          </w:p>
        </w:tc>
      </w:tr>
      <w:tr w:rsidR="004E179E" w:rsidRPr="00DF54AE" w14:paraId="6A40B6CF" w14:textId="77777777" w:rsidTr="00E7067F">
        <w:tc>
          <w:tcPr>
            <w:tcW w:w="6864" w:type="dxa"/>
          </w:tcPr>
          <w:p w14:paraId="61EFCD8E" w14:textId="5748D466" w:rsidR="004E179E" w:rsidRPr="00DF54AE" w:rsidRDefault="006D55F1" w:rsidP="00E7067F">
            <w:pPr>
              <w:pStyle w:val="Bulletpoint"/>
              <w:numPr>
                <w:ilvl w:val="0"/>
                <w:numId w:val="0"/>
              </w:numPr>
            </w:pPr>
            <w:r>
              <w:t>Have potential participation obstacles been identified and acted on – for example providing incentives to participate?</w:t>
            </w:r>
          </w:p>
        </w:tc>
        <w:tc>
          <w:tcPr>
            <w:tcW w:w="980" w:type="dxa"/>
          </w:tcPr>
          <w:p w14:paraId="47AD9BD9" w14:textId="77777777" w:rsidR="004E179E" w:rsidRPr="00DF54AE" w:rsidRDefault="004E179E" w:rsidP="00E7067F">
            <w:pPr>
              <w:pStyle w:val="Bulletpoint"/>
              <w:numPr>
                <w:ilvl w:val="0"/>
                <w:numId w:val="0"/>
              </w:numPr>
              <w:rPr>
                <w:rFonts w:cs="Arial"/>
                <w:sz w:val="32"/>
                <w:szCs w:val="32"/>
              </w:rPr>
            </w:pPr>
            <w:r w:rsidRPr="00DF54AE">
              <w:rPr>
                <w:rFonts w:cs="Arial"/>
                <w:sz w:val="32"/>
                <w:szCs w:val="32"/>
              </w:rPr>
              <w:t>□</w:t>
            </w:r>
          </w:p>
        </w:tc>
      </w:tr>
    </w:tbl>
    <w:p w14:paraId="3928EF4A" w14:textId="77777777" w:rsidR="004E179E" w:rsidRDefault="004E179E" w:rsidP="004E179E">
      <w:pPr>
        <w:pStyle w:val="Body66"/>
        <w:spacing w:after="0" w:line="300" w:lineRule="atLeast"/>
        <w:ind w:firstLine="567"/>
        <w:rPr>
          <w:color w:val="auto"/>
          <w:sz w:val="21"/>
          <w:szCs w:val="21"/>
        </w:rPr>
      </w:pPr>
    </w:p>
    <w:p w14:paraId="7270AF90" w14:textId="77777777" w:rsidR="004E179E" w:rsidRDefault="004E179E" w:rsidP="004E179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0BB5CA58" w14:textId="77777777" w:rsidR="004E179E" w:rsidRDefault="004E179E" w:rsidP="004E179E">
      <w:pPr>
        <w:pStyle w:val="Heading2"/>
      </w:pPr>
      <w:bookmarkStart w:id="197" w:name="_Toc425894888"/>
      <w:bookmarkStart w:id="198" w:name="_Toc425895024"/>
      <w:r>
        <w:t>Trouble-shooting chart</w:t>
      </w:r>
      <w:bookmarkEnd w:id="197"/>
      <w:bookmarkEnd w:id="198"/>
      <w:r>
        <w:t xml:space="preserve"> </w:t>
      </w:r>
    </w:p>
    <w:p w14:paraId="582047EA" w14:textId="20092E04" w:rsidR="004E179E" w:rsidRDefault="004E179E" w:rsidP="004E179E">
      <w:pPr>
        <w:rPr>
          <w:color w:val="auto"/>
        </w:rPr>
      </w:pPr>
      <w:r>
        <w:t>Analysis of t</w:t>
      </w:r>
      <w:r>
        <w:rPr>
          <w:color w:val="auto"/>
        </w:rPr>
        <w:t>he practices carried out in the Carer+ pilots identified a number of obstacles to the successful recruitment of programme participants. The trouble-shooting chart below helps to identify the likely pitfalls and proposes some solutions to solve them.</w:t>
      </w:r>
    </w:p>
    <w:tbl>
      <w:tblPr>
        <w:tblStyle w:val="TableGrid"/>
        <w:tblW w:w="0" w:type="auto"/>
        <w:tblLook w:val="04A0" w:firstRow="1" w:lastRow="0" w:firstColumn="1" w:lastColumn="0" w:noHBand="0" w:noVBand="1"/>
      </w:tblPr>
      <w:tblGrid>
        <w:gridCol w:w="4385"/>
        <w:gridCol w:w="4386"/>
      </w:tblGrid>
      <w:tr w:rsidR="004E179E" w14:paraId="46DBFD85" w14:textId="77777777" w:rsidTr="00E7067F">
        <w:tc>
          <w:tcPr>
            <w:tcW w:w="4385" w:type="dxa"/>
          </w:tcPr>
          <w:p w14:paraId="6973D3D1" w14:textId="77777777" w:rsidR="004E179E" w:rsidRPr="00C75B4D" w:rsidRDefault="004E179E" w:rsidP="00E7067F">
            <w:pPr>
              <w:spacing w:line="240" w:lineRule="auto"/>
              <w:ind w:firstLine="0"/>
              <w:rPr>
                <w:b/>
                <w:color w:val="auto"/>
              </w:rPr>
            </w:pPr>
            <w:r w:rsidRPr="00C75B4D">
              <w:rPr>
                <w:b/>
                <w:color w:val="auto"/>
              </w:rPr>
              <w:t>Problem</w:t>
            </w:r>
          </w:p>
        </w:tc>
        <w:tc>
          <w:tcPr>
            <w:tcW w:w="4386" w:type="dxa"/>
          </w:tcPr>
          <w:p w14:paraId="1B91E3C7" w14:textId="77777777" w:rsidR="004E179E" w:rsidRPr="00C75B4D" w:rsidRDefault="004E179E" w:rsidP="00E7067F">
            <w:pPr>
              <w:spacing w:line="240" w:lineRule="auto"/>
              <w:ind w:firstLine="0"/>
              <w:rPr>
                <w:b/>
                <w:color w:val="auto"/>
              </w:rPr>
            </w:pPr>
            <w:r w:rsidRPr="00C75B4D">
              <w:rPr>
                <w:b/>
                <w:color w:val="auto"/>
              </w:rPr>
              <w:t>Solution</w:t>
            </w:r>
          </w:p>
        </w:tc>
      </w:tr>
      <w:tr w:rsidR="004E179E" w14:paraId="494D357A" w14:textId="77777777" w:rsidTr="00E7067F">
        <w:tc>
          <w:tcPr>
            <w:tcW w:w="4385" w:type="dxa"/>
          </w:tcPr>
          <w:p w14:paraId="0099A1F3" w14:textId="3890D4AF" w:rsidR="004E179E" w:rsidRDefault="009A1C5F" w:rsidP="00E7067F">
            <w:pPr>
              <w:spacing w:line="240" w:lineRule="auto"/>
              <w:ind w:firstLine="0"/>
              <w:rPr>
                <w:color w:val="auto"/>
              </w:rPr>
            </w:pPr>
            <w:r>
              <w:rPr>
                <w:color w:val="auto"/>
              </w:rPr>
              <w:t>Limited number and range of potential stakeholder partners in local area</w:t>
            </w:r>
          </w:p>
        </w:tc>
        <w:tc>
          <w:tcPr>
            <w:tcW w:w="4386" w:type="dxa"/>
          </w:tcPr>
          <w:p w14:paraId="20E69775" w14:textId="39B3A341" w:rsidR="004E179E" w:rsidRDefault="009A1C5F" w:rsidP="00E7067F">
            <w:pPr>
              <w:spacing w:line="240" w:lineRule="auto"/>
              <w:ind w:firstLine="0"/>
              <w:rPr>
                <w:color w:val="auto"/>
              </w:rPr>
            </w:pPr>
            <w:r>
              <w:rPr>
                <w:color w:val="auto"/>
              </w:rPr>
              <w:t>Identify and engage with national agencies – e</w:t>
            </w:r>
            <w:proofErr w:type="gramStart"/>
            <w:r>
              <w:rPr>
                <w:color w:val="auto"/>
              </w:rPr>
              <w:t>,g</w:t>
            </w:r>
            <w:proofErr w:type="gramEnd"/>
            <w:r>
              <w:rPr>
                <w:color w:val="auto"/>
              </w:rPr>
              <w:t>, National Committees – who can act as bridges to effective recruitment points</w:t>
            </w:r>
          </w:p>
        </w:tc>
      </w:tr>
      <w:tr w:rsidR="004E179E" w14:paraId="1111372F" w14:textId="77777777" w:rsidTr="00E7067F">
        <w:tc>
          <w:tcPr>
            <w:tcW w:w="4385" w:type="dxa"/>
          </w:tcPr>
          <w:p w14:paraId="320963B9" w14:textId="00FBCE99" w:rsidR="004E179E" w:rsidRDefault="009A1C5F" w:rsidP="00E7067F">
            <w:pPr>
              <w:spacing w:line="240" w:lineRule="auto"/>
              <w:ind w:firstLine="0"/>
              <w:rPr>
                <w:color w:val="auto"/>
              </w:rPr>
            </w:pPr>
            <w:r>
              <w:rPr>
                <w:color w:val="auto"/>
              </w:rPr>
              <w:t>Carers don’t understad the potential opportunities and benefits of getting involved in the programme</w:t>
            </w:r>
          </w:p>
        </w:tc>
        <w:tc>
          <w:tcPr>
            <w:tcW w:w="4386" w:type="dxa"/>
          </w:tcPr>
          <w:p w14:paraId="2D437CA3" w14:textId="456FDE13" w:rsidR="004E179E" w:rsidRDefault="009A1C5F" w:rsidP="00E7067F">
            <w:pPr>
              <w:spacing w:line="240" w:lineRule="auto"/>
              <w:ind w:firstLine="0"/>
              <w:rPr>
                <w:color w:val="auto"/>
              </w:rPr>
            </w:pPr>
            <w:r>
              <w:rPr>
                <w:color w:val="auto"/>
              </w:rPr>
              <w:t>Organise local dissemination events and ‘recruitment fairs’. Engage carers who have gone through the programme as programme ‘champions’</w:t>
            </w:r>
          </w:p>
        </w:tc>
      </w:tr>
      <w:tr w:rsidR="004E179E" w14:paraId="060C3F73" w14:textId="77777777" w:rsidTr="00E7067F">
        <w:tc>
          <w:tcPr>
            <w:tcW w:w="4385" w:type="dxa"/>
          </w:tcPr>
          <w:p w14:paraId="5C7EC1DE" w14:textId="601F8648" w:rsidR="004E179E" w:rsidRDefault="009A1C5F" w:rsidP="00E7067F">
            <w:pPr>
              <w:spacing w:line="240" w:lineRule="auto"/>
              <w:ind w:firstLine="0"/>
              <w:rPr>
                <w:color w:val="auto"/>
              </w:rPr>
            </w:pPr>
            <w:r>
              <w:rPr>
                <w:color w:val="auto"/>
              </w:rPr>
              <w:t>Carer’s don’t have the time to get involved, or cannot afford to take time off work</w:t>
            </w:r>
          </w:p>
        </w:tc>
        <w:tc>
          <w:tcPr>
            <w:tcW w:w="4386" w:type="dxa"/>
          </w:tcPr>
          <w:p w14:paraId="05E0398B" w14:textId="12C66BE2" w:rsidR="004E179E" w:rsidRDefault="009A1C5F" w:rsidP="00E7067F">
            <w:pPr>
              <w:spacing w:line="240" w:lineRule="auto"/>
              <w:ind w:firstLine="0"/>
              <w:rPr>
                <w:color w:val="auto"/>
              </w:rPr>
            </w:pPr>
            <w:r>
              <w:rPr>
                <w:color w:val="auto"/>
              </w:rPr>
              <w:t>Develop and apply a package of incentives – for example financial support; agreements with employers to allow ‘time off’</w:t>
            </w:r>
          </w:p>
        </w:tc>
      </w:tr>
      <w:tr w:rsidR="004E179E" w14:paraId="4B360829" w14:textId="77777777" w:rsidTr="00E7067F">
        <w:tc>
          <w:tcPr>
            <w:tcW w:w="4385" w:type="dxa"/>
          </w:tcPr>
          <w:p w14:paraId="304EE7C5" w14:textId="06679EA5" w:rsidR="004E179E" w:rsidRDefault="009A1C5F" w:rsidP="00E7067F">
            <w:pPr>
              <w:spacing w:line="240" w:lineRule="atLeast"/>
              <w:ind w:firstLine="0"/>
              <w:rPr>
                <w:color w:val="auto"/>
              </w:rPr>
            </w:pPr>
            <w:r>
              <w:rPr>
                <w:color w:val="auto"/>
              </w:rPr>
              <w:t>High participant ‘drop out’ from initial recruited cohort</w:t>
            </w:r>
          </w:p>
        </w:tc>
        <w:tc>
          <w:tcPr>
            <w:tcW w:w="4386" w:type="dxa"/>
          </w:tcPr>
          <w:p w14:paraId="5E1E4B27" w14:textId="7040304C" w:rsidR="004E179E" w:rsidRDefault="009A1C5F" w:rsidP="00E7067F">
            <w:pPr>
              <w:spacing w:line="240" w:lineRule="atLeast"/>
              <w:ind w:firstLine="0"/>
              <w:rPr>
                <w:color w:val="auto"/>
              </w:rPr>
            </w:pPr>
            <w:r>
              <w:rPr>
                <w:color w:val="auto"/>
              </w:rPr>
              <w:t>Carry out ‘exit interviews’ with potential drop outs to establish reasons for non-participation</w:t>
            </w:r>
          </w:p>
        </w:tc>
      </w:tr>
    </w:tbl>
    <w:p w14:paraId="2A474F72" w14:textId="77777777" w:rsidR="004E179E" w:rsidRDefault="004E179E" w:rsidP="004E179E">
      <w:pPr>
        <w:pStyle w:val="Heading2"/>
      </w:pPr>
      <w:bookmarkStart w:id="199" w:name="_Toc425894889"/>
      <w:bookmarkStart w:id="200" w:name="_Toc425895025"/>
      <w:r>
        <w:t>Good Practice Examples</w:t>
      </w:r>
      <w:bookmarkEnd w:id="199"/>
      <w:bookmarkEnd w:id="200"/>
    </w:p>
    <w:p w14:paraId="0CBF9418" w14:textId="620F6BF1" w:rsidR="004E179E" w:rsidRDefault="004E179E" w:rsidP="004E179E">
      <w:pPr>
        <w:pStyle w:val="Body66"/>
        <w:spacing w:after="0" w:line="300" w:lineRule="atLeast"/>
        <w:ind w:firstLine="567"/>
        <w:rPr>
          <w:color w:val="auto"/>
          <w:sz w:val="21"/>
          <w:szCs w:val="21"/>
        </w:rPr>
      </w:pPr>
      <w:r w:rsidRPr="00B3138E">
        <w:rPr>
          <w:color w:val="auto"/>
          <w:sz w:val="21"/>
          <w:szCs w:val="21"/>
        </w:rPr>
        <w:t xml:space="preserve">The practice </w:t>
      </w:r>
      <w:del w:id="201" w:author="Péter Pálvölgyi" w:date="2015-07-30T15:24:00Z">
        <w:r w:rsidRPr="00B3138E" w:rsidDel="00E53A6C">
          <w:rPr>
            <w:color w:val="auto"/>
            <w:sz w:val="21"/>
            <w:szCs w:val="21"/>
          </w:rPr>
          <w:delText>examples below illustrates</w:delText>
        </w:r>
      </w:del>
      <w:ins w:id="202" w:author="Péter Pálvölgyi" w:date="2015-07-30T15:24:00Z">
        <w:r w:rsidR="00E53A6C" w:rsidRPr="00B3138E">
          <w:rPr>
            <w:color w:val="auto"/>
            <w:sz w:val="21"/>
            <w:szCs w:val="21"/>
          </w:rPr>
          <w:t>examples below illustrate</w:t>
        </w:r>
      </w:ins>
      <w:r w:rsidRPr="00B3138E">
        <w:rPr>
          <w:color w:val="auto"/>
          <w:sz w:val="21"/>
          <w:szCs w:val="21"/>
        </w:rPr>
        <w:t xml:space="preserve"> </w:t>
      </w:r>
      <w:r w:rsidR="00AC5852">
        <w:rPr>
          <w:color w:val="auto"/>
          <w:sz w:val="21"/>
          <w:szCs w:val="21"/>
        </w:rPr>
        <w:t xml:space="preserve">the strategies used to successfully recruit participants into </w:t>
      </w:r>
      <w:r w:rsidRPr="00B3138E">
        <w:rPr>
          <w:color w:val="auto"/>
          <w:sz w:val="21"/>
          <w:szCs w:val="21"/>
        </w:rPr>
        <w:t xml:space="preserve">the </w:t>
      </w:r>
      <w:r w:rsidR="00AC5852">
        <w:rPr>
          <w:color w:val="auto"/>
          <w:sz w:val="21"/>
          <w:szCs w:val="21"/>
        </w:rPr>
        <w:t>Carer+ programme</w:t>
      </w:r>
      <w:r w:rsidRPr="00B3138E">
        <w:rPr>
          <w:color w:val="auto"/>
          <w:sz w:val="21"/>
          <w:szCs w:val="21"/>
        </w:rPr>
        <w:t>. They illustrate how to do it in practice.</w:t>
      </w:r>
    </w:p>
    <w:p w14:paraId="1B34494D" w14:textId="77777777" w:rsidR="00183DAA" w:rsidRDefault="00183DAA" w:rsidP="004E179E">
      <w:pPr>
        <w:pStyle w:val="Body66"/>
        <w:spacing w:after="0" w:line="300" w:lineRule="atLeast"/>
        <w:ind w:firstLine="567"/>
        <w:rPr>
          <w:color w:val="auto"/>
          <w:sz w:val="21"/>
          <w:szCs w:val="21"/>
        </w:rPr>
      </w:pPr>
    </w:p>
    <w:tbl>
      <w:tblPr>
        <w:tblStyle w:val="TableGrid"/>
        <w:tblW w:w="0" w:type="auto"/>
        <w:tblLook w:val="04A0" w:firstRow="1" w:lastRow="0" w:firstColumn="1" w:lastColumn="0" w:noHBand="0" w:noVBand="1"/>
      </w:tblPr>
      <w:tblGrid>
        <w:gridCol w:w="8771"/>
      </w:tblGrid>
      <w:tr w:rsidR="00183DAA" w14:paraId="37006F76" w14:textId="77777777" w:rsidTr="00183DAA">
        <w:tc>
          <w:tcPr>
            <w:tcW w:w="8771" w:type="dxa"/>
            <w:shd w:val="clear" w:color="auto" w:fill="BDD6EE" w:themeFill="accent1" w:themeFillTint="66"/>
          </w:tcPr>
          <w:p w14:paraId="64F125BF" w14:textId="1241FCD0" w:rsidR="00183DAA" w:rsidRPr="00183DAA" w:rsidRDefault="00183DAA" w:rsidP="00183DAA">
            <w:pPr>
              <w:pStyle w:val="Body66"/>
              <w:spacing w:before="0" w:line="300" w:lineRule="atLeast"/>
              <w:jc w:val="center"/>
              <w:rPr>
                <w:b/>
                <w:color w:val="auto"/>
                <w:sz w:val="21"/>
                <w:szCs w:val="21"/>
              </w:rPr>
            </w:pPr>
            <w:r w:rsidRPr="00183DAA">
              <w:rPr>
                <w:b/>
                <w:color w:val="auto"/>
                <w:sz w:val="21"/>
                <w:szCs w:val="21"/>
              </w:rPr>
              <w:t>Carrying out a successful recruitment campaign in France</w:t>
            </w:r>
          </w:p>
          <w:p w14:paraId="2182EE65" w14:textId="1548A0C4" w:rsidR="00183DAA" w:rsidRDefault="00183DAA" w:rsidP="00183DAA">
            <w:pPr>
              <w:pStyle w:val="Body66"/>
              <w:spacing w:before="0" w:line="300" w:lineRule="atLeast"/>
              <w:rPr>
                <w:color w:val="auto"/>
                <w:sz w:val="21"/>
                <w:szCs w:val="21"/>
              </w:rPr>
            </w:pPr>
            <w:r w:rsidRPr="00183DAA">
              <w:rPr>
                <w:rFonts w:cs="Arial"/>
                <w:sz w:val="21"/>
                <w:szCs w:val="21"/>
              </w:rPr>
              <w:t xml:space="preserve">In France, recruitment of and engagement with participants involved two connected activities: firstly, a wider, ongoing EU-wide and national promotion campaign aimed at raising awareness of Carer+ </w:t>
            </w:r>
            <w:r>
              <w:rPr>
                <w:rFonts w:cs="Arial"/>
                <w:sz w:val="21"/>
                <w:szCs w:val="21"/>
              </w:rPr>
              <w:t>and publicing the piloting oppo</w:t>
            </w:r>
            <w:r w:rsidRPr="00183DAA">
              <w:rPr>
                <w:rFonts w:cs="Arial"/>
                <w:sz w:val="21"/>
                <w:szCs w:val="21"/>
              </w:rPr>
              <w:t>r</w:t>
            </w:r>
            <w:r>
              <w:rPr>
                <w:rFonts w:cs="Arial"/>
                <w:sz w:val="21"/>
                <w:szCs w:val="21"/>
              </w:rPr>
              <w:t>t</w:t>
            </w:r>
            <w:r w:rsidRPr="00183DAA">
              <w:rPr>
                <w:rFonts w:cs="Arial"/>
                <w:sz w:val="21"/>
                <w:szCs w:val="21"/>
              </w:rPr>
              <w:t xml:space="preserve">unity and, secondly, a more focused local initiative specifically targeting potential participants in the pilot site locations. The local recruitment campaigns were organised through the National Committee but varied according to the characteristics of the local context.  In France, the pilot co-ordinator, </w:t>
            </w:r>
            <w:r w:rsidRPr="00183DAA">
              <w:rPr>
                <w:sz w:val="21"/>
                <w:szCs w:val="21"/>
              </w:rPr>
              <w:t>IPERIA, worked with existing training centres in different regions with whom it had already established co-operation on a regular basis, and in addition used its own databases of carers, as well as utilising ‘Relais Assistants de vie’ (one stop shops for carers) to disseminate information about participation in the pilot. In Latvia, the pilot co-ordinator LSA, in its role as a care service provider, recruited pilot participants – both carers and care recipients – from its staff base.</w:t>
            </w:r>
          </w:p>
        </w:tc>
      </w:tr>
    </w:tbl>
    <w:p w14:paraId="70A8E0F8" w14:textId="7D789A49" w:rsidR="001F2325" w:rsidRDefault="001F2325" w:rsidP="004E179E">
      <w:pPr>
        <w:pStyle w:val="Body66"/>
        <w:spacing w:after="0" w:line="300" w:lineRule="atLeast"/>
        <w:ind w:firstLine="567"/>
        <w:rPr>
          <w:color w:val="auto"/>
          <w:sz w:val="21"/>
          <w:szCs w:val="21"/>
        </w:rPr>
      </w:pPr>
    </w:p>
    <w:p w14:paraId="16C3CBCC" w14:textId="77777777" w:rsidR="001F2325" w:rsidRDefault="001F2325">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eastAsia="MS PGothic" w:cs="Times New Roman"/>
          <w:color w:val="auto"/>
          <w:lang w:val="en-US"/>
        </w:rPr>
      </w:pPr>
      <w:r>
        <w:rPr>
          <w:color w:val="auto"/>
        </w:rPr>
        <w:br w:type="page"/>
      </w:r>
    </w:p>
    <w:p w14:paraId="71E51C39" w14:textId="77777777" w:rsidR="00183DAA" w:rsidRDefault="00183DAA" w:rsidP="004E179E">
      <w:pPr>
        <w:pStyle w:val="Body66"/>
        <w:spacing w:after="0" w:line="300" w:lineRule="atLeast"/>
        <w:ind w:firstLine="567"/>
        <w:rPr>
          <w:color w:val="auto"/>
          <w:sz w:val="21"/>
          <w:szCs w:val="21"/>
        </w:rPr>
      </w:pPr>
    </w:p>
    <w:tbl>
      <w:tblPr>
        <w:tblStyle w:val="TableGrid"/>
        <w:tblW w:w="0" w:type="auto"/>
        <w:tblLook w:val="04A0" w:firstRow="1" w:lastRow="0" w:firstColumn="1" w:lastColumn="0" w:noHBand="0" w:noVBand="1"/>
      </w:tblPr>
      <w:tblGrid>
        <w:gridCol w:w="8771"/>
      </w:tblGrid>
      <w:tr w:rsidR="001F2325" w14:paraId="092F04FA" w14:textId="77777777" w:rsidTr="001F2325">
        <w:tc>
          <w:tcPr>
            <w:tcW w:w="8771" w:type="dxa"/>
            <w:shd w:val="clear" w:color="auto" w:fill="BDD6EE" w:themeFill="accent1" w:themeFillTint="66"/>
          </w:tcPr>
          <w:p w14:paraId="22CF25EC" w14:textId="77777777" w:rsidR="001F2325" w:rsidRPr="001F2325" w:rsidRDefault="001F2325" w:rsidP="001F2325">
            <w:pPr>
              <w:pStyle w:val="Body66"/>
              <w:spacing w:after="0" w:line="300" w:lineRule="atLeast"/>
              <w:jc w:val="center"/>
              <w:rPr>
                <w:b/>
                <w:color w:val="auto"/>
                <w:sz w:val="21"/>
                <w:szCs w:val="21"/>
              </w:rPr>
            </w:pPr>
            <w:r w:rsidRPr="001F2325">
              <w:rPr>
                <w:b/>
                <w:color w:val="auto"/>
                <w:sz w:val="21"/>
                <w:szCs w:val="21"/>
              </w:rPr>
              <w:t>Recruitment options</w:t>
            </w:r>
          </w:p>
          <w:p w14:paraId="40DC9C71" w14:textId="77777777" w:rsidR="001F2325" w:rsidRPr="00E1776A" w:rsidRDefault="001F2325" w:rsidP="001F2325">
            <w:pPr>
              <w:pStyle w:val="Bulletpoint"/>
              <w:numPr>
                <w:ilvl w:val="0"/>
                <w:numId w:val="0"/>
              </w:numPr>
              <w:spacing w:before="0"/>
              <w:rPr>
                <w:rFonts w:cs="Arial"/>
                <w:b/>
                <w:color w:val="auto"/>
              </w:rPr>
            </w:pPr>
            <w:r w:rsidRPr="00E1776A">
              <w:rPr>
                <w:rFonts w:cs="Arial"/>
                <w:b/>
                <w:color w:val="auto"/>
              </w:rPr>
              <w:t>Option 1: Involve own staff and care recipients</w:t>
            </w:r>
          </w:p>
          <w:p w14:paraId="6A6A630E" w14:textId="77777777" w:rsidR="001F2325" w:rsidRPr="00E1776A" w:rsidRDefault="001F2325" w:rsidP="001F2325">
            <w:pPr>
              <w:pStyle w:val="Bulletpoint"/>
              <w:numPr>
                <w:ilvl w:val="0"/>
                <w:numId w:val="0"/>
              </w:numPr>
              <w:tabs>
                <w:tab w:val="clear" w:pos="566"/>
                <w:tab w:val="left" w:pos="0"/>
              </w:tabs>
              <w:ind w:left="567"/>
              <w:rPr>
                <w:rFonts w:cs="Arial"/>
                <w:color w:val="auto"/>
              </w:rPr>
            </w:pPr>
            <w:r w:rsidRPr="00E1776A">
              <w:rPr>
                <w:rFonts w:cs="Arial"/>
                <w:color w:val="auto"/>
              </w:rPr>
              <w:t xml:space="preserve">In this scenario, target groups such as care workers and care recipients have to be provided with all the information directly. Web- and paper-based information both have to be available. Staff can be informed by internal workshops. </w:t>
            </w:r>
          </w:p>
          <w:p w14:paraId="0E66FF48" w14:textId="77777777" w:rsidR="001F2325" w:rsidRPr="00E1776A" w:rsidRDefault="001F2325" w:rsidP="001F2325">
            <w:pPr>
              <w:pStyle w:val="Bulletpoint"/>
              <w:numPr>
                <w:ilvl w:val="0"/>
                <w:numId w:val="0"/>
              </w:numPr>
              <w:spacing w:before="0"/>
              <w:rPr>
                <w:rFonts w:cs="Arial"/>
                <w:color w:val="auto"/>
              </w:rPr>
            </w:pPr>
            <w:del w:id="203" w:author="Péter Pálvölgyi" w:date="2015-07-30T15:24:00Z">
              <w:r w:rsidRPr="00E1776A" w:rsidDel="00E53A6C">
                <w:rPr>
                  <w:rFonts w:cs="Arial"/>
                  <w:b/>
                  <w:color w:val="auto"/>
                </w:rPr>
                <w:tab/>
              </w:r>
            </w:del>
            <w:r w:rsidRPr="00E1776A">
              <w:rPr>
                <w:rFonts w:cs="Arial"/>
                <w:b/>
                <w:color w:val="auto"/>
              </w:rPr>
              <w:t>Option 2:</w:t>
            </w:r>
            <w:r w:rsidRPr="00E1776A">
              <w:rPr>
                <w:rFonts w:cs="Arial"/>
                <w:color w:val="auto"/>
              </w:rPr>
              <w:t xml:space="preserve"> </w:t>
            </w:r>
            <w:r w:rsidRPr="00E1776A">
              <w:rPr>
                <w:rFonts w:cs="Arial"/>
                <w:b/>
                <w:color w:val="auto"/>
              </w:rPr>
              <w:t>Cooperate with local social service provider(s) or other local organisations</w:t>
            </w:r>
          </w:p>
          <w:p w14:paraId="205C35EA" w14:textId="77777777" w:rsidR="001F2325" w:rsidRPr="00E1776A" w:rsidRDefault="001F2325" w:rsidP="001F2325">
            <w:pPr>
              <w:pStyle w:val="Bulletpoint"/>
              <w:numPr>
                <w:ilvl w:val="0"/>
                <w:numId w:val="0"/>
              </w:numPr>
              <w:spacing w:before="0"/>
              <w:ind w:left="566"/>
              <w:rPr>
                <w:rFonts w:cs="Arial"/>
                <w:color w:val="auto"/>
              </w:rPr>
            </w:pPr>
            <w:r w:rsidRPr="00E1776A">
              <w:rPr>
                <w:rFonts w:cs="Arial"/>
                <w:color w:val="auto"/>
              </w:rPr>
              <w:t xml:space="preserve"> In this case, a Committee can be set up where the partner organisations can be represented in order to make a decision about target groups and select participants together. </w:t>
            </w:r>
            <w:r>
              <w:rPr>
                <w:rFonts w:cs="Arial"/>
                <w:color w:val="auto"/>
              </w:rPr>
              <w:t xml:space="preserve">An agreement needs to be put into place that </w:t>
            </w:r>
            <w:r w:rsidRPr="00E1776A">
              <w:rPr>
                <w:rFonts w:cs="Arial"/>
                <w:color w:val="auto"/>
              </w:rPr>
              <w:t xml:space="preserve">expresses the intention of partners to implement the programme, </w:t>
            </w:r>
            <w:r>
              <w:rPr>
                <w:rFonts w:cs="Arial"/>
                <w:color w:val="auto"/>
              </w:rPr>
              <w:t xml:space="preserve">and </w:t>
            </w:r>
            <w:r w:rsidRPr="00E1776A">
              <w:rPr>
                <w:rFonts w:cs="Arial"/>
                <w:color w:val="auto"/>
              </w:rPr>
              <w:t>the instituti</w:t>
            </w:r>
            <w:r>
              <w:rPr>
                <w:rFonts w:cs="Arial"/>
                <w:color w:val="auto"/>
              </w:rPr>
              <w:t>onal commitment to the programmes’</w:t>
            </w:r>
            <w:r w:rsidRPr="00E1776A">
              <w:rPr>
                <w:rFonts w:cs="Arial"/>
                <w:color w:val="auto"/>
              </w:rPr>
              <w:t xml:space="preserve"> objectives as well as the provision of all the technical, human and institutional conditions that are necessary for the proper, safe and professional implementation of the</w:t>
            </w:r>
            <w:r>
              <w:rPr>
                <w:rFonts w:cs="Arial"/>
                <w:color w:val="auto"/>
              </w:rPr>
              <w:t xml:space="preserve"> programme</w:t>
            </w:r>
            <w:r w:rsidRPr="00E1776A">
              <w:rPr>
                <w:rFonts w:cs="Arial"/>
                <w:color w:val="auto"/>
              </w:rPr>
              <w:t xml:space="preserve">. </w:t>
            </w:r>
          </w:p>
          <w:p w14:paraId="0C8D13CC" w14:textId="77777777" w:rsidR="001F2325" w:rsidRPr="00E1776A" w:rsidRDefault="001F2325">
            <w:pPr>
              <w:ind w:firstLine="0"/>
              <w:rPr>
                <w:rFonts w:cs="Arial"/>
                <w:b/>
                <w:color w:val="auto"/>
              </w:rPr>
              <w:pPrChange w:id="204" w:author="Péter Pálvölgyi" w:date="2015-07-30T15:24:00Z">
                <w:pPr>
                  <w:ind w:left="566" w:firstLine="0"/>
                </w:pPr>
              </w:pPrChange>
            </w:pPr>
            <w:r w:rsidRPr="00E1776A">
              <w:rPr>
                <w:rFonts w:cs="Arial"/>
                <w:b/>
                <w:color w:val="auto"/>
              </w:rPr>
              <w:t>Option 3: Organizing a local recruitment campaign</w:t>
            </w:r>
          </w:p>
          <w:p w14:paraId="1B3D3F05" w14:textId="04ACF377" w:rsidR="001F2325" w:rsidRPr="00E1776A" w:rsidRDefault="001F2325">
            <w:pPr>
              <w:ind w:left="566" w:firstLine="0"/>
              <w:rPr>
                <w:rFonts w:cs="Arial"/>
                <w:color w:val="auto"/>
              </w:rPr>
              <w:pPrChange w:id="205" w:author="Péter Pálvölgyi" w:date="2015-07-30T15:24:00Z">
                <w:pPr>
                  <w:ind w:left="1134" w:firstLine="0"/>
                </w:pPr>
              </w:pPrChange>
            </w:pPr>
            <w:r w:rsidRPr="00E1776A">
              <w:rPr>
                <w:rFonts w:cs="Arial"/>
                <w:color w:val="auto"/>
              </w:rPr>
              <w:t>A local recruitment campaign can promote the extensive reach of the potential participants in the target settlements/regions of the pilot exercise. It relies on the web and paper-based information services; however it is specifically aiming at:</w:t>
            </w:r>
            <w:r>
              <w:rPr>
                <w:rFonts w:cs="Arial"/>
                <w:color w:val="auto"/>
              </w:rPr>
              <w:t xml:space="preserve"> </w:t>
            </w:r>
            <w:r w:rsidRPr="00E1776A">
              <w:rPr>
                <w:rFonts w:cs="Arial"/>
                <w:color w:val="auto"/>
              </w:rPr>
              <w:t>households of older people and their supporting informal caregivers,</w:t>
            </w:r>
            <w:r>
              <w:rPr>
                <w:rFonts w:cs="Arial"/>
                <w:color w:val="auto"/>
              </w:rPr>
              <w:t xml:space="preserve"> </w:t>
            </w:r>
            <w:r w:rsidRPr="00E1776A">
              <w:rPr>
                <w:rFonts w:cs="Arial"/>
                <w:color w:val="auto"/>
              </w:rPr>
              <w:t>care workers,</w:t>
            </w:r>
            <w:r>
              <w:rPr>
                <w:rFonts w:cs="Arial"/>
                <w:color w:val="auto"/>
              </w:rPr>
              <w:t xml:space="preserve"> </w:t>
            </w:r>
            <w:r w:rsidRPr="00E1776A">
              <w:rPr>
                <w:rFonts w:cs="Arial"/>
                <w:color w:val="auto"/>
              </w:rPr>
              <w:t>home care service providers,</w:t>
            </w:r>
            <w:r>
              <w:rPr>
                <w:rFonts w:cs="Arial"/>
                <w:color w:val="auto"/>
              </w:rPr>
              <w:t xml:space="preserve"> </w:t>
            </w:r>
            <w:r w:rsidRPr="00E1776A">
              <w:rPr>
                <w:rFonts w:cs="Arial"/>
                <w:color w:val="auto"/>
              </w:rPr>
              <w:t>basic health care institutions,</w:t>
            </w:r>
            <w:r>
              <w:rPr>
                <w:rFonts w:cs="Arial"/>
                <w:color w:val="auto"/>
              </w:rPr>
              <w:t xml:space="preserve"> </w:t>
            </w:r>
            <w:r w:rsidRPr="00E1776A">
              <w:rPr>
                <w:rFonts w:cs="Arial"/>
                <w:color w:val="auto"/>
              </w:rPr>
              <w:t>family doctors (GPs),</w:t>
            </w:r>
            <w:ins w:id="206" w:author="Péter Pálvölgyi" w:date="2015-07-30T15:24:00Z">
              <w:r w:rsidR="00E53A6C">
                <w:rPr>
                  <w:rFonts w:cs="Arial"/>
                  <w:color w:val="auto"/>
                </w:rPr>
                <w:t xml:space="preserve"> </w:t>
              </w:r>
            </w:ins>
            <w:r w:rsidRPr="00E1776A">
              <w:rPr>
                <w:rFonts w:cs="Arial"/>
                <w:color w:val="auto"/>
              </w:rPr>
              <w:t xml:space="preserve">community centres, libraries etc.local governments </w:t>
            </w:r>
            <w:r w:rsidRPr="00E1776A">
              <w:rPr>
                <w:rFonts w:cs="Arial"/>
                <w:i/>
                <w:color w:val="auto"/>
              </w:rPr>
              <w:t>and</w:t>
            </w:r>
            <w:r>
              <w:rPr>
                <w:rFonts w:cs="Arial"/>
                <w:i/>
                <w:color w:val="auto"/>
              </w:rPr>
              <w:t xml:space="preserve"> </w:t>
            </w:r>
            <w:r w:rsidRPr="00E1776A">
              <w:rPr>
                <w:rFonts w:cs="Arial"/>
                <w:color w:val="auto"/>
              </w:rPr>
              <w:t>local media.</w:t>
            </w:r>
          </w:p>
          <w:p w14:paraId="17A7685A" w14:textId="77777777" w:rsidR="001F2325" w:rsidRPr="00E1776A" w:rsidRDefault="001F2325">
            <w:pPr>
              <w:pStyle w:val="Bulletpoint"/>
              <w:numPr>
                <w:ilvl w:val="0"/>
                <w:numId w:val="0"/>
              </w:numPr>
              <w:spacing w:after="0"/>
              <w:ind w:left="566"/>
              <w:rPr>
                <w:rFonts w:cs="Arial"/>
                <w:color w:val="auto"/>
              </w:rPr>
              <w:pPrChange w:id="207" w:author="Péter Pálvölgyi" w:date="2015-07-30T15:24:00Z">
                <w:pPr>
                  <w:pStyle w:val="Bulletpoint"/>
                  <w:numPr>
                    <w:numId w:val="0"/>
                  </w:numPr>
                  <w:spacing w:after="0"/>
                  <w:ind w:left="1134" w:firstLine="0"/>
                </w:pPr>
              </w:pPrChange>
            </w:pPr>
            <w:r w:rsidRPr="00E1776A">
              <w:rPr>
                <w:rFonts w:cs="Arial"/>
                <w:color w:val="auto"/>
              </w:rPr>
              <w:t>In this case, an application form should be used (via the website and/or placed at community places, libraries, GPs etc.) that can be sent to the pilot institution.</w:t>
            </w:r>
          </w:p>
          <w:p w14:paraId="0C5B0DC1" w14:textId="77777777" w:rsidR="001F2325" w:rsidRPr="00E1776A" w:rsidRDefault="001F2325">
            <w:pPr>
              <w:spacing w:before="120" w:after="0"/>
              <w:ind w:firstLine="0"/>
              <w:rPr>
                <w:rFonts w:cs="Arial"/>
                <w:color w:val="auto"/>
              </w:rPr>
              <w:pPrChange w:id="208" w:author="Péter Pálvölgyi" w:date="2015-07-30T15:24:00Z">
                <w:pPr>
                  <w:spacing w:before="120" w:after="0"/>
                  <w:ind w:left="567" w:firstLine="0"/>
                </w:pPr>
              </w:pPrChange>
            </w:pPr>
            <w:r w:rsidRPr="00E1776A">
              <w:rPr>
                <w:rFonts w:cs="Arial"/>
                <w:b/>
                <w:color w:val="auto"/>
              </w:rPr>
              <w:t>Option 4:</w:t>
            </w:r>
            <w:r w:rsidRPr="00E1776A">
              <w:rPr>
                <w:rFonts w:cs="Arial"/>
                <w:color w:val="auto"/>
              </w:rPr>
              <w:t xml:space="preserve"> Mixed involvement scenario</w:t>
            </w:r>
          </w:p>
          <w:p w14:paraId="1F07CC22" w14:textId="68C74ADE" w:rsidR="001F2325" w:rsidRPr="001F2325" w:rsidRDefault="001F2325" w:rsidP="001F2325">
            <w:pPr>
              <w:spacing w:before="120" w:after="0"/>
              <w:ind w:left="567" w:firstLine="0"/>
            </w:pPr>
            <w:r>
              <w:rPr>
                <w:rFonts w:cs="Arial"/>
                <w:color w:val="auto"/>
              </w:rPr>
              <w:t>Programme co-ordinators</w:t>
            </w:r>
            <w:r w:rsidRPr="00E1776A">
              <w:rPr>
                <w:rFonts w:cs="Arial"/>
                <w:color w:val="auto"/>
              </w:rPr>
              <w:t xml:space="preserve"> may decide to organise a mul</w:t>
            </w:r>
            <w:r>
              <w:rPr>
                <w:rFonts w:cs="Arial"/>
                <w:color w:val="auto"/>
              </w:rPr>
              <w:t>ti-method involvement procedure. This could involve a</w:t>
            </w:r>
            <w:r>
              <w:t xml:space="preserve"> </w:t>
            </w:r>
            <w:r w:rsidRPr="00E1776A">
              <w:t>local committee set up to decide the final list of participants (the principles of selection - e.g. the health situation of the care recipient, the motivation level of carers – should be decided by the members of the committee). Members can be selected from the service provider, the local government (social service department), associations of carers or care recipients etc</w:t>
            </w:r>
            <w:proofErr w:type="gramStart"/>
            <w:r w:rsidRPr="00E1776A">
              <w:t>.</w:t>
            </w:r>
            <w:r>
              <w:t>.</w:t>
            </w:r>
            <w:proofErr w:type="gramEnd"/>
            <w:r>
              <w:t xml:space="preserve"> </w:t>
            </w:r>
            <w:r w:rsidRPr="00E1776A">
              <w:t>An informed consent should be signed with the participants</w:t>
            </w:r>
            <w:r>
              <w:t xml:space="preserve">. </w:t>
            </w:r>
            <w:proofErr w:type="gramStart"/>
            <w:r w:rsidRPr="00E1776A">
              <w:t>Giving  the</w:t>
            </w:r>
            <w:proofErr w:type="gramEnd"/>
            <w:r w:rsidRPr="00E1776A">
              <w:t xml:space="preserve"> ICT device to the carers and the care recipients at the end of the pilot can be a great incentive</w:t>
            </w:r>
            <w:r>
              <w:t xml:space="preserve"> </w:t>
            </w:r>
            <w:r w:rsidRPr="00E1776A">
              <w:t xml:space="preserve">Since carers are taking an extra task in the pilot (they will be teaching the older people to use the technology), some </w:t>
            </w:r>
            <w:r>
              <w:t xml:space="preserve">incentives </w:t>
            </w:r>
            <w:r w:rsidRPr="00C06F14">
              <w:t>(e.g. extra payment) should be taken into conside</w:t>
            </w:r>
            <w:r>
              <w:t>rations (if circumstances allow).</w:t>
            </w:r>
          </w:p>
        </w:tc>
      </w:tr>
    </w:tbl>
    <w:p w14:paraId="7B857C0A" w14:textId="77777777" w:rsidR="001F2325" w:rsidRDefault="001F2325" w:rsidP="004E179E">
      <w:pPr>
        <w:pStyle w:val="Body66"/>
        <w:spacing w:after="0" w:line="300" w:lineRule="atLeast"/>
        <w:ind w:firstLine="567"/>
        <w:rPr>
          <w:color w:val="auto"/>
          <w:sz w:val="21"/>
          <w:szCs w:val="21"/>
        </w:rPr>
      </w:pPr>
    </w:p>
    <w:p w14:paraId="6E9767CC" w14:textId="77777777" w:rsidR="00183DAA" w:rsidRPr="00B3138E" w:rsidRDefault="00183DAA" w:rsidP="004E179E">
      <w:pPr>
        <w:pStyle w:val="Body66"/>
        <w:spacing w:after="0" w:line="300" w:lineRule="atLeast"/>
        <w:ind w:firstLine="567"/>
        <w:rPr>
          <w:color w:val="auto"/>
          <w:sz w:val="21"/>
          <w:szCs w:val="21"/>
        </w:rPr>
      </w:pPr>
    </w:p>
    <w:p w14:paraId="2CA121BB" w14:textId="77777777" w:rsidR="004E179E" w:rsidRPr="00B3138E" w:rsidRDefault="004E179E" w:rsidP="004E179E">
      <w:pPr>
        <w:pStyle w:val="Body66"/>
        <w:spacing w:after="0" w:line="300" w:lineRule="atLeast"/>
        <w:ind w:firstLine="567"/>
        <w:rPr>
          <w:color w:val="auto"/>
          <w:sz w:val="21"/>
          <w:szCs w:val="21"/>
        </w:rPr>
      </w:pPr>
    </w:p>
    <w:p w14:paraId="1BC3D32D" w14:textId="50FE3A66" w:rsidR="004E179E" w:rsidRPr="0039084B" w:rsidRDefault="004E179E" w:rsidP="004E179E">
      <w:pPr>
        <w:pStyle w:val="Heading2"/>
      </w:pPr>
      <w:bookmarkStart w:id="209" w:name="_Toc425894890"/>
      <w:bookmarkStart w:id="210" w:name="_Toc425895026"/>
      <w:r>
        <w:t>Outcomes of</w:t>
      </w:r>
      <w:r w:rsidR="00AC5852">
        <w:t xml:space="preserve"> Step 4</w:t>
      </w:r>
      <w:bookmarkEnd w:id="209"/>
      <w:bookmarkEnd w:id="210"/>
      <w:r>
        <w:t xml:space="preserve"> </w:t>
      </w:r>
    </w:p>
    <w:p w14:paraId="42892F3A" w14:textId="1C421D83" w:rsidR="004E179E" w:rsidRDefault="004E179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720"/>
        <w:jc w:val="left"/>
        <w:textAlignment w:val="auto"/>
        <w:pPrChange w:id="211" w:author="Péter Pálvölgyi" w:date="2015-07-30T15:25:00Z">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PrChange>
      </w:pPr>
      <w:r>
        <w:t>Fo</w:t>
      </w:r>
      <w:r w:rsidR="00AC5852">
        <w:t>llowing completion of the Step 4</w:t>
      </w:r>
      <w:r>
        <w:t xml:space="preserve"> Task, and integrating together the outcomes </w:t>
      </w:r>
      <w:r w:rsidR="00AC5852">
        <w:t>of the Step 4</w:t>
      </w:r>
      <w:r>
        <w:t xml:space="preserve"> tools, organisations should now have:</w:t>
      </w:r>
    </w:p>
    <w:p w14:paraId="706E0C86" w14:textId="77777777" w:rsidR="001F2325" w:rsidRDefault="001F2325" w:rsidP="00292E9E">
      <w:pPr>
        <w:pStyle w:val="Bulletpoint"/>
        <w:numPr>
          <w:ilvl w:val="0"/>
          <w:numId w:val="23"/>
        </w:numPr>
      </w:pPr>
      <w:r>
        <w:t>carried out an awareness-raising campaign</w:t>
      </w:r>
    </w:p>
    <w:p w14:paraId="0AB3ACB3" w14:textId="77777777" w:rsidR="00F00D9B" w:rsidRDefault="004E179E" w:rsidP="00292E9E">
      <w:pPr>
        <w:pStyle w:val="Bulletpoint"/>
        <w:numPr>
          <w:ilvl w:val="0"/>
          <w:numId w:val="23"/>
        </w:numPr>
      </w:pPr>
      <w:r>
        <w:t xml:space="preserve">identified </w:t>
      </w:r>
      <w:r w:rsidR="001F2325">
        <w:t xml:space="preserve">and set up arrangements with </w:t>
      </w:r>
      <w:r w:rsidR="00F00D9B">
        <w:t>key stakeholders – including service providers, local authority agencies – to recruit programme participants</w:t>
      </w:r>
    </w:p>
    <w:p w14:paraId="36D58764" w14:textId="77777777" w:rsidR="00F00D9B" w:rsidRDefault="00F00D9B" w:rsidP="00292E9E">
      <w:pPr>
        <w:pStyle w:val="Bulletpoint"/>
        <w:numPr>
          <w:ilvl w:val="0"/>
          <w:numId w:val="23"/>
        </w:numPr>
      </w:pPr>
      <w:r>
        <w:t>carried out a successful recruiting drive</w:t>
      </w:r>
    </w:p>
    <w:p w14:paraId="7A4B5F13" w14:textId="77777777" w:rsidR="00F00D9B" w:rsidRDefault="00F00D9B" w:rsidP="00292E9E">
      <w:pPr>
        <w:pStyle w:val="Bulletpoint"/>
        <w:numPr>
          <w:ilvl w:val="0"/>
          <w:numId w:val="23"/>
        </w:numPr>
      </w:pPr>
      <w:r>
        <w:t>signed up carers and care ‘couples’ to participate</w:t>
      </w:r>
    </w:p>
    <w:p w14:paraId="52346DC4" w14:textId="77777777" w:rsidR="00F00D9B" w:rsidRDefault="00F00D9B" w:rsidP="00292E9E">
      <w:pPr>
        <w:pStyle w:val="Bulletpoint"/>
        <w:numPr>
          <w:ilvl w:val="0"/>
          <w:numId w:val="23"/>
        </w:numPr>
      </w:pPr>
      <w:r>
        <w:t>obtained informed consent for participation and delivered any necessary incentive package to retain participants.</w:t>
      </w:r>
    </w:p>
    <w:p w14:paraId="24FA034B" w14:textId="7A04D9D1" w:rsidR="004E179E" w:rsidRDefault="00E53A6C">
      <w:pPr>
        <w:pStyle w:val="Bulletpoint"/>
        <w:numPr>
          <w:ilvl w:val="0"/>
          <w:numId w:val="0"/>
        </w:numPr>
      </w:pPr>
      <w:ins w:id="212" w:author="Péter Pálvölgyi" w:date="2015-07-30T15:25:00Z">
        <w:r>
          <w:tab/>
        </w:r>
      </w:ins>
      <w:r w:rsidR="004E179E">
        <w:t>The next step is to</w:t>
      </w:r>
      <w:r w:rsidR="00041BFD">
        <w:t xml:space="preserve"> equip programme participants with the Carer+ devices and tools</w:t>
      </w:r>
      <w:r w:rsidR="004E179E">
        <w:t>.</w:t>
      </w:r>
    </w:p>
    <w:p w14:paraId="681C2060" w14:textId="740A13CC" w:rsidR="004B12C9" w:rsidRDefault="00F00D9B">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color w:val="auto"/>
        </w:rPr>
      </w:pPr>
      <w:r>
        <w:rPr>
          <w:color w:val="auto"/>
        </w:rPr>
        <w:br w:type="page"/>
      </w:r>
    </w:p>
    <w:p w14:paraId="4E3D3E54" w14:textId="77777777" w:rsidR="00F56D24" w:rsidRDefault="00F56D24" w:rsidP="00F56D24">
      <w:pPr>
        <w:pStyle w:val="Heading1"/>
      </w:pPr>
      <w:bookmarkStart w:id="213" w:name="_Toc425895027"/>
      <w:r>
        <w:t>Step 5: E</w:t>
      </w:r>
      <w:r w:rsidR="004B12C9" w:rsidRPr="00041BFD">
        <w:t>quipping carers and receivers with Carer+ tools</w:t>
      </w:r>
      <w:bookmarkEnd w:id="213"/>
      <w:r w:rsidR="004B12C9" w:rsidRPr="00041BFD">
        <w:t xml:space="preserve">   </w:t>
      </w:r>
    </w:p>
    <w:p w14:paraId="1239682C" w14:textId="375D9231" w:rsidR="00B161F6" w:rsidRPr="0039084B" w:rsidRDefault="00B161F6" w:rsidP="00B161F6">
      <w:pPr>
        <w:pStyle w:val="Heading2"/>
      </w:pPr>
      <w:bookmarkStart w:id="214" w:name="_Toc425894891"/>
      <w:bookmarkStart w:id="215" w:name="_Toc425895028"/>
      <w:r>
        <w:t>What this Step involves</w:t>
      </w:r>
      <w:bookmarkEnd w:id="214"/>
      <w:bookmarkEnd w:id="215"/>
    </w:p>
    <w:p w14:paraId="3F5E237F" w14:textId="5604AB5F" w:rsidR="00B161F6" w:rsidRPr="00C00920" w:rsidRDefault="00B161F6" w:rsidP="00B161F6">
      <w:pPr>
        <w:rPr>
          <w:b/>
        </w:rPr>
      </w:pPr>
      <w:r>
        <w:t>This Step involves</w:t>
      </w:r>
      <w:r w:rsidR="004E0773">
        <w:t xml:space="preserve"> selecting appropriate ICT devices and tools for programme participants to use in the Carer+ learning programme and, later, to use in their care practice. The type of device used to carry out learning activities in the learning programme and to apply the skills acquired in the learning programme is crucial to the success of two key Carer+ programme objectives: improving the quality of care provided and, consequently, improving the quality of life of the care receivers. It is essential, given the fact that a significant number of carers and care receivers may have little or no experience with using even basic devices like tablets, that the right choices of devices and ICT tools are made in order to equip users with the most effective technical environment in which they can work</w:t>
      </w:r>
    </w:p>
    <w:p w14:paraId="19848BDE" w14:textId="77777777" w:rsidR="00B161F6" w:rsidRDefault="00B161F6" w:rsidP="00B161F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expected outcomes of this Step are:</w:t>
      </w:r>
    </w:p>
    <w:p w14:paraId="6644D84B" w14:textId="4137E8F8" w:rsidR="00B161F6" w:rsidRDefault="00B161F6" w:rsidP="00E53A6C">
      <w:pPr>
        <w:pStyle w:val="Bulletpoint"/>
        <w:numPr>
          <w:ilvl w:val="0"/>
          <w:numId w:val="23"/>
        </w:numPr>
        <w:spacing w:before="0"/>
        <w:ind w:left="1134" w:hanging="567"/>
      </w:pPr>
      <w:del w:id="216" w:author="Péter Pálvölgyi" w:date="2015-07-30T15:25:00Z">
        <w:r w:rsidDel="00E53A6C">
          <w:delText>.</w:delText>
        </w:r>
      </w:del>
      <w:r w:rsidR="00B556DF">
        <w:t>a set of ICT devices and tools</w:t>
      </w:r>
      <w:r w:rsidR="004E0773">
        <w:t xml:space="preserve"> will have been evaluated and </w:t>
      </w:r>
      <w:r w:rsidR="00B556DF">
        <w:t>a final set that match the needs and profiles of programme participants selected and acquired</w:t>
      </w:r>
    </w:p>
    <w:p w14:paraId="0F1C06A7" w14:textId="3568F90A" w:rsidR="00B556DF" w:rsidRDefault="00B556DF" w:rsidP="00E53A6C">
      <w:pPr>
        <w:pStyle w:val="Bulletpoint"/>
        <w:numPr>
          <w:ilvl w:val="0"/>
          <w:numId w:val="23"/>
        </w:numPr>
        <w:spacing w:before="0"/>
        <w:ind w:left="1134" w:hanging="567"/>
      </w:pPr>
      <w:r>
        <w:t>programme participants will have been supported to use the devices and tools effectively</w:t>
      </w:r>
    </w:p>
    <w:p w14:paraId="32CA48F8" w14:textId="471BE518" w:rsidR="00B556DF" w:rsidRDefault="00B556DF" w:rsidP="00E53A6C">
      <w:pPr>
        <w:pStyle w:val="Bulletpoint"/>
        <w:numPr>
          <w:ilvl w:val="0"/>
          <w:numId w:val="23"/>
        </w:numPr>
        <w:spacing w:before="0"/>
        <w:ind w:left="1134" w:hanging="567"/>
      </w:pPr>
      <w:r>
        <w:t>programme participants will be able to use the devices and tools without incurring financial or other penalties.</w:t>
      </w:r>
    </w:p>
    <w:p w14:paraId="7A2AB4FF" w14:textId="77777777" w:rsidR="00B161F6" w:rsidRPr="0039084B" w:rsidRDefault="00B161F6" w:rsidP="00B161F6">
      <w:pPr>
        <w:pStyle w:val="Heading2"/>
      </w:pPr>
      <w:bookmarkStart w:id="217" w:name="_Toc425894892"/>
      <w:bookmarkStart w:id="218" w:name="_Toc425895029"/>
      <w:r>
        <w:t>The Primary Task of this Step</w:t>
      </w:r>
      <w:bookmarkEnd w:id="217"/>
      <w:bookmarkEnd w:id="218"/>
      <w:r>
        <w:t xml:space="preserve"> </w:t>
      </w:r>
    </w:p>
    <w:p w14:paraId="536E8F39" w14:textId="77777777" w:rsidR="00B161F6" w:rsidRDefault="00B161F6" w:rsidP="00B161F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Primary Task of this Step is:</w:t>
      </w:r>
    </w:p>
    <w:tbl>
      <w:tblPr>
        <w:tblStyle w:val="TableGrid"/>
        <w:tblW w:w="0" w:type="auto"/>
        <w:tblInd w:w="1555" w:type="dxa"/>
        <w:tblLook w:val="04A0" w:firstRow="1" w:lastRow="0" w:firstColumn="1" w:lastColumn="0" w:noHBand="0" w:noVBand="1"/>
      </w:tblPr>
      <w:tblGrid>
        <w:gridCol w:w="5670"/>
      </w:tblGrid>
      <w:tr w:rsidR="00B161F6" w14:paraId="74C3BDA0" w14:textId="77777777" w:rsidTr="008D272D">
        <w:tc>
          <w:tcPr>
            <w:tcW w:w="5670" w:type="dxa"/>
            <w:shd w:val="clear" w:color="auto" w:fill="F7CAAC" w:themeFill="accent2" w:themeFillTint="66"/>
          </w:tcPr>
          <w:p w14:paraId="53796FD2" w14:textId="5D2D65D9" w:rsidR="00B161F6" w:rsidRDefault="00B556DF">
            <w:pPr>
              <w:pStyle w:val="Bulletpoint"/>
              <w:numPr>
                <w:ilvl w:val="0"/>
                <w:numId w:val="0"/>
              </w:numPr>
              <w:pPrChange w:id="219" w:author="Péter Pálvölgyi" w:date="2015-07-30T15:25:00Z">
                <w:pPr>
                  <w:pStyle w:val="Bulletpoint"/>
                  <w:numPr>
                    <w:numId w:val="0"/>
                  </w:numPr>
                  <w:ind w:left="360" w:firstLine="0"/>
                </w:pPr>
              </w:pPrChange>
            </w:pPr>
            <w:r>
              <w:t>To provide to carers with a user-friendly ITC device enabling them to participate in the Carer+ training, to acquire relevant homecare-related ITC skills and ultimately apply them in practice</w:t>
            </w:r>
          </w:p>
        </w:tc>
      </w:tr>
    </w:tbl>
    <w:p w14:paraId="144EAA60" w14:textId="77777777" w:rsidR="00B161F6" w:rsidRDefault="00B161F6" w:rsidP="00B161F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p>
    <w:p w14:paraId="28EAD31C" w14:textId="77777777" w:rsidR="00B161F6" w:rsidRDefault="00B161F6" w:rsidP="00B161F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To help you complete this task, this Section provides:  </w:t>
      </w:r>
    </w:p>
    <w:p w14:paraId="53B18F6B" w14:textId="0BC06F52" w:rsidR="00B161F6" w:rsidRDefault="00B161F6" w:rsidP="00292E9E">
      <w:pPr>
        <w:pStyle w:val="Bulletpoint"/>
        <w:numPr>
          <w:ilvl w:val="0"/>
          <w:numId w:val="23"/>
        </w:numPr>
      </w:pPr>
      <w:r>
        <w:t xml:space="preserve">Guidelines for </w:t>
      </w:r>
      <w:r w:rsidR="00B556DF">
        <w:t xml:space="preserve">equipping </w:t>
      </w:r>
      <w:r>
        <w:t>programme participants</w:t>
      </w:r>
      <w:r w:rsidR="00B556DF">
        <w:t xml:space="preserve"> with appropriate devices and tools</w:t>
      </w:r>
    </w:p>
    <w:p w14:paraId="5DD7E931" w14:textId="77777777" w:rsidR="00B161F6" w:rsidRDefault="00B161F6" w:rsidP="00292E9E">
      <w:pPr>
        <w:pStyle w:val="Bulletpoint"/>
        <w:numPr>
          <w:ilvl w:val="0"/>
          <w:numId w:val="23"/>
        </w:numPr>
      </w:pPr>
      <w:r>
        <w:t>Activities and resources checklist</w:t>
      </w:r>
    </w:p>
    <w:p w14:paraId="132EA1EE" w14:textId="7F06E593" w:rsidR="003327A0" w:rsidRDefault="003327A0" w:rsidP="00292E9E">
      <w:pPr>
        <w:pStyle w:val="Bulletpoint"/>
        <w:numPr>
          <w:ilvl w:val="0"/>
          <w:numId w:val="23"/>
        </w:numPr>
      </w:pPr>
      <w:r>
        <w:t>Device evaluation tool</w:t>
      </w:r>
    </w:p>
    <w:p w14:paraId="3F19D72A" w14:textId="77777777" w:rsidR="00B161F6" w:rsidRDefault="00B161F6" w:rsidP="00292E9E">
      <w:pPr>
        <w:pStyle w:val="Bulletpoint"/>
        <w:numPr>
          <w:ilvl w:val="0"/>
          <w:numId w:val="23"/>
        </w:numPr>
      </w:pPr>
      <w:r>
        <w:t>Trouble-shooting chart</w:t>
      </w:r>
    </w:p>
    <w:p w14:paraId="5D604258" w14:textId="77777777" w:rsidR="00B161F6" w:rsidRDefault="00B161F6" w:rsidP="00292E9E">
      <w:pPr>
        <w:pStyle w:val="Bulletpoint"/>
        <w:numPr>
          <w:ilvl w:val="0"/>
          <w:numId w:val="23"/>
        </w:numPr>
      </w:pPr>
      <w:r>
        <w:t>Good practice examples.</w:t>
      </w:r>
    </w:p>
    <w:p w14:paraId="71A0BE38" w14:textId="77777777" w:rsidR="00B161F6" w:rsidRDefault="00B161F6" w:rsidP="00B161F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rPr>
          <w:rFonts w:ascii="Cambria" w:hAnsi="Cambria" w:cs="Cambria-Bold"/>
          <w:b/>
          <w:bCs/>
          <w:color w:val="5D4B56"/>
          <w:sz w:val="48"/>
          <w:szCs w:val="62"/>
          <w:lang w:val="pt-PT"/>
        </w:rPr>
      </w:pPr>
    </w:p>
    <w:p w14:paraId="3EAE6A2C" w14:textId="7E5A4666" w:rsidR="00B161F6" w:rsidRDefault="00B161F6" w:rsidP="00B161F6">
      <w:pPr>
        <w:pStyle w:val="Heading2"/>
      </w:pPr>
      <w:r w:rsidRPr="00EC42D0">
        <w:rPr>
          <w:color w:val="auto"/>
        </w:rPr>
        <w:br w:type="page"/>
      </w:r>
      <w:bookmarkStart w:id="220" w:name="_Toc425894893"/>
      <w:bookmarkStart w:id="221" w:name="_Toc425895030"/>
      <w:r>
        <w:t>Guidelines for equipping participants with Carer+ tools</w:t>
      </w:r>
      <w:bookmarkEnd w:id="220"/>
      <w:bookmarkEnd w:id="221"/>
      <w:r>
        <w:t xml:space="preserve"> </w:t>
      </w:r>
    </w:p>
    <w:p w14:paraId="172B766B" w14:textId="438F58FE" w:rsidR="00A430FF" w:rsidRDefault="00A430FF" w:rsidP="00292E9E">
      <w:pPr>
        <w:pStyle w:val="Bulletpoint"/>
        <w:numPr>
          <w:ilvl w:val="0"/>
          <w:numId w:val="14"/>
        </w:numPr>
      </w:pPr>
      <w:r>
        <w:t xml:space="preserve">Ensure that the devices evaluated, reviewed and chosen are up to date and reflect ‘state of the art’ – but make sure that </w:t>
      </w:r>
      <w:r w:rsidR="003327A0">
        <w:t>‘state of the art’ does not mean they are complicated and difficult to use.</w:t>
      </w:r>
    </w:p>
    <w:p w14:paraId="0B807FDF" w14:textId="77777777" w:rsidR="00A430FF" w:rsidRDefault="00A430FF" w:rsidP="00292E9E">
      <w:pPr>
        <w:pStyle w:val="Bulletpoint"/>
        <w:numPr>
          <w:ilvl w:val="0"/>
          <w:numId w:val="14"/>
        </w:numPr>
      </w:pPr>
      <w:r>
        <w:t xml:space="preserve">It is important to make sure that the devices chosen are suited to the needs of the users (screen size, user-friendliness, handiness, etc.) . The main principle for device selection and provision is that of </w:t>
      </w:r>
      <w:r w:rsidRPr="003E6681">
        <w:t>inclusion</w:t>
      </w:r>
      <w:r>
        <w:t>. Programme participants need to be provided with devices and tools that not only do an effective technical job, but which support their social interaction and paricipation.</w:t>
      </w:r>
    </w:p>
    <w:p w14:paraId="5BB64B9A" w14:textId="77777777" w:rsidR="00A430FF" w:rsidRDefault="00A430FF" w:rsidP="00292E9E">
      <w:pPr>
        <w:pStyle w:val="Bulletpoint"/>
        <w:numPr>
          <w:ilvl w:val="0"/>
          <w:numId w:val="14"/>
        </w:numPr>
      </w:pPr>
      <w:r>
        <w:t xml:space="preserve">It is important that the device/tool selection process facilitates </w:t>
      </w:r>
      <w:r w:rsidRPr="003E6681">
        <w:t>acceptance. The</w:t>
      </w:r>
      <w:r>
        <w:t xml:space="preserve"> carer/care receiver should receive an “acclimatisation” session where the device and tools and their main functionalities and instructions for use are explained to them. </w:t>
      </w:r>
    </w:p>
    <w:p w14:paraId="7B7F389F" w14:textId="77777777" w:rsidR="00A430FF" w:rsidRDefault="00A430FF" w:rsidP="00292E9E">
      <w:pPr>
        <w:pStyle w:val="Bulletpoint"/>
        <w:numPr>
          <w:ilvl w:val="0"/>
          <w:numId w:val="14"/>
        </w:numPr>
      </w:pPr>
      <w:r>
        <w:t>Devices and tools need to be adapted to the participants’ profiles.</w:t>
      </w:r>
    </w:p>
    <w:p w14:paraId="5AAC1842" w14:textId="3E9417BE" w:rsidR="00A430FF" w:rsidRDefault="00A430FF" w:rsidP="00292E9E">
      <w:pPr>
        <w:pStyle w:val="Bulletpoint"/>
        <w:numPr>
          <w:ilvl w:val="0"/>
          <w:numId w:val="14"/>
        </w:numPr>
      </w:pPr>
      <w:r>
        <w:t>Personal d</w:t>
      </w:r>
      <w:r w:rsidRPr="008F61D4">
        <w:t xml:space="preserve">ata protection </w:t>
      </w:r>
      <w:r>
        <w:t xml:space="preserve">rules applicable in participating </w:t>
      </w:r>
      <w:r w:rsidR="003327A0">
        <w:t>countries must be complied with in selecting devices and tools for use by programme participants.</w:t>
      </w:r>
    </w:p>
    <w:p w14:paraId="37DA93DD" w14:textId="1984B55E" w:rsidR="00B161F6" w:rsidRPr="008F61D4" w:rsidRDefault="00B161F6" w:rsidP="00292E9E">
      <w:pPr>
        <w:pStyle w:val="Bulletpoint"/>
        <w:numPr>
          <w:ilvl w:val="0"/>
          <w:numId w:val="14"/>
        </w:numPr>
      </w:pPr>
      <w:r>
        <w:t>.</w:t>
      </w:r>
      <w:r w:rsidR="003327A0">
        <w:t>Ensure that the devices and tools chosen for programme participants are supported with comprehensive, accessible technical support in the event of technical problems that may occur later.</w:t>
      </w:r>
    </w:p>
    <w:p w14:paraId="57675B22" w14:textId="77777777" w:rsidR="00B161F6" w:rsidRDefault="00B161F6" w:rsidP="00B161F6">
      <w:pPr>
        <w:pStyle w:val="Bulletpoint"/>
        <w:numPr>
          <w:ilvl w:val="0"/>
          <w:numId w:val="0"/>
        </w:numPr>
        <w:ind w:left="1080"/>
      </w:pPr>
      <w:del w:id="222" w:author="Péter Pálvölgyi" w:date="2015-07-30T15:26:00Z">
        <w:r w:rsidDel="00E53A6C">
          <w:delText>.</w:delText>
        </w:r>
      </w:del>
    </w:p>
    <w:p w14:paraId="33200F34" w14:textId="77777777" w:rsidR="00B161F6" w:rsidRDefault="00B161F6" w:rsidP="00B161F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6FF40E49" w14:textId="77777777" w:rsidR="00B161F6" w:rsidRDefault="00B161F6" w:rsidP="00B161F6">
      <w:pPr>
        <w:pStyle w:val="Heading2"/>
      </w:pPr>
      <w:bookmarkStart w:id="223" w:name="_Toc425894894"/>
      <w:bookmarkStart w:id="224" w:name="_Toc425895031"/>
      <w:r>
        <w:t>Activities and resources checklist</w:t>
      </w:r>
      <w:bookmarkEnd w:id="223"/>
      <w:bookmarkEnd w:id="224"/>
    </w:p>
    <w:p w14:paraId="00D502E8" w14:textId="373096A3" w:rsidR="00B161F6" w:rsidRDefault="00B161F6" w:rsidP="00B161F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Activities and Resources Checklist provided below shows what needs to be done to</w:t>
      </w:r>
      <w:r w:rsidR="00766D95">
        <w:t xml:space="preserve"> equip carers and care receivers with the Carer+ tools</w:t>
      </w:r>
      <w:r>
        <w:t xml:space="preserve">. </w:t>
      </w:r>
    </w:p>
    <w:p w14:paraId="06DD1F7A" w14:textId="77777777" w:rsidR="00B161F6" w:rsidRDefault="00B161F6" w:rsidP="00B161F6">
      <w:pPr>
        <w:pStyle w:val="Body66"/>
        <w:spacing w:after="0" w:line="300" w:lineRule="atLeast"/>
        <w:ind w:firstLine="567"/>
        <w:rPr>
          <w:color w:val="auto"/>
          <w:sz w:val="21"/>
          <w:szCs w:val="21"/>
        </w:rPr>
      </w:pPr>
    </w:p>
    <w:tbl>
      <w:tblPr>
        <w:tblStyle w:val="TableGrid"/>
        <w:tblW w:w="0" w:type="auto"/>
        <w:tblInd w:w="927" w:type="dxa"/>
        <w:tblLook w:val="04A0" w:firstRow="1" w:lastRow="0" w:firstColumn="1" w:lastColumn="0" w:noHBand="0" w:noVBand="1"/>
      </w:tblPr>
      <w:tblGrid>
        <w:gridCol w:w="6864"/>
        <w:gridCol w:w="980"/>
      </w:tblGrid>
      <w:tr w:rsidR="003327A0" w:rsidRPr="00DF54AE" w14:paraId="3F418F2D" w14:textId="77777777" w:rsidTr="008D272D">
        <w:tc>
          <w:tcPr>
            <w:tcW w:w="6864" w:type="dxa"/>
          </w:tcPr>
          <w:p w14:paraId="6C0D50B4" w14:textId="49257BAE" w:rsidR="003327A0" w:rsidRPr="00DF54AE" w:rsidRDefault="003327A0" w:rsidP="003327A0">
            <w:pPr>
              <w:pStyle w:val="Bulletpoint"/>
              <w:numPr>
                <w:ilvl w:val="0"/>
                <w:numId w:val="0"/>
              </w:numPr>
            </w:pPr>
            <w:r w:rsidRPr="002E4083">
              <w:t>Has a decision been made on which actors will be equipped in the pilot programme (carers and/or care recipients, family members, team leaders/coordinators)?</w:t>
            </w:r>
          </w:p>
        </w:tc>
        <w:tc>
          <w:tcPr>
            <w:tcW w:w="980" w:type="dxa"/>
          </w:tcPr>
          <w:p w14:paraId="55DDF65F" w14:textId="77777777" w:rsidR="003327A0" w:rsidRPr="00DF54AE" w:rsidRDefault="003327A0" w:rsidP="003327A0">
            <w:pPr>
              <w:pStyle w:val="Bulletpoint"/>
              <w:numPr>
                <w:ilvl w:val="0"/>
                <w:numId w:val="0"/>
              </w:numPr>
              <w:rPr>
                <w:rFonts w:cs="Arial"/>
                <w:sz w:val="32"/>
                <w:szCs w:val="32"/>
              </w:rPr>
            </w:pPr>
            <w:r w:rsidRPr="00DF54AE">
              <w:rPr>
                <w:rFonts w:cs="Arial"/>
                <w:sz w:val="32"/>
                <w:szCs w:val="32"/>
              </w:rPr>
              <w:t>□</w:t>
            </w:r>
          </w:p>
        </w:tc>
      </w:tr>
      <w:tr w:rsidR="003327A0" w:rsidRPr="00DF54AE" w14:paraId="7040F9F2" w14:textId="77777777" w:rsidTr="008D272D">
        <w:tc>
          <w:tcPr>
            <w:tcW w:w="6864" w:type="dxa"/>
          </w:tcPr>
          <w:p w14:paraId="511E8411" w14:textId="3E068CEA" w:rsidR="003327A0" w:rsidRPr="00DF54AE" w:rsidRDefault="003327A0" w:rsidP="003327A0">
            <w:pPr>
              <w:pStyle w:val="Bulletpoint"/>
              <w:numPr>
                <w:ilvl w:val="0"/>
                <w:numId w:val="0"/>
              </w:numPr>
            </w:pPr>
            <w:r w:rsidRPr="002E4083">
              <w:t>Has a budget plan for the devices and tools been produced (e.g. buying or leasing the equipment?)</w:t>
            </w:r>
          </w:p>
        </w:tc>
        <w:tc>
          <w:tcPr>
            <w:tcW w:w="980" w:type="dxa"/>
          </w:tcPr>
          <w:p w14:paraId="1ABD6E66" w14:textId="77777777" w:rsidR="003327A0" w:rsidRPr="00DF54AE" w:rsidRDefault="003327A0" w:rsidP="003327A0">
            <w:pPr>
              <w:pStyle w:val="Bulletpoint"/>
              <w:numPr>
                <w:ilvl w:val="0"/>
                <w:numId w:val="0"/>
              </w:numPr>
              <w:rPr>
                <w:rFonts w:cs="Arial"/>
                <w:sz w:val="32"/>
                <w:szCs w:val="32"/>
              </w:rPr>
            </w:pPr>
            <w:r w:rsidRPr="00DF54AE">
              <w:rPr>
                <w:rFonts w:cs="Arial"/>
                <w:sz w:val="32"/>
                <w:szCs w:val="32"/>
              </w:rPr>
              <w:t>□</w:t>
            </w:r>
          </w:p>
        </w:tc>
      </w:tr>
      <w:tr w:rsidR="003327A0" w:rsidRPr="00DF54AE" w14:paraId="518A1C33" w14:textId="77777777" w:rsidTr="008D272D">
        <w:tc>
          <w:tcPr>
            <w:tcW w:w="6864" w:type="dxa"/>
          </w:tcPr>
          <w:p w14:paraId="07C1B047" w14:textId="1C58CA85" w:rsidR="003327A0" w:rsidRDefault="003327A0" w:rsidP="003327A0">
            <w:pPr>
              <w:pStyle w:val="Bulletpoint"/>
              <w:numPr>
                <w:ilvl w:val="0"/>
                <w:numId w:val="0"/>
              </w:numPr>
            </w:pPr>
            <w:r w:rsidRPr="002E4083">
              <w:t>Has a mapping of possible devices and tools available on the market been carried out?</w:t>
            </w:r>
          </w:p>
        </w:tc>
        <w:tc>
          <w:tcPr>
            <w:tcW w:w="980" w:type="dxa"/>
          </w:tcPr>
          <w:p w14:paraId="2C9454E8" w14:textId="77777777" w:rsidR="003327A0" w:rsidRPr="00DF54AE" w:rsidRDefault="003327A0" w:rsidP="003327A0">
            <w:pPr>
              <w:pStyle w:val="Bulletpoint"/>
              <w:numPr>
                <w:ilvl w:val="0"/>
                <w:numId w:val="0"/>
              </w:numPr>
              <w:rPr>
                <w:rFonts w:cs="Arial"/>
                <w:sz w:val="32"/>
                <w:szCs w:val="32"/>
              </w:rPr>
            </w:pPr>
            <w:r w:rsidRPr="00DF54AE">
              <w:rPr>
                <w:rFonts w:cs="Arial"/>
                <w:sz w:val="32"/>
                <w:szCs w:val="32"/>
              </w:rPr>
              <w:t>□</w:t>
            </w:r>
          </w:p>
        </w:tc>
      </w:tr>
      <w:tr w:rsidR="003327A0" w:rsidRPr="00DF54AE" w14:paraId="67885E2F" w14:textId="77777777" w:rsidTr="008D272D">
        <w:tc>
          <w:tcPr>
            <w:tcW w:w="6864" w:type="dxa"/>
          </w:tcPr>
          <w:p w14:paraId="3A68BB27" w14:textId="155E1E2B" w:rsidR="003327A0" w:rsidRPr="005B2871" w:rsidRDefault="003327A0" w:rsidP="003327A0">
            <w:pPr>
              <w:pStyle w:val="Bulletpoint"/>
              <w:numPr>
                <w:ilvl w:val="0"/>
                <w:numId w:val="0"/>
              </w:numPr>
              <w:spacing w:before="0"/>
              <w:jc w:val="left"/>
              <w:rPr>
                <w:rFonts w:cs="Arial"/>
                <w:color w:val="auto"/>
              </w:rPr>
            </w:pPr>
            <w:r w:rsidRPr="002E4083">
              <w:t>Have the ICT devices been pre-tested with carers and/or care recipients (with the actors who will equipped in the programme)?</w:t>
            </w:r>
          </w:p>
        </w:tc>
        <w:tc>
          <w:tcPr>
            <w:tcW w:w="980" w:type="dxa"/>
          </w:tcPr>
          <w:p w14:paraId="5EE08CDA" w14:textId="77777777" w:rsidR="003327A0" w:rsidRPr="00DF54AE" w:rsidRDefault="003327A0" w:rsidP="003327A0">
            <w:pPr>
              <w:pStyle w:val="Bulletpoint"/>
              <w:numPr>
                <w:ilvl w:val="0"/>
                <w:numId w:val="0"/>
              </w:numPr>
              <w:rPr>
                <w:rFonts w:cs="Arial"/>
                <w:sz w:val="32"/>
                <w:szCs w:val="32"/>
              </w:rPr>
            </w:pPr>
            <w:r w:rsidRPr="00DF54AE">
              <w:rPr>
                <w:rFonts w:cs="Arial"/>
                <w:sz w:val="32"/>
                <w:szCs w:val="32"/>
              </w:rPr>
              <w:t>□</w:t>
            </w:r>
          </w:p>
        </w:tc>
      </w:tr>
      <w:tr w:rsidR="003327A0" w:rsidRPr="00DF54AE" w14:paraId="50BD4125" w14:textId="77777777" w:rsidTr="008D272D">
        <w:tc>
          <w:tcPr>
            <w:tcW w:w="6864" w:type="dxa"/>
          </w:tcPr>
          <w:p w14:paraId="75922CDA" w14:textId="56B826E5" w:rsidR="003327A0" w:rsidRDefault="003327A0" w:rsidP="003327A0">
            <w:pPr>
              <w:pStyle w:val="Bulletpoint"/>
              <w:numPr>
                <w:ilvl w:val="0"/>
                <w:numId w:val="0"/>
              </w:numPr>
            </w:pPr>
            <w:r w:rsidRPr="002E4083">
              <w:t>Is wireless Internet connectivity appropriate to the effective operation of the ICT devices and the needs of future users provided?</w:t>
            </w:r>
          </w:p>
        </w:tc>
        <w:tc>
          <w:tcPr>
            <w:tcW w:w="980" w:type="dxa"/>
          </w:tcPr>
          <w:p w14:paraId="03CFAA19" w14:textId="77777777" w:rsidR="003327A0" w:rsidRPr="00DF54AE" w:rsidRDefault="003327A0" w:rsidP="003327A0">
            <w:pPr>
              <w:pStyle w:val="Bulletpoint"/>
              <w:numPr>
                <w:ilvl w:val="0"/>
                <w:numId w:val="0"/>
              </w:numPr>
              <w:rPr>
                <w:rFonts w:cs="Arial"/>
                <w:sz w:val="32"/>
                <w:szCs w:val="32"/>
              </w:rPr>
            </w:pPr>
            <w:r w:rsidRPr="00DF54AE">
              <w:rPr>
                <w:rFonts w:cs="Arial"/>
                <w:sz w:val="32"/>
                <w:szCs w:val="32"/>
              </w:rPr>
              <w:t>□</w:t>
            </w:r>
          </w:p>
        </w:tc>
      </w:tr>
      <w:tr w:rsidR="003327A0" w:rsidRPr="00DF54AE" w14:paraId="6AE09C75" w14:textId="77777777" w:rsidTr="008D272D">
        <w:tc>
          <w:tcPr>
            <w:tcW w:w="6864" w:type="dxa"/>
          </w:tcPr>
          <w:p w14:paraId="07790DE6" w14:textId="71B8FFC5" w:rsidR="003327A0" w:rsidRDefault="003327A0" w:rsidP="003327A0">
            <w:pPr>
              <w:pStyle w:val="Bulletpoint"/>
              <w:numPr>
                <w:ilvl w:val="0"/>
                <w:numId w:val="0"/>
              </w:numPr>
            </w:pPr>
            <w:r w:rsidRPr="002E4083">
              <w:t>Are there plans in place for deciding what to do with the devices after the end of the programme?</w:t>
            </w:r>
          </w:p>
        </w:tc>
        <w:tc>
          <w:tcPr>
            <w:tcW w:w="980" w:type="dxa"/>
          </w:tcPr>
          <w:p w14:paraId="4A16E1C8" w14:textId="77777777" w:rsidR="003327A0" w:rsidRPr="00DF54AE" w:rsidRDefault="003327A0" w:rsidP="003327A0">
            <w:pPr>
              <w:pStyle w:val="Bulletpoint"/>
              <w:numPr>
                <w:ilvl w:val="0"/>
                <w:numId w:val="0"/>
              </w:numPr>
              <w:rPr>
                <w:rFonts w:cs="Arial"/>
                <w:sz w:val="32"/>
                <w:szCs w:val="32"/>
              </w:rPr>
            </w:pPr>
            <w:r w:rsidRPr="00DF54AE">
              <w:rPr>
                <w:rFonts w:cs="Arial"/>
                <w:sz w:val="32"/>
                <w:szCs w:val="32"/>
              </w:rPr>
              <w:t>□</w:t>
            </w:r>
          </w:p>
        </w:tc>
      </w:tr>
      <w:tr w:rsidR="003327A0" w:rsidRPr="00DF54AE" w14:paraId="50ED5407" w14:textId="77777777" w:rsidTr="008D272D">
        <w:tc>
          <w:tcPr>
            <w:tcW w:w="6864" w:type="dxa"/>
          </w:tcPr>
          <w:p w14:paraId="45DF166F" w14:textId="61392DF0" w:rsidR="003327A0" w:rsidRPr="00DF54AE" w:rsidRDefault="003327A0" w:rsidP="003327A0">
            <w:pPr>
              <w:pStyle w:val="Bulletpoint"/>
              <w:numPr>
                <w:ilvl w:val="0"/>
                <w:numId w:val="0"/>
              </w:numPr>
            </w:pPr>
            <w:r w:rsidRPr="002E4083">
              <w:t>Has an appropriate contract between programme provider and participant been put into place?  (e.g. free loan contract;  specifications of minimum commitment by the user set; terms for either return or donation of device are clearly described).</w:t>
            </w:r>
          </w:p>
        </w:tc>
        <w:tc>
          <w:tcPr>
            <w:tcW w:w="980" w:type="dxa"/>
          </w:tcPr>
          <w:p w14:paraId="1A6C89C0" w14:textId="77777777" w:rsidR="003327A0" w:rsidRPr="00DF54AE" w:rsidRDefault="003327A0" w:rsidP="003327A0">
            <w:pPr>
              <w:pStyle w:val="Bulletpoint"/>
              <w:numPr>
                <w:ilvl w:val="0"/>
                <w:numId w:val="0"/>
              </w:numPr>
              <w:rPr>
                <w:rFonts w:cs="Arial"/>
                <w:sz w:val="32"/>
                <w:szCs w:val="32"/>
              </w:rPr>
            </w:pPr>
            <w:r w:rsidRPr="00DF54AE">
              <w:rPr>
                <w:rFonts w:cs="Arial"/>
                <w:sz w:val="32"/>
                <w:szCs w:val="32"/>
              </w:rPr>
              <w:t>□</w:t>
            </w:r>
          </w:p>
        </w:tc>
      </w:tr>
      <w:tr w:rsidR="003327A0" w:rsidRPr="00DF54AE" w14:paraId="04F9EDBE" w14:textId="77777777" w:rsidTr="008D272D">
        <w:tc>
          <w:tcPr>
            <w:tcW w:w="6864" w:type="dxa"/>
          </w:tcPr>
          <w:p w14:paraId="3BBD831C" w14:textId="69A43650" w:rsidR="003327A0" w:rsidRPr="00DF54AE" w:rsidRDefault="003327A0" w:rsidP="003327A0">
            <w:pPr>
              <w:pStyle w:val="Bulletpoint"/>
              <w:numPr>
                <w:ilvl w:val="0"/>
                <w:numId w:val="0"/>
              </w:numPr>
            </w:pPr>
            <w:r w:rsidRPr="002E4083">
              <w:t xml:space="preserve">Has an equipment register been set up where all the information on each device (model, serial number, no. of SIM card, PIN, PUK, etc… and the data of each user are recorded)? </w:t>
            </w:r>
          </w:p>
        </w:tc>
        <w:tc>
          <w:tcPr>
            <w:tcW w:w="980" w:type="dxa"/>
          </w:tcPr>
          <w:p w14:paraId="705B9898" w14:textId="77777777" w:rsidR="003327A0" w:rsidRPr="00DF54AE" w:rsidRDefault="003327A0" w:rsidP="003327A0">
            <w:pPr>
              <w:pStyle w:val="Bulletpoint"/>
              <w:numPr>
                <w:ilvl w:val="0"/>
                <w:numId w:val="0"/>
              </w:numPr>
              <w:rPr>
                <w:rFonts w:cs="Arial"/>
                <w:sz w:val="32"/>
                <w:szCs w:val="32"/>
              </w:rPr>
            </w:pPr>
            <w:r w:rsidRPr="00DF54AE">
              <w:rPr>
                <w:rFonts w:cs="Arial"/>
                <w:sz w:val="32"/>
                <w:szCs w:val="32"/>
              </w:rPr>
              <w:t>□</w:t>
            </w:r>
          </w:p>
        </w:tc>
      </w:tr>
    </w:tbl>
    <w:p w14:paraId="70B825FD" w14:textId="77777777" w:rsidR="00B161F6" w:rsidRDefault="00B161F6" w:rsidP="00B161F6">
      <w:pPr>
        <w:pStyle w:val="Body66"/>
        <w:spacing w:after="0" w:line="300" w:lineRule="atLeast"/>
        <w:ind w:firstLine="567"/>
        <w:rPr>
          <w:color w:val="auto"/>
          <w:sz w:val="21"/>
          <w:szCs w:val="21"/>
        </w:rPr>
      </w:pPr>
    </w:p>
    <w:p w14:paraId="63965DBC" w14:textId="77777777" w:rsidR="00B161F6" w:rsidRDefault="00B161F6" w:rsidP="00B161F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br w:type="page"/>
      </w:r>
    </w:p>
    <w:p w14:paraId="1BE5D339" w14:textId="77777777" w:rsidR="00292E9E" w:rsidRDefault="003327A0" w:rsidP="00292E9E">
      <w:pPr>
        <w:pStyle w:val="Heading2"/>
      </w:pPr>
      <w:bookmarkStart w:id="225" w:name="_Toc425894895"/>
      <w:bookmarkStart w:id="226" w:name="_Toc425895032"/>
      <w:r>
        <w:t>Device evaluation tool</w:t>
      </w:r>
      <w:bookmarkEnd w:id="225"/>
      <w:bookmarkEnd w:id="226"/>
    </w:p>
    <w:p w14:paraId="7356E570" w14:textId="1D668926" w:rsidR="00292E9E" w:rsidRDefault="00292E9E" w:rsidP="00292E9E">
      <w:pPr>
        <w:pStyle w:val="Normal4Table"/>
        <w:ind w:firstLine="567"/>
      </w:pPr>
      <w:r>
        <w:t>T</w:t>
      </w:r>
      <w:r w:rsidR="007A2FE6">
        <w:t>he device evaluation tool shown below</w:t>
      </w:r>
      <w:r>
        <w:t xml:space="preserve"> provides a method for evaluating the tablet devices that are candidates for use with older people and carers. A designated </w:t>
      </w:r>
      <w:r w:rsidRPr="008E7FE6">
        <w:t xml:space="preserve">device tester </w:t>
      </w:r>
      <w:r>
        <w:t>should be appointed and</w:t>
      </w:r>
      <w:r w:rsidRPr="008E7FE6">
        <w:t xml:space="preserve"> asked to complete an evaluation grid f</w:t>
      </w:r>
      <w:r>
        <w:t>or each of the devices that have been selected and then answer five evaluation</w:t>
      </w:r>
      <w:r w:rsidRPr="008E7FE6">
        <w:t xml:space="preserve"> questions</w:t>
      </w:r>
      <w:r>
        <w:t xml:space="preserve">. The method includes a TAP (talk-aloud protocol) that requires the tester to carry out three tasks: </w:t>
      </w:r>
    </w:p>
    <w:p w14:paraId="79D051A0" w14:textId="75B5FD6C" w:rsidR="00292E9E" w:rsidRDefault="00292E9E" w:rsidP="00292E9E">
      <w:pPr>
        <w:pStyle w:val="Normal4Table"/>
        <w:numPr>
          <w:ilvl w:val="0"/>
          <w:numId w:val="25"/>
        </w:numPr>
      </w:pPr>
      <w:r>
        <w:t xml:space="preserve">Orientation: </w:t>
      </w:r>
    </w:p>
    <w:p w14:paraId="47D86215" w14:textId="77777777" w:rsidR="00292E9E" w:rsidRDefault="00292E9E" w:rsidP="00292E9E">
      <w:pPr>
        <w:pStyle w:val="Bulletpoint"/>
      </w:pPr>
      <w:r>
        <w:t xml:space="preserve">Switch on the device. Observe orientation; </w:t>
      </w:r>
    </w:p>
    <w:p w14:paraId="53379C50" w14:textId="77777777" w:rsidR="00292E9E" w:rsidRDefault="00292E9E" w:rsidP="00292E9E">
      <w:pPr>
        <w:pStyle w:val="Bulletpoint"/>
      </w:pPr>
      <w:r>
        <w:t xml:space="preserve">Find and understand button functionality; </w:t>
      </w:r>
    </w:p>
    <w:p w14:paraId="17749D5B" w14:textId="77777777" w:rsidR="00292E9E" w:rsidRDefault="00292E9E" w:rsidP="00292E9E">
      <w:pPr>
        <w:pStyle w:val="Bulletpoint"/>
      </w:pPr>
      <w:r>
        <w:t xml:space="preserve">Record observations on the physical characteristics such as weight, the touch screen, visual aspects, icons, ergonomics; </w:t>
      </w:r>
    </w:p>
    <w:p w14:paraId="6FC55BEF" w14:textId="77777777" w:rsidR="00292E9E" w:rsidRDefault="00292E9E" w:rsidP="00292E9E">
      <w:pPr>
        <w:pStyle w:val="Bulletpoint"/>
      </w:pPr>
      <w:r>
        <w:t>Note how they orientate around the “home” screen.</w:t>
      </w:r>
    </w:p>
    <w:p w14:paraId="0164E2A7" w14:textId="58832E1D" w:rsidR="00292E9E" w:rsidRDefault="00292E9E" w:rsidP="00292E9E">
      <w:pPr>
        <w:pStyle w:val="Normal4Table"/>
        <w:numPr>
          <w:ilvl w:val="0"/>
          <w:numId w:val="25"/>
        </w:numPr>
      </w:pPr>
      <w:r>
        <w:t xml:space="preserve">Read news: </w:t>
      </w:r>
    </w:p>
    <w:p w14:paraId="1657D9D7" w14:textId="77777777" w:rsidR="00292E9E" w:rsidRDefault="00292E9E" w:rsidP="00292E9E">
      <w:pPr>
        <w:pStyle w:val="Bulletpoint"/>
      </w:pPr>
      <w:r>
        <w:t>Install a nationally relevant application for reading the news e.g. BBC news;</w:t>
      </w:r>
    </w:p>
    <w:p w14:paraId="434CD749" w14:textId="77777777" w:rsidR="00292E9E" w:rsidRDefault="00292E9E" w:rsidP="00292E9E">
      <w:pPr>
        <w:pStyle w:val="Bulletpoint"/>
      </w:pPr>
      <w:r>
        <w:t>Repeat using the device web browser e.g. loading a newspaper or TV site.</w:t>
      </w:r>
    </w:p>
    <w:p w14:paraId="75EBEA1D" w14:textId="58BF07AE" w:rsidR="00292E9E" w:rsidRDefault="00292E9E" w:rsidP="0009092D">
      <w:pPr>
        <w:pStyle w:val="Normal4Table"/>
        <w:numPr>
          <w:ilvl w:val="0"/>
          <w:numId w:val="25"/>
        </w:numPr>
      </w:pPr>
      <w:r>
        <w:t>Manage media:</w:t>
      </w:r>
    </w:p>
    <w:p w14:paraId="768153EA" w14:textId="77777777" w:rsidR="00292E9E" w:rsidRDefault="00292E9E" w:rsidP="0009092D">
      <w:pPr>
        <w:pStyle w:val="Bulletpoint"/>
      </w:pPr>
      <w:r>
        <w:t>Take a photo;</w:t>
      </w:r>
    </w:p>
    <w:p w14:paraId="5A7D4219" w14:textId="77777777" w:rsidR="00292E9E" w:rsidRDefault="00292E9E" w:rsidP="0009092D">
      <w:pPr>
        <w:pStyle w:val="Bulletpoint"/>
      </w:pPr>
      <w:r>
        <w:t>Edit it;</w:t>
      </w:r>
    </w:p>
    <w:p w14:paraId="125DB04C" w14:textId="77777777" w:rsidR="00292E9E" w:rsidRDefault="00292E9E" w:rsidP="0009092D">
      <w:pPr>
        <w:pStyle w:val="Bulletpoint"/>
      </w:pPr>
      <w:r>
        <w:t>Email it to a family member or friend.</w:t>
      </w:r>
    </w:p>
    <w:p w14:paraId="6EE21544" w14:textId="2F510C1E" w:rsidR="00292E9E" w:rsidRDefault="00E53A6C" w:rsidP="00292E9E">
      <w:pPr>
        <w:pStyle w:val="Normal4Table"/>
      </w:pPr>
      <w:ins w:id="227" w:author="Péter Pálvölgyi" w:date="2015-07-30T15:26:00Z">
        <w:r>
          <w:tab/>
        </w:r>
      </w:ins>
      <w:r w:rsidR="0009092D">
        <w:t xml:space="preserve">The results of the evaluation are summarised for each device in </w:t>
      </w:r>
      <w:r w:rsidR="00D130A4">
        <w:t>the evaluation sheet shown below.</w:t>
      </w:r>
    </w:p>
    <w:p w14:paraId="00D5C753" w14:textId="203A03A8" w:rsidR="00D130A4" w:rsidRDefault="00292E9E" w:rsidP="00292E9E">
      <w:pPr>
        <w:pStyle w:val="Normal4Table"/>
      </w:pPr>
      <w:r>
        <w:t xml:space="preserve"> </w:t>
      </w:r>
    </w:p>
    <w:p w14:paraId="6CAAFD59" w14:textId="77777777" w:rsidR="00D130A4" w:rsidRDefault="00D130A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1418"/>
        <w:gridCol w:w="567"/>
        <w:gridCol w:w="850"/>
        <w:gridCol w:w="1843"/>
        <w:gridCol w:w="567"/>
        <w:gridCol w:w="850"/>
      </w:tblGrid>
      <w:tr w:rsidR="00D130A4" w:rsidRPr="00167F45" w14:paraId="533C27E8" w14:textId="77777777" w:rsidTr="008D272D">
        <w:tc>
          <w:tcPr>
            <w:tcW w:w="9639" w:type="dxa"/>
            <w:gridSpan w:val="8"/>
            <w:shd w:val="clear" w:color="auto" w:fill="auto"/>
          </w:tcPr>
          <w:p w14:paraId="244C6A6F" w14:textId="77777777" w:rsidR="00D130A4" w:rsidRPr="00167F45" w:rsidRDefault="00D130A4" w:rsidP="00D130A4">
            <w:pPr>
              <w:pStyle w:val="Normal4Table"/>
              <w:spacing w:after="0" w:line="240" w:lineRule="auto"/>
              <w:rPr>
                <w:b/>
              </w:rPr>
            </w:pPr>
            <w:r w:rsidRPr="00167F45">
              <w:rPr>
                <w:b/>
              </w:rPr>
              <w:t>DEVICE (you are evaluating)?</w:t>
            </w:r>
          </w:p>
          <w:p w14:paraId="229BEF68" w14:textId="77777777" w:rsidR="00D130A4" w:rsidRPr="00167F45" w:rsidRDefault="00D130A4" w:rsidP="00D130A4">
            <w:pPr>
              <w:pStyle w:val="Normal4Table"/>
              <w:spacing w:after="0" w:line="240" w:lineRule="auto"/>
              <w:rPr>
                <w:b/>
              </w:rPr>
            </w:pPr>
          </w:p>
        </w:tc>
      </w:tr>
      <w:tr w:rsidR="00D130A4" w:rsidRPr="00480A81" w14:paraId="6C4ADE44" w14:textId="77777777" w:rsidTr="00D130A4">
        <w:trPr>
          <w:cantSplit/>
          <w:trHeight w:val="1134"/>
        </w:trPr>
        <w:tc>
          <w:tcPr>
            <w:tcW w:w="2268" w:type="dxa"/>
            <w:shd w:val="clear" w:color="auto" w:fill="auto"/>
          </w:tcPr>
          <w:p w14:paraId="45D3DD8A" w14:textId="77777777" w:rsidR="00D130A4" w:rsidRPr="00597ECA" w:rsidRDefault="00D130A4" w:rsidP="00D130A4">
            <w:pPr>
              <w:pStyle w:val="Normal4Table"/>
            </w:pPr>
            <w:r>
              <w:t>Dimension / f</w:t>
            </w:r>
            <w:r w:rsidRPr="00597ECA">
              <w:t>eature cluster</w:t>
            </w:r>
          </w:p>
        </w:tc>
        <w:tc>
          <w:tcPr>
            <w:tcW w:w="1276" w:type="dxa"/>
            <w:shd w:val="clear" w:color="auto" w:fill="auto"/>
          </w:tcPr>
          <w:p w14:paraId="6BE6C8A7" w14:textId="77777777" w:rsidR="00D130A4" w:rsidRPr="00597ECA" w:rsidRDefault="00D130A4" w:rsidP="00D130A4">
            <w:pPr>
              <w:pStyle w:val="Normal4Table"/>
            </w:pPr>
            <w:r w:rsidRPr="00597ECA">
              <w:t>Your personal evaluation</w:t>
            </w:r>
          </w:p>
        </w:tc>
        <w:tc>
          <w:tcPr>
            <w:tcW w:w="1418" w:type="dxa"/>
            <w:shd w:val="clear" w:color="auto" w:fill="auto"/>
          </w:tcPr>
          <w:p w14:paraId="0FACA07D" w14:textId="44661FEE" w:rsidR="00D130A4" w:rsidRPr="00597ECA" w:rsidRDefault="00D130A4" w:rsidP="00D130A4">
            <w:pPr>
              <w:pStyle w:val="Normal4Table"/>
            </w:pPr>
            <w:r w:rsidRPr="00597ECA">
              <w:t xml:space="preserve">Evaluation with respect to carers </w:t>
            </w:r>
          </w:p>
        </w:tc>
        <w:tc>
          <w:tcPr>
            <w:tcW w:w="567" w:type="dxa"/>
            <w:shd w:val="clear" w:color="auto" w:fill="auto"/>
          </w:tcPr>
          <w:p w14:paraId="6C958B96" w14:textId="77777777" w:rsidR="00D130A4" w:rsidRPr="00597ECA" w:rsidRDefault="00D130A4" w:rsidP="00D130A4">
            <w:pPr>
              <w:pStyle w:val="Normal4Table"/>
              <w:rPr>
                <w:sz w:val="32"/>
              </w:rPr>
            </w:pPr>
            <w:commentRangeStart w:id="228"/>
            <w:r w:rsidRPr="00597ECA">
              <w:rPr>
                <w:rFonts w:ascii="Cambria" w:hAnsi="Cambria"/>
                <w:sz w:val="32"/>
              </w:rPr>
              <w:t>Δ*</w:t>
            </w:r>
            <w:commentRangeEnd w:id="228"/>
            <w:r w:rsidR="00E53A6C">
              <w:rPr>
                <w:rStyle w:val="CommentReference"/>
                <w:rFonts w:eastAsia="MS PGothic"/>
                <w:color w:val="404040"/>
                <w:lang w:val="en-US"/>
              </w:rPr>
              <w:commentReference w:id="228"/>
            </w:r>
          </w:p>
          <w:p w14:paraId="4018F1D4" w14:textId="77777777" w:rsidR="00D130A4" w:rsidRPr="00597ECA" w:rsidRDefault="00D130A4" w:rsidP="00D130A4">
            <w:pPr>
              <w:pStyle w:val="Normal4Table"/>
            </w:pPr>
          </w:p>
        </w:tc>
        <w:tc>
          <w:tcPr>
            <w:tcW w:w="850" w:type="dxa"/>
            <w:shd w:val="clear" w:color="auto" w:fill="auto"/>
          </w:tcPr>
          <w:p w14:paraId="18022111" w14:textId="77777777" w:rsidR="00D130A4" w:rsidRPr="00597ECA" w:rsidRDefault="00D130A4" w:rsidP="00D130A4">
            <w:pPr>
              <w:pStyle w:val="Normal4Table"/>
              <w:spacing w:after="0" w:line="240" w:lineRule="auto"/>
            </w:pPr>
            <w:commentRangeStart w:id="229"/>
            <w:r w:rsidRPr="00597ECA">
              <w:t>C score</w:t>
            </w:r>
            <w:commentRangeEnd w:id="229"/>
            <w:r w:rsidR="00E53A6C">
              <w:rPr>
                <w:rStyle w:val="CommentReference"/>
                <w:rFonts w:eastAsia="MS PGothic"/>
                <w:color w:val="404040"/>
                <w:lang w:val="en-US"/>
              </w:rPr>
              <w:commentReference w:id="229"/>
            </w:r>
          </w:p>
          <w:p w14:paraId="24BB54DB" w14:textId="77777777" w:rsidR="00D130A4" w:rsidRPr="00597ECA" w:rsidRDefault="00D130A4" w:rsidP="00D130A4">
            <w:pPr>
              <w:pStyle w:val="Normal4Table"/>
              <w:spacing w:after="0" w:line="240" w:lineRule="auto"/>
              <w:rPr>
                <w:sz w:val="22"/>
              </w:rPr>
            </w:pPr>
            <w:r w:rsidRPr="00597ECA">
              <w:rPr>
                <w:sz w:val="22"/>
              </w:rPr>
              <w:t>1 = poor</w:t>
            </w:r>
          </w:p>
          <w:p w14:paraId="41B31A91" w14:textId="77777777" w:rsidR="00D130A4" w:rsidRPr="00597ECA" w:rsidRDefault="00D130A4" w:rsidP="00D130A4">
            <w:pPr>
              <w:pStyle w:val="Normal4Table"/>
              <w:spacing w:after="0" w:line="240" w:lineRule="auto"/>
            </w:pPr>
            <w:r w:rsidRPr="00597ECA">
              <w:rPr>
                <w:sz w:val="22"/>
              </w:rPr>
              <w:t>5 = good</w:t>
            </w:r>
          </w:p>
        </w:tc>
        <w:tc>
          <w:tcPr>
            <w:tcW w:w="1843" w:type="dxa"/>
            <w:shd w:val="clear" w:color="auto" w:fill="auto"/>
          </w:tcPr>
          <w:p w14:paraId="0F0F11AF" w14:textId="77777777" w:rsidR="00D130A4" w:rsidRPr="00597ECA" w:rsidRDefault="00D130A4" w:rsidP="00D130A4">
            <w:pPr>
              <w:pStyle w:val="Normal4Table"/>
              <w:spacing w:after="0" w:line="240" w:lineRule="auto"/>
            </w:pPr>
            <w:r w:rsidRPr="00597ECA">
              <w:t xml:space="preserve">Evaluation with respect to older persons (OP). </w:t>
            </w:r>
            <w:r w:rsidRPr="00631FE7">
              <w:rPr>
                <w:i/>
                <w:sz w:val="18"/>
              </w:rPr>
              <w:t xml:space="preserve">Please note any potential issues that separate young old and older old </w:t>
            </w:r>
            <w:commentRangeStart w:id="230"/>
            <w:r w:rsidRPr="00631FE7">
              <w:rPr>
                <w:i/>
                <w:sz w:val="18"/>
              </w:rPr>
              <w:t>usage</w:t>
            </w:r>
            <w:commentRangeEnd w:id="230"/>
            <w:r w:rsidR="00E53A6C">
              <w:rPr>
                <w:rStyle w:val="CommentReference"/>
                <w:rFonts w:eastAsia="MS PGothic"/>
                <w:color w:val="404040"/>
                <w:lang w:val="en-US"/>
              </w:rPr>
              <w:commentReference w:id="230"/>
            </w:r>
          </w:p>
        </w:tc>
        <w:tc>
          <w:tcPr>
            <w:tcW w:w="567" w:type="dxa"/>
            <w:shd w:val="clear" w:color="auto" w:fill="auto"/>
          </w:tcPr>
          <w:p w14:paraId="5026145B" w14:textId="77777777" w:rsidR="00D130A4" w:rsidRPr="00597ECA" w:rsidRDefault="00D130A4" w:rsidP="00D130A4">
            <w:pPr>
              <w:pStyle w:val="Normal4Table"/>
              <w:spacing w:after="0" w:line="240" w:lineRule="auto"/>
            </w:pPr>
            <w:r w:rsidRPr="00597ECA">
              <w:rPr>
                <w:rFonts w:ascii="Cambria" w:hAnsi="Cambria"/>
                <w:sz w:val="32"/>
              </w:rPr>
              <w:t>Δ*</w:t>
            </w:r>
          </w:p>
        </w:tc>
        <w:tc>
          <w:tcPr>
            <w:tcW w:w="850" w:type="dxa"/>
            <w:shd w:val="clear" w:color="auto" w:fill="auto"/>
          </w:tcPr>
          <w:p w14:paraId="5FE7C039" w14:textId="77777777" w:rsidR="00D130A4" w:rsidRPr="00597ECA" w:rsidRDefault="00D130A4" w:rsidP="00D130A4">
            <w:pPr>
              <w:pStyle w:val="Normal4Table"/>
              <w:spacing w:after="0" w:line="240" w:lineRule="auto"/>
            </w:pPr>
            <w:r w:rsidRPr="00597ECA">
              <w:t>OP score</w:t>
            </w:r>
          </w:p>
          <w:p w14:paraId="58C62A64" w14:textId="77777777" w:rsidR="00D130A4" w:rsidRPr="00597ECA" w:rsidRDefault="00D130A4" w:rsidP="00D130A4">
            <w:pPr>
              <w:pStyle w:val="Normal4Table"/>
              <w:spacing w:after="0" w:line="240" w:lineRule="auto"/>
              <w:rPr>
                <w:sz w:val="22"/>
              </w:rPr>
            </w:pPr>
            <w:r w:rsidRPr="00597ECA">
              <w:rPr>
                <w:sz w:val="22"/>
              </w:rPr>
              <w:t>1 = poor</w:t>
            </w:r>
          </w:p>
          <w:p w14:paraId="45551672" w14:textId="77777777" w:rsidR="00D130A4" w:rsidRPr="00597ECA" w:rsidRDefault="00D130A4" w:rsidP="00D130A4">
            <w:pPr>
              <w:pStyle w:val="Normal4Table"/>
              <w:spacing w:after="0" w:line="240" w:lineRule="auto"/>
            </w:pPr>
            <w:r w:rsidRPr="00597ECA">
              <w:rPr>
                <w:sz w:val="22"/>
              </w:rPr>
              <w:t>5 = good</w:t>
            </w:r>
          </w:p>
        </w:tc>
      </w:tr>
      <w:tr w:rsidR="00D130A4" w14:paraId="71892E84" w14:textId="77777777" w:rsidTr="00D130A4">
        <w:trPr>
          <w:trHeight w:val="2610"/>
        </w:trPr>
        <w:tc>
          <w:tcPr>
            <w:tcW w:w="2268" w:type="dxa"/>
            <w:shd w:val="clear" w:color="auto" w:fill="auto"/>
          </w:tcPr>
          <w:p w14:paraId="0F3DC227" w14:textId="77777777" w:rsidR="00D130A4" w:rsidRPr="001A7299" w:rsidRDefault="00D130A4" w:rsidP="00D130A4">
            <w:pPr>
              <w:pStyle w:val="Normal4Table"/>
              <w:spacing w:after="0" w:line="240" w:lineRule="auto"/>
              <w:rPr>
                <w:b/>
                <w:sz w:val="22"/>
              </w:rPr>
            </w:pPr>
            <w:r>
              <w:rPr>
                <w:b/>
              </w:rPr>
              <w:t xml:space="preserve">1. </w:t>
            </w:r>
            <w:r w:rsidRPr="001A7299">
              <w:rPr>
                <w:b/>
              </w:rPr>
              <w:t>Usability:</w:t>
            </w:r>
          </w:p>
          <w:p w14:paraId="01F8BD10" w14:textId="3F315CF3" w:rsidR="00D130A4" w:rsidRDefault="00D130A4" w:rsidP="00D130A4">
            <w:pPr>
              <w:pStyle w:val="Normal4Table"/>
              <w:spacing w:after="0" w:line="240" w:lineRule="auto"/>
            </w:pPr>
            <w:r>
              <w:rPr>
                <w:sz w:val="20"/>
              </w:rPr>
              <w:t>Out of the box set-up, t</w:t>
            </w:r>
            <w:r w:rsidRPr="00631FE7">
              <w:rPr>
                <w:sz w:val="20"/>
              </w:rPr>
              <w:t>ouch-screen</w:t>
            </w:r>
            <w:r>
              <w:rPr>
                <w:sz w:val="20"/>
              </w:rPr>
              <w:t>,</w:t>
            </w:r>
            <w:r w:rsidRPr="00631FE7">
              <w:rPr>
                <w:sz w:val="20"/>
              </w:rPr>
              <w:t xml:space="preserve"> preciseness, fault tolerance, sensitivity, keyboard, navigation, ease of set-up, accessibility of the interface (</w:t>
            </w:r>
            <w:r>
              <w:rPr>
                <w:sz w:val="20"/>
              </w:rPr>
              <w:t xml:space="preserve">e.g. </w:t>
            </w:r>
            <w:r w:rsidRPr="00631FE7">
              <w:rPr>
                <w:sz w:val="20"/>
              </w:rPr>
              <w:t>zoom) intuitiveness, learnability</w:t>
            </w:r>
          </w:p>
        </w:tc>
        <w:tc>
          <w:tcPr>
            <w:tcW w:w="1276" w:type="dxa"/>
            <w:shd w:val="clear" w:color="auto" w:fill="auto"/>
          </w:tcPr>
          <w:p w14:paraId="3E79B9BF" w14:textId="77777777" w:rsidR="00D130A4" w:rsidRDefault="00D130A4" w:rsidP="00D130A4">
            <w:pPr>
              <w:pStyle w:val="Normal4Table"/>
              <w:spacing w:after="0" w:line="240" w:lineRule="auto"/>
            </w:pPr>
          </w:p>
        </w:tc>
        <w:tc>
          <w:tcPr>
            <w:tcW w:w="1418" w:type="dxa"/>
            <w:shd w:val="clear" w:color="auto" w:fill="auto"/>
          </w:tcPr>
          <w:p w14:paraId="5ED7B14C" w14:textId="77777777" w:rsidR="00D130A4" w:rsidRDefault="00D130A4" w:rsidP="00D130A4">
            <w:pPr>
              <w:pStyle w:val="Normal4Table"/>
              <w:spacing w:after="0" w:line="240" w:lineRule="auto"/>
            </w:pPr>
          </w:p>
        </w:tc>
        <w:tc>
          <w:tcPr>
            <w:tcW w:w="567" w:type="dxa"/>
            <w:shd w:val="clear" w:color="auto" w:fill="auto"/>
          </w:tcPr>
          <w:p w14:paraId="13B9AA72" w14:textId="77777777" w:rsidR="00D130A4" w:rsidRDefault="00D130A4" w:rsidP="00D130A4">
            <w:pPr>
              <w:pStyle w:val="Normal4Table"/>
              <w:spacing w:after="0" w:line="240" w:lineRule="auto"/>
            </w:pPr>
          </w:p>
        </w:tc>
        <w:tc>
          <w:tcPr>
            <w:tcW w:w="850" w:type="dxa"/>
            <w:shd w:val="clear" w:color="auto" w:fill="auto"/>
          </w:tcPr>
          <w:p w14:paraId="54CC983A" w14:textId="77777777" w:rsidR="00D130A4" w:rsidRDefault="00D130A4" w:rsidP="00D130A4">
            <w:pPr>
              <w:pStyle w:val="Normal4Table"/>
              <w:spacing w:after="0" w:line="240" w:lineRule="auto"/>
            </w:pPr>
          </w:p>
        </w:tc>
        <w:tc>
          <w:tcPr>
            <w:tcW w:w="1843" w:type="dxa"/>
            <w:shd w:val="clear" w:color="auto" w:fill="auto"/>
          </w:tcPr>
          <w:p w14:paraId="47F8C77B" w14:textId="77777777" w:rsidR="00D130A4" w:rsidRDefault="00D130A4" w:rsidP="00D130A4">
            <w:pPr>
              <w:pStyle w:val="Normal4Table"/>
              <w:spacing w:after="0" w:line="240" w:lineRule="auto"/>
            </w:pPr>
          </w:p>
        </w:tc>
        <w:tc>
          <w:tcPr>
            <w:tcW w:w="567" w:type="dxa"/>
            <w:shd w:val="clear" w:color="auto" w:fill="auto"/>
          </w:tcPr>
          <w:p w14:paraId="2E098E6E" w14:textId="77777777" w:rsidR="00D130A4" w:rsidRDefault="00D130A4" w:rsidP="00D130A4">
            <w:pPr>
              <w:pStyle w:val="Normal4Table"/>
              <w:spacing w:after="0" w:line="240" w:lineRule="auto"/>
            </w:pPr>
          </w:p>
        </w:tc>
        <w:tc>
          <w:tcPr>
            <w:tcW w:w="850" w:type="dxa"/>
            <w:shd w:val="clear" w:color="auto" w:fill="auto"/>
          </w:tcPr>
          <w:p w14:paraId="3FA9D625" w14:textId="77777777" w:rsidR="00D130A4" w:rsidRDefault="00D130A4" w:rsidP="00D130A4">
            <w:pPr>
              <w:pStyle w:val="Normal4Table"/>
              <w:spacing w:after="0" w:line="240" w:lineRule="auto"/>
            </w:pPr>
          </w:p>
        </w:tc>
      </w:tr>
      <w:tr w:rsidR="00D130A4" w14:paraId="7EEF7E66" w14:textId="77777777" w:rsidTr="008D272D">
        <w:tc>
          <w:tcPr>
            <w:tcW w:w="2268" w:type="dxa"/>
            <w:shd w:val="clear" w:color="auto" w:fill="auto"/>
          </w:tcPr>
          <w:p w14:paraId="11877402" w14:textId="63C7B030" w:rsidR="00D130A4" w:rsidRDefault="00D130A4" w:rsidP="00D130A4">
            <w:pPr>
              <w:pStyle w:val="Normal4Table"/>
              <w:spacing w:after="0" w:line="240" w:lineRule="auto"/>
            </w:pPr>
            <w:r>
              <w:rPr>
                <w:b/>
              </w:rPr>
              <w:t xml:space="preserve">2. </w:t>
            </w:r>
            <w:r w:rsidRPr="001A7299">
              <w:rPr>
                <w:b/>
              </w:rPr>
              <w:t>Physical characteristics:</w:t>
            </w:r>
            <w:r>
              <w:t xml:space="preserve"> </w:t>
            </w:r>
            <w:r w:rsidRPr="00631FE7">
              <w:rPr>
                <w:sz w:val="20"/>
              </w:rPr>
              <w:t>Ro</w:t>
            </w:r>
            <w:r>
              <w:rPr>
                <w:sz w:val="20"/>
              </w:rPr>
              <w:t>bustness, quality of build, ease of</w:t>
            </w:r>
            <w:r w:rsidRPr="00631FE7">
              <w:rPr>
                <w:sz w:val="20"/>
              </w:rPr>
              <w:t xml:space="preserve"> clean</w:t>
            </w:r>
            <w:r>
              <w:rPr>
                <w:sz w:val="20"/>
              </w:rPr>
              <w:t>ing</w:t>
            </w:r>
            <w:r w:rsidRPr="00631FE7">
              <w:rPr>
                <w:sz w:val="20"/>
              </w:rPr>
              <w:t>, screen size, display quality, weight, buttons, affordances</w:t>
            </w:r>
          </w:p>
        </w:tc>
        <w:tc>
          <w:tcPr>
            <w:tcW w:w="1276" w:type="dxa"/>
            <w:shd w:val="clear" w:color="auto" w:fill="auto"/>
          </w:tcPr>
          <w:p w14:paraId="147A2A6D" w14:textId="77777777" w:rsidR="00D130A4" w:rsidRDefault="00D130A4" w:rsidP="00D130A4">
            <w:pPr>
              <w:pStyle w:val="Normal4Table"/>
              <w:spacing w:after="0" w:line="240" w:lineRule="auto"/>
            </w:pPr>
          </w:p>
        </w:tc>
        <w:tc>
          <w:tcPr>
            <w:tcW w:w="1418" w:type="dxa"/>
            <w:shd w:val="clear" w:color="auto" w:fill="auto"/>
          </w:tcPr>
          <w:p w14:paraId="2DBA45D4" w14:textId="77777777" w:rsidR="00D130A4" w:rsidRDefault="00D130A4" w:rsidP="00D130A4">
            <w:pPr>
              <w:pStyle w:val="Normal4Table"/>
              <w:spacing w:after="0" w:line="240" w:lineRule="auto"/>
            </w:pPr>
          </w:p>
        </w:tc>
        <w:tc>
          <w:tcPr>
            <w:tcW w:w="567" w:type="dxa"/>
            <w:shd w:val="clear" w:color="auto" w:fill="auto"/>
          </w:tcPr>
          <w:p w14:paraId="5E15B2A0" w14:textId="77777777" w:rsidR="00D130A4" w:rsidRDefault="00D130A4" w:rsidP="00D130A4">
            <w:pPr>
              <w:pStyle w:val="Normal4Table"/>
              <w:spacing w:after="0" w:line="240" w:lineRule="auto"/>
            </w:pPr>
          </w:p>
        </w:tc>
        <w:tc>
          <w:tcPr>
            <w:tcW w:w="850" w:type="dxa"/>
            <w:shd w:val="clear" w:color="auto" w:fill="auto"/>
          </w:tcPr>
          <w:p w14:paraId="01729173" w14:textId="77777777" w:rsidR="00D130A4" w:rsidRDefault="00D130A4" w:rsidP="00D130A4">
            <w:pPr>
              <w:pStyle w:val="Normal4Table"/>
              <w:spacing w:after="0" w:line="240" w:lineRule="auto"/>
            </w:pPr>
          </w:p>
        </w:tc>
        <w:tc>
          <w:tcPr>
            <w:tcW w:w="1843" w:type="dxa"/>
            <w:shd w:val="clear" w:color="auto" w:fill="auto"/>
          </w:tcPr>
          <w:p w14:paraId="23429CC8" w14:textId="77777777" w:rsidR="00D130A4" w:rsidRDefault="00D130A4" w:rsidP="00D130A4">
            <w:pPr>
              <w:pStyle w:val="Normal4Table"/>
              <w:spacing w:after="0" w:line="240" w:lineRule="auto"/>
            </w:pPr>
          </w:p>
        </w:tc>
        <w:tc>
          <w:tcPr>
            <w:tcW w:w="567" w:type="dxa"/>
            <w:shd w:val="clear" w:color="auto" w:fill="auto"/>
          </w:tcPr>
          <w:p w14:paraId="4D855A61" w14:textId="77777777" w:rsidR="00D130A4" w:rsidRDefault="00D130A4" w:rsidP="00D130A4">
            <w:pPr>
              <w:pStyle w:val="Normal4Table"/>
              <w:spacing w:after="0" w:line="240" w:lineRule="auto"/>
            </w:pPr>
          </w:p>
        </w:tc>
        <w:tc>
          <w:tcPr>
            <w:tcW w:w="850" w:type="dxa"/>
            <w:shd w:val="clear" w:color="auto" w:fill="auto"/>
          </w:tcPr>
          <w:p w14:paraId="0FE929A6" w14:textId="77777777" w:rsidR="00D130A4" w:rsidRDefault="00D130A4" w:rsidP="00D130A4">
            <w:pPr>
              <w:pStyle w:val="Normal4Table"/>
              <w:spacing w:after="0" w:line="240" w:lineRule="auto"/>
            </w:pPr>
          </w:p>
        </w:tc>
      </w:tr>
      <w:tr w:rsidR="00D130A4" w14:paraId="2A56FF9B" w14:textId="77777777" w:rsidTr="008D272D">
        <w:tc>
          <w:tcPr>
            <w:tcW w:w="2268" w:type="dxa"/>
            <w:shd w:val="clear" w:color="auto" w:fill="auto"/>
          </w:tcPr>
          <w:p w14:paraId="44D0F8A1" w14:textId="77777777" w:rsidR="00D130A4" w:rsidRPr="001A7299" w:rsidRDefault="00D130A4" w:rsidP="00D130A4">
            <w:pPr>
              <w:pStyle w:val="Normal4Table"/>
              <w:spacing w:after="0" w:line="240" w:lineRule="auto"/>
              <w:rPr>
                <w:b/>
              </w:rPr>
            </w:pPr>
            <w:r>
              <w:rPr>
                <w:b/>
              </w:rPr>
              <w:t xml:space="preserve">3. </w:t>
            </w:r>
            <w:r w:rsidRPr="001A7299">
              <w:rPr>
                <w:b/>
              </w:rPr>
              <w:t>OS specific features:</w:t>
            </w:r>
          </w:p>
          <w:p w14:paraId="4B6D3696" w14:textId="7EBF2070" w:rsidR="00D130A4" w:rsidRDefault="00D130A4" w:rsidP="00D130A4">
            <w:pPr>
              <w:pStyle w:val="Normal4Table"/>
              <w:spacing w:after="0" w:line="240" w:lineRule="auto"/>
            </w:pPr>
            <w:r w:rsidRPr="00631FE7">
              <w:rPr>
                <w:sz w:val="20"/>
                <w:szCs w:val="22"/>
              </w:rPr>
              <w:t>Store front, app development, app range, app variety, updating system,</w:t>
            </w:r>
            <w:r>
              <w:rPr>
                <w:sz w:val="20"/>
                <w:szCs w:val="22"/>
              </w:rPr>
              <w:t xml:space="preserve"> </w:t>
            </w:r>
            <w:r w:rsidRPr="00631FE7">
              <w:rPr>
                <w:sz w:val="20"/>
                <w:szCs w:val="22"/>
              </w:rPr>
              <w:t>cloud storage, language options</w:t>
            </w:r>
          </w:p>
        </w:tc>
        <w:tc>
          <w:tcPr>
            <w:tcW w:w="1276" w:type="dxa"/>
            <w:shd w:val="clear" w:color="auto" w:fill="auto"/>
          </w:tcPr>
          <w:p w14:paraId="37D3E48C" w14:textId="77777777" w:rsidR="00D130A4" w:rsidRDefault="00D130A4" w:rsidP="00D130A4">
            <w:pPr>
              <w:pStyle w:val="Normal4Table"/>
              <w:spacing w:after="0" w:line="240" w:lineRule="auto"/>
            </w:pPr>
          </w:p>
        </w:tc>
        <w:tc>
          <w:tcPr>
            <w:tcW w:w="1418" w:type="dxa"/>
            <w:shd w:val="clear" w:color="auto" w:fill="auto"/>
          </w:tcPr>
          <w:p w14:paraId="56F39058" w14:textId="77777777" w:rsidR="00D130A4" w:rsidRDefault="00D130A4" w:rsidP="00D130A4">
            <w:pPr>
              <w:pStyle w:val="Normal4Table"/>
              <w:spacing w:after="0" w:line="240" w:lineRule="auto"/>
            </w:pPr>
          </w:p>
        </w:tc>
        <w:tc>
          <w:tcPr>
            <w:tcW w:w="567" w:type="dxa"/>
            <w:shd w:val="clear" w:color="auto" w:fill="auto"/>
          </w:tcPr>
          <w:p w14:paraId="58F576BB" w14:textId="77777777" w:rsidR="00D130A4" w:rsidRDefault="00D130A4" w:rsidP="00D130A4">
            <w:pPr>
              <w:pStyle w:val="Normal4Table"/>
              <w:spacing w:after="0" w:line="240" w:lineRule="auto"/>
            </w:pPr>
            <w:r>
              <w:t>N/A</w:t>
            </w:r>
          </w:p>
        </w:tc>
        <w:tc>
          <w:tcPr>
            <w:tcW w:w="850" w:type="dxa"/>
            <w:shd w:val="clear" w:color="auto" w:fill="auto"/>
          </w:tcPr>
          <w:p w14:paraId="5BD8B9F3" w14:textId="77777777" w:rsidR="00D130A4" w:rsidRDefault="00D130A4" w:rsidP="00D130A4">
            <w:pPr>
              <w:pStyle w:val="Normal4Table"/>
              <w:spacing w:after="0" w:line="240" w:lineRule="auto"/>
            </w:pPr>
          </w:p>
        </w:tc>
        <w:tc>
          <w:tcPr>
            <w:tcW w:w="1843" w:type="dxa"/>
            <w:shd w:val="clear" w:color="auto" w:fill="auto"/>
          </w:tcPr>
          <w:p w14:paraId="24628D33" w14:textId="77777777" w:rsidR="00D130A4" w:rsidRDefault="00D130A4" w:rsidP="00D130A4">
            <w:pPr>
              <w:pStyle w:val="Normal4Table"/>
              <w:spacing w:after="0" w:line="240" w:lineRule="auto"/>
            </w:pPr>
          </w:p>
        </w:tc>
        <w:tc>
          <w:tcPr>
            <w:tcW w:w="567" w:type="dxa"/>
            <w:shd w:val="clear" w:color="auto" w:fill="auto"/>
          </w:tcPr>
          <w:p w14:paraId="73CFA2E8" w14:textId="77777777" w:rsidR="00D130A4" w:rsidRDefault="00D130A4" w:rsidP="00D130A4">
            <w:pPr>
              <w:pStyle w:val="Normal4Table"/>
              <w:spacing w:after="0" w:line="240" w:lineRule="auto"/>
            </w:pPr>
            <w:r>
              <w:t>N/A</w:t>
            </w:r>
          </w:p>
        </w:tc>
        <w:tc>
          <w:tcPr>
            <w:tcW w:w="850" w:type="dxa"/>
            <w:shd w:val="clear" w:color="auto" w:fill="auto"/>
          </w:tcPr>
          <w:p w14:paraId="7FA9A61F" w14:textId="77777777" w:rsidR="00D130A4" w:rsidRDefault="00D130A4" w:rsidP="00D130A4">
            <w:pPr>
              <w:pStyle w:val="Normal4Table"/>
              <w:spacing w:after="0" w:line="240" w:lineRule="auto"/>
            </w:pPr>
          </w:p>
        </w:tc>
      </w:tr>
      <w:tr w:rsidR="00D130A4" w14:paraId="32A0710C" w14:textId="77777777" w:rsidTr="008D272D">
        <w:tc>
          <w:tcPr>
            <w:tcW w:w="2268" w:type="dxa"/>
            <w:shd w:val="clear" w:color="auto" w:fill="auto"/>
          </w:tcPr>
          <w:p w14:paraId="66989906" w14:textId="77777777" w:rsidR="00D130A4" w:rsidRPr="001A7299" w:rsidRDefault="00D130A4" w:rsidP="00D130A4">
            <w:pPr>
              <w:pStyle w:val="Normal4Table"/>
              <w:spacing w:after="0" w:line="240" w:lineRule="auto"/>
              <w:rPr>
                <w:b/>
              </w:rPr>
            </w:pPr>
            <w:r>
              <w:rPr>
                <w:b/>
              </w:rPr>
              <w:t xml:space="preserve">4. </w:t>
            </w:r>
            <w:r w:rsidRPr="001A7299">
              <w:rPr>
                <w:b/>
              </w:rPr>
              <w:t>Device hardware features:</w:t>
            </w:r>
          </w:p>
          <w:p w14:paraId="5BBB1FA9" w14:textId="054C6453" w:rsidR="00D130A4" w:rsidRDefault="00D130A4" w:rsidP="00D130A4">
            <w:pPr>
              <w:pStyle w:val="Normal4Table"/>
              <w:spacing w:after="0" w:line="240" w:lineRule="auto"/>
            </w:pPr>
            <w:r w:rsidRPr="00631FE7">
              <w:rPr>
                <w:sz w:val="20"/>
                <w:szCs w:val="22"/>
              </w:rPr>
              <w:t>Connectivity (3G, wi-fi, bluetooth), speed, memory size, battery length, time to charge, connection ports, camera/s</w:t>
            </w:r>
            <w:r>
              <w:rPr>
                <w:sz w:val="20"/>
                <w:szCs w:val="22"/>
              </w:rPr>
              <w:t>, audio, security</w:t>
            </w:r>
            <w:r w:rsidRPr="00631FE7">
              <w:rPr>
                <w:sz w:val="20"/>
              </w:rPr>
              <w:t xml:space="preserve"> </w:t>
            </w:r>
          </w:p>
        </w:tc>
        <w:tc>
          <w:tcPr>
            <w:tcW w:w="1276" w:type="dxa"/>
            <w:shd w:val="clear" w:color="auto" w:fill="auto"/>
          </w:tcPr>
          <w:p w14:paraId="34BA8DD5" w14:textId="77777777" w:rsidR="00D130A4" w:rsidRDefault="00D130A4" w:rsidP="00D130A4">
            <w:pPr>
              <w:pStyle w:val="Normal4Table"/>
              <w:spacing w:after="0" w:line="240" w:lineRule="auto"/>
            </w:pPr>
          </w:p>
        </w:tc>
        <w:tc>
          <w:tcPr>
            <w:tcW w:w="1418" w:type="dxa"/>
            <w:shd w:val="clear" w:color="auto" w:fill="auto"/>
          </w:tcPr>
          <w:p w14:paraId="73DFEC62" w14:textId="77777777" w:rsidR="00D130A4" w:rsidRDefault="00D130A4" w:rsidP="00D130A4">
            <w:pPr>
              <w:pStyle w:val="Normal4Table"/>
              <w:spacing w:after="0" w:line="240" w:lineRule="auto"/>
            </w:pPr>
          </w:p>
        </w:tc>
        <w:tc>
          <w:tcPr>
            <w:tcW w:w="567" w:type="dxa"/>
            <w:shd w:val="clear" w:color="auto" w:fill="auto"/>
          </w:tcPr>
          <w:p w14:paraId="707C5ACB" w14:textId="77777777" w:rsidR="00D130A4" w:rsidRDefault="00D130A4" w:rsidP="00D130A4">
            <w:pPr>
              <w:pStyle w:val="Normal4Table"/>
              <w:spacing w:after="0" w:line="240" w:lineRule="auto"/>
            </w:pPr>
            <w:r>
              <w:t>N/A</w:t>
            </w:r>
          </w:p>
        </w:tc>
        <w:tc>
          <w:tcPr>
            <w:tcW w:w="850" w:type="dxa"/>
            <w:shd w:val="clear" w:color="auto" w:fill="auto"/>
          </w:tcPr>
          <w:p w14:paraId="6DB40CDD" w14:textId="77777777" w:rsidR="00D130A4" w:rsidRDefault="00D130A4" w:rsidP="00D130A4">
            <w:pPr>
              <w:pStyle w:val="Normal4Table"/>
              <w:spacing w:after="0" w:line="240" w:lineRule="auto"/>
            </w:pPr>
          </w:p>
        </w:tc>
        <w:tc>
          <w:tcPr>
            <w:tcW w:w="1843" w:type="dxa"/>
            <w:shd w:val="clear" w:color="auto" w:fill="auto"/>
          </w:tcPr>
          <w:p w14:paraId="2F5E6283" w14:textId="77777777" w:rsidR="00D130A4" w:rsidRDefault="00D130A4" w:rsidP="00D130A4">
            <w:pPr>
              <w:pStyle w:val="Normal4Table"/>
              <w:spacing w:after="0" w:line="240" w:lineRule="auto"/>
            </w:pPr>
          </w:p>
        </w:tc>
        <w:tc>
          <w:tcPr>
            <w:tcW w:w="567" w:type="dxa"/>
            <w:shd w:val="clear" w:color="auto" w:fill="auto"/>
          </w:tcPr>
          <w:p w14:paraId="52F6088A" w14:textId="77777777" w:rsidR="00D130A4" w:rsidRDefault="00D130A4" w:rsidP="00D130A4">
            <w:pPr>
              <w:pStyle w:val="Normal4Table"/>
              <w:spacing w:after="0" w:line="240" w:lineRule="auto"/>
            </w:pPr>
            <w:r>
              <w:t>N/A</w:t>
            </w:r>
          </w:p>
        </w:tc>
        <w:tc>
          <w:tcPr>
            <w:tcW w:w="850" w:type="dxa"/>
            <w:shd w:val="clear" w:color="auto" w:fill="auto"/>
          </w:tcPr>
          <w:p w14:paraId="43B284E0" w14:textId="77777777" w:rsidR="00D130A4" w:rsidRDefault="00D130A4" w:rsidP="00D130A4">
            <w:pPr>
              <w:pStyle w:val="Normal4Table"/>
              <w:spacing w:after="0" w:line="240" w:lineRule="auto"/>
            </w:pPr>
          </w:p>
        </w:tc>
      </w:tr>
      <w:tr w:rsidR="00D130A4" w14:paraId="2CA50C0D" w14:textId="77777777" w:rsidTr="008D272D">
        <w:tc>
          <w:tcPr>
            <w:tcW w:w="2268" w:type="dxa"/>
            <w:shd w:val="clear" w:color="auto" w:fill="auto"/>
          </w:tcPr>
          <w:p w14:paraId="501DB3DF" w14:textId="77777777" w:rsidR="00D130A4" w:rsidRPr="001A7299" w:rsidRDefault="00D130A4" w:rsidP="00D130A4">
            <w:pPr>
              <w:pStyle w:val="Normal4Table"/>
              <w:spacing w:after="0" w:line="240" w:lineRule="auto"/>
              <w:rPr>
                <w:b/>
              </w:rPr>
            </w:pPr>
            <w:r>
              <w:rPr>
                <w:b/>
              </w:rPr>
              <w:t xml:space="preserve">5. </w:t>
            </w:r>
            <w:r w:rsidRPr="001A7299">
              <w:rPr>
                <w:b/>
              </w:rPr>
              <w:t>Other:</w:t>
            </w:r>
          </w:p>
          <w:p w14:paraId="3CF99FEF" w14:textId="5DFC3D87" w:rsidR="00D130A4" w:rsidRDefault="00D130A4" w:rsidP="00D130A4">
            <w:pPr>
              <w:pStyle w:val="Normal4Table"/>
              <w:spacing w:after="0" w:line="240" w:lineRule="auto"/>
            </w:pPr>
            <w:r>
              <w:t>Positive feeling in using the device; satisfaction, efficiency, sense of accomplishment</w:t>
            </w:r>
          </w:p>
        </w:tc>
        <w:tc>
          <w:tcPr>
            <w:tcW w:w="1276" w:type="dxa"/>
            <w:shd w:val="clear" w:color="auto" w:fill="auto"/>
          </w:tcPr>
          <w:p w14:paraId="4F79656C" w14:textId="77777777" w:rsidR="00D130A4" w:rsidRDefault="00D130A4" w:rsidP="00D130A4">
            <w:pPr>
              <w:pStyle w:val="Normal4Table"/>
              <w:spacing w:after="0" w:line="240" w:lineRule="auto"/>
            </w:pPr>
          </w:p>
        </w:tc>
        <w:tc>
          <w:tcPr>
            <w:tcW w:w="1418" w:type="dxa"/>
            <w:shd w:val="clear" w:color="auto" w:fill="auto"/>
          </w:tcPr>
          <w:p w14:paraId="7F34B2A7" w14:textId="77777777" w:rsidR="00D130A4" w:rsidRDefault="00D130A4" w:rsidP="00D130A4">
            <w:pPr>
              <w:pStyle w:val="Normal4Table"/>
              <w:spacing w:after="0" w:line="240" w:lineRule="auto"/>
            </w:pPr>
          </w:p>
        </w:tc>
        <w:tc>
          <w:tcPr>
            <w:tcW w:w="567" w:type="dxa"/>
            <w:shd w:val="clear" w:color="auto" w:fill="auto"/>
          </w:tcPr>
          <w:p w14:paraId="23B6A961" w14:textId="77777777" w:rsidR="00D130A4" w:rsidRDefault="00D130A4" w:rsidP="00D130A4">
            <w:pPr>
              <w:pStyle w:val="Normal4Table"/>
              <w:spacing w:after="0" w:line="240" w:lineRule="auto"/>
            </w:pPr>
          </w:p>
        </w:tc>
        <w:tc>
          <w:tcPr>
            <w:tcW w:w="850" w:type="dxa"/>
            <w:shd w:val="clear" w:color="auto" w:fill="auto"/>
          </w:tcPr>
          <w:p w14:paraId="318CB9B1" w14:textId="77777777" w:rsidR="00D130A4" w:rsidRDefault="00D130A4" w:rsidP="00D130A4">
            <w:pPr>
              <w:pStyle w:val="Normal4Table"/>
              <w:spacing w:after="0" w:line="240" w:lineRule="auto"/>
            </w:pPr>
          </w:p>
        </w:tc>
        <w:tc>
          <w:tcPr>
            <w:tcW w:w="1843" w:type="dxa"/>
            <w:shd w:val="clear" w:color="auto" w:fill="auto"/>
          </w:tcPr>
          <w:p w14:paraId="7EBC91C4" w14:textId="77777777" w:rsidR="00D130A4" w:rsidRDefault="00D130A4" w:rsidP="00D130A4">
            <w:pPr>
              <w:pStyle w:val="Normal4Table"/>
              <w:spacing w:after="0" w:line="240" w:lineRule="auto"/>
            </w:pPr>
          </w:p>
        </w:tc>
        <w:tc>
          <w:tcPr>
            <w:tcW w:w="567" w:type="dxa"/>
            <w:shd w:val="clear" w:color="auto" w:fill="auto"/>
          </w:tcPr>
          <w:p w14:paraId="2330FD92" w14:textId="77777777" w:rsidR="00D130A4" w:rsidRDefault="00D130A4" w:rsidP="00D130A4">
            <w:pPr>
              <w:pStyle w:val="Normal4Table"/>
              <w:spacing w:after="0" w:line="240" w:lineRule="auto"/>
            </w:pPr>
          </w:p>
        </w:tc>
        <w:tc>
          <w:tcPr>
            <w:tcW w:w="850" w:type="dxa"/>
            <w:shd w:val="clear" w:color="auto" w:fill="auto"/>
          </w:tcPr>
          <w:p w14:paraId="297C9D23" w14:textId="77777777" w:rsidR="00D130A4" w:rsidRDefault="00D130A4" w:rsidP="00D130A4">
            <w:pPr>
              <w:pStyle w:val="Normal4Table"/>
              <w:spacing w:after="0" w:line="240" w:lineRule="auto"/>
            </w:pPr>
          </w:p>
        </w:tc>
      </w:tr>
    </w:tbl>
    <w:p w14:paraId="347F7F15" w14:textId="79C47552" w:rsidR="003327A0" w:rsidRDefault="003327A0" w:rsidP="00D130A4">
      <w:pPr>
        <w:pStyle w:val="Normal4Table"/>
        <w:spacing w:after="0" w:line="240" w:lineRule="auto"/>
      </w:pPr>
    </w:p>
    <w:p w14:paraId="6761FDAA" w14:textId="77777777" w:rsidR="00D130A4" w:rsidRDefault="00D130A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1A96D4D5" w14:textId="1CE3B9F7" w:rsidR="00B161F6" w:rsidRDefault="00B161F6" w:rsidP="00B161F6">
      <w:pPr>
        <w:pStyle w:val="Heading2"/>
      </w:pPr>
      <w:bookmarkStart w:id="231" w:name="_Toc425894896"/>
      <w:bookmarkStart w:id="232" w:name="_Toc425895033"/>
      <w:r>
        <w:t>Trouble-shooting chart</w:t>
      </w:r>
      <w:bookmarkEnd w:id="231"/>
      <w:bookmarkEnd w:id="232"/>
      <w:r>
        <w:t xml:space="preserve"> </w:t>
      </w:r>
    </w:p>
    <w:p w14:paraId="276FB98F" w14:textId="13DAFE6E" w:rsidR="00B161F6" w:rsidRDefault="00B161F6" w:rsidP="00B161F6">
      <w:pPr>
        <w:rPr>
          <w:color w:val="auto"/>
        </w:rPr>
      </w:pPr>
      <w:r>
        <w:t>Analysis of t</w:t>
      </w:r>
      <w:r>
        <w:rPr>
          <w:color w:val="auto"/>
        </w:rPr>
        <w:t xml:space="preserve">he practices carried out in the Carer+ pilots identified a number of obstacles to </w:t>
      </w:r>
      <w:r w:rsidR="00766D95">
        <w:rPr>
          <w:color w:val="auto"/>
        </w:rPr>
        <w:t xml:space="preserve">equipping </w:t>
      </w:r>
      <w:r>
        <w:rPr>
          <w:color w:val="auto"/>
        </w:rPr>
        <w:t>programme participants</w:t>
      </w:r>
      <w:r w:rsidR="00766D95">
        <w:rPr>
          <w:color w:val="auto"/>
        </w:rPr>
        <w:t xml:space="preserve"> with the Carer+ tools</w:t>
      </w:r>
      <w:r>
        <w:rPr>
          <w:color w:val="auto"/>
        </w:rPr>
        <w:t>. The trouble-shooting chart below helps to identify the likely pitfalls and proposes some solutions to solve them.</w:t>
      </w:r>
    </w:p>
    <w:tbl>
      <w:tblPr>
        <w:tblStyle w:val="TableGrid"/>
        <w:tblW w:w="0" w:type="auto"/>
        <w:tblLook w:val="04A0" w:firstRow="1" w:lastRow="0" w:firstColumn="1" w:lastColumn="0" w:noHBand="0" w:noVBand="1"/>
      </w:tblPr>
      <w:tblGrid>
        <w:gridCol w:w="4248"/>
        <w:gridCol w:w="4523"/>
      </w:tblGrid>
      <w:tr w:rsidR="00B161F6" w14:paraId="386A6F51" w14:textId="77777777" w:rsidTr="008D272D">
        <w:tc>
          <w:tcPr>
            <w:tcW w:w="4248" w:type="dxa"/>
          </w:tcPr>
          <w:p w14:paraId="042E760C" w14:textId="77777777" w:rsidR="00B161F6" w:rsidRPr="00C75B4D" w:rsidRDefault="00B161F6" w:rsidP="008D272D">
            <w:pPr>
              <w:spacing w:line="240" w:lineRule="auto"/>
              <w:ind w:firstLine="0"/>
              <w:rPr>
                <w:b/>
                <w:color w:val="auto"/>
              </w:rPr>
            </w:pPr>
            <w:r w:rsidRPr="00C75B4D">
              <w:rPr>
                <w:b/>
                <w:color w:val="auto"/>
              </w:rPr>
              <w:t>Problem</w:t>
            </w:r>
          </w:p>
        </w:tc>
        <w:tc>
          <w:tcPr>
            <w:tcW w:w="4523" w:type="dxa"/>
          </w:tcPr>
          <w:p w14:paraId="05736EB3" w14:textId="77777777" w:rsidR="00B161F6" w:rsidRPr="00C75B4D" w:rsidRDefault="00B161F6" w:rsidP="008D272D">
            <w:pPr>
              <w:spacing w:line="240" w:lineRule="auto"/>
              <w:ind w:firstLine="0"/>
              <w:rPr>
                <w:b/>
                <w:color w:val="auto"/>
              </w:rPr>
            </w:pPr>
            <w:r w:rsidRPr="00C75B4D">
              <w:rPr>
                <w:b/>
                <w:color w:val="auto"/>
              </w:rPr>
              <w:t>Solution</w:t>
            </w:r>
          </w:p>
        </w:tc>
      </w:tr>
      <w:tr w:rsidR="00B161F6" w14:paraId="07624E70" w14:textId="77777777" w:rsidTr="008D272D">
        <w:tc>
          <w:tcPr>
            <w:tcW w:w="4248" w:type="dxa"/>
          </w:tcPr>
          <w:p w14:paraId="663D494B" w14:textId="7FDFC381" w:rsidR="00B161F6" w:rsidRDefault="00633AB6" w:rsidP="008D272D">
            <w:pPr>
              <w:spacing w:line="240" w:lineRule="auto"/>
              <w:ind w:firstLine="0"/>
              <w:rPr>
                <w:color w:val="auto"/>
              </w:rPr>
            </w:pPr>
            <w:r>
              <w:rPr>
                <w:color w:val="auto"/>
              </w:rPr>
              <w:t>Choosing devices not fit for purpose</w:t>
            </w:r>
          </w:p>
        </w:tc>
        <w:tc>
          <w:tcPr>
            <w:tcW w:w="4523" w:type="dxa"/>
          </w:tcPr>
          <w:p w14:paraId="5831BE67" w14:textId="28395314" w:rsidR="00B161F6" w:rsidRDefault="00633AB6" w:rsidP="008D272D">
            <w:pPr>
              <w:spacing w:line="240" w:lineRule="auto"/>
              <w:ind w:firstLine="0"/>
              <w:rPr>
                <w:color w:val="auto"/>
              </w:rPr>
            </w:pPr>
            <w:r>
              <w:t>Carry out a comprehensive testing of possible devices and tools before making a decision on which ones to use</w:t>
            </w:r>
          </w:p>
        </w:tc>
      </w:tr>
      <w:tr w:rsidR="00B161F6" w14:paraId="1022E5A9" w14:textId="77777777" w:rsidTr="008D272D">
        <w:tc>
          <w:tcPr>
            <w:tcW w:w="4248" w:type="dxa"/>
          </w:tcPr>
          <w:p w14:paraId="6167CA12" w14:textId="76DCEF51" w:rsidR="00B161F6" w:rsidRDefault="00633AB6" w:rsidP="008D272D">
            <w:pPr>
              <w:spacing w:line="240" w:lineRule="auto"/>
              <w:ind w:firstLine="0"/>
              <w:rPr>
                <w:color w:val="auto"/>
              </w:rPr>
            </w:pPr>
            <w:r>
              <w:rPr>
                <w:rFonts w:cs="Arial"/>
              </w:rPr>
              <w:t>Underestimating the fears and anxieties that users may have about ICTs.</w:t>
            </w:r>
          </w:p>
        </w:tc>
        <w:tc>
          <w:tcPr>
            <w:tcW w:w="4523" w:type="dxa"/>
          </w:tcPr>
          <w:p w14:paraId="65BFF4E5" w14:textId="21C00C1D" w:rsidR="00B161F6" w:rsidRDefault="00633AB6" w:rsidP="008D272D">
            <w:pPr>
              <w:spacing w:line="240" w:lineRule="auto"/>
              <w:ind w:firstLine="0"/>
              <w:rPr>
                <w:color w:val="auto"/>
              </w:rPr>
            </w:pPr>
            <w:r>
              <w:t>Devoting time to the induction and acclimatisation phase which should be ideally performed by a social worker (content mentor) first and then completed by the technical mentor to ensure users will be happy with the devices and tools</w:t>
            </w:r>
          </w:p>
        </w:tc>
      </w:tr>
      <w:tr w:rsidR="00B161F6" w14:paraId="403823FE" w14:textId="77777777" w:rsidTr="008D272D">
        <w:tc>
          <w:tcPr>
            <w:tcW w:w="4248" w:type="dxa"/>
          </w:tcPr>
          <w:p w14:paraId="25D15086" w14:textId="143B16F8" w:rsidR="00B161F6" w:rsidRDefault="00633AB6" w:rsidP="008D272D">
            <w:pPr>
              <w:spacing w:line="240" w:lineRule="auto"/>
              <w:ind w:firstLine="0"/>
              <w:rPr>
                <w:color w:val="auto"/>
              </w:rPr>
            </w:pPr>
            <w:r>
              <w:rPr>
                <w:color w:val="auto"/>
              </w:rPr>
              <w:t>Choosing the wrong tools to work with the devices selected, or devices selected not having the functionality to run preferred tools</w:t>
            </w:r>
          </w:p>
        </w:tc>
        <w:tc>
          <w:tcPr>
            <w:tcW w:w="4523" w:type="dxa"/>
          </w:tcPr>
          <w:p w14:paraId="6A0AED22" w14:textId="7DD2F8DA" w:rsidR="00B161F6" w:rsidRDefault="00633AB6" w:rsidP="00633AB6">
            <w:pPr>
              <w:spacing w:line="240" w:lineRule="auto"/>
              <w:ind w:firstLine="0"/>
              <w:rPr>
                <w:color w:val="auto"/>
              </w:rPr>
            </w:pPr>
            <w:r>
              <w:rPr>
                <w:color w:val="auto"/>
              </w:rPr>
              <w:t xml:space="preserve">Make sure that the evaluation of the devices includes an assessment of the interoperability between devices and tools. Choose alterative tools if necessary. For example, in the French pilot, </w:t>
            </w:r>
            <w:r w:rsidRPr="00D13E74">
              <w:rPr>
                <w:color w:val="403152"/>
              </w:rPr>
              <w:t xml:space="preserve">NFC tags were not used since </w:t>
            </w:r>
            <w:r>
              <w:rPr>
                <w:color w:val="403152"/>
              </w:rPr>
              <w:t xml:space="preserve">participants </w:t>
            </w:r>
            <w:r w:rsidRPr="00D13E74">
              <w:rPr>
                <w:color w:val="403152"/>
              </w:rPr>
              <w:t>were equipped with IPad and these devices do not</w:t>
            </w:r>
            <w:r>
              <w:rPr>
                <w:color w:val="403152"/>
              </w:rPr>
              <w:t xml:space="preserve"> enable this kind of technology</w:t>
            </w:r>
            <w:r w:rsidRPr="00D13E74">
              <w:rPr>
                <w:color w:val="403152"/>
              </w:rPr>
              <w:t>.</w:t>
            </w:r>
            <w:r>
              <w:rPr>
                <w:color w:val="403152"/>
              </w:rPr>
              <w:t xml:space="preserve"> However, QR codes were prepared and proposed to the participants as a way to replace NFC tags. The application of these QR codes was wide: a QR code was placed in the kitchen for an application on healthy meals; a QR code was placed near the TV so as to launch an application for weather forecast; a QR code was placed near the bed so as to launch a clock alarm.</w:t>
            </w:r>
          </w:p>
        </w:tc>
      </w:tr>
    </w:tbl>
    <w:p w14:paraId="68C1CCF8" w14:textId="42D613CE" w:rsidR="00B161F6" w:rsidRDefault="00633AB6" w:rsidP="00B161F6">
      <w:pPr>
        <w:pStyle w:val="Heading2"/>
      </w:pPr>
      <w:bookmarkStart w:id="233" w:name="_Toc425894897"/>
      <w:bookmarkStart w:id="234" w:name="_Toc425895034"/>
      <w:r>
        <w:t>Good Practice Example</w:t>
      </w:r>
      <w:bookmarkEnd w:id="233"/>
      <w:bookmarkEnd w:id="234"/>
    </w:p>
    <w:p w14:paraId="6DE14565" w14:textId="5575F5F0" w:rsidR="00B161F6" w:rsidRDefault="00633AB6" w:rsidP="00B161F6">
      <w:pPr>
        <w:pStyle w:val="Body66"/>
        <w:spacing w:after="0" w:line="300" w:lineRule="atLeast"/>
        <w:ind w:firstLine="567"/>
        <w:rPr>
          <w:color w:val="auto"/>
          <w:sz w:val="21"/>
          <w:szCs w:val="21"/>
        </w:rPr>
      </w:pPr>
      <w:r>
        <w:rPr>
          <w:color w:val="auto"/>
          <w:sz w:val="21"/>
          <w:szCs w:val="21"/>
        </w:rPr>
        <w:t>The practice example</w:t>
      </w:r>
      <w:r w:rsidR="00B161F6" w:rsidRPr="00B3138E">
        <w:rPr>
          <w:color w:val="auto"/>
          <w:sz w:val="21"/>
          <w:szCs w:val="21"/>
        </w:rPr>
        <w:t xml:space="preserve"> below illustrates </w:t>
      </w:r>
      <w:r>
        <w:rPr>
          <w:color w:val="auto"/>
          <w:sz w:val="21"/>
          <w:szCs w:val="21"/>
        </w:rPr>
        <w:t>a strategy</w:t>
      </w:r>
      <w:r w:rsidR="00B161F6">
        <w:rPr>
          <w:color w:val="auto"/>
          <w:sz w:val="21"/>
          <w:szCs w:val="21"/>
        </w:rPr>
        <w:t xml:space="preserve"> used to successfully </w:t>
      </w:r>
      <w:r w:rsidR="00766D95">
        <w:rPr>
          <w:color w:val="auto"/>
          <w:sz w:val="21"/>
          <w:szCs w:val="21"/>
        </w:rPr>
        <w:t xml:space="preserve">equip </w:t>
      </w:r>
      <w:r w:rsidR="00B161F6">
        <w:rPr>
          <w:color w:val="auto"/>
          <w:sz w:val="21"/>
          <w:szCs w:val="21"/>
        </w:rPr>
        <w:t>programme</w:t>
      </w:r>
      <w:r>
        <w:rPr>
          <w:color w:val="auto"/>
          <w:sz w:val="21"/>
          <w:szCs w:val="21"/>
        </w:rPr>
        <w:t xml:space="preserve"> participan</w:t>
      </w:r>
      <w:r w:rsidR="00766D95">
        <w:rPr>
          <w:color w:val="auto"/>
          <w:sz w:val="21"/>
          <w:szCs w:val="21"/>
        </w:rPr>
        <w:t>ts with the Carer+ tools</w:t>
      </w:r>
      <w:r>
        <w:rPr>
          <w:color w:val="auto"/>
          <w:sz w:val="21"/>
          <w:szCs w:val="21"/>
        </w:rPr>
        <w:t>. It</w:t>
      </w:r>
      <w:r w:rsidR="00B161F6" w:rsidRPr="00B3138E">
        <w:rPr>
          <w:color w:val="auto"/>
          <w:sz w:val="21"/>
          <w:szCs w:val="21"/>
        </w:rPr>
        <w:t xml:space="preserve"> illustrate</w:t>
      </w:r>
      <w:r>
        <w:rPr>
          <w:color w:val="auto"/>
          <w:sz w:val="21"/>
          <w:szCs w:val="21"/>
        </w:rPr>
        <w:t>s</w:t>
      </w:r>
      <w:r w:rsidR="00B161F6" w:rsidRPr="00B3138E">
        <w:rPr>
          <w:color w:val="auto"/>
          <w:sz w:val="21"/>
          <w:szCs w:val="21"/>
        </w:rPr>
        <w:t xml:space="preserve"> how to do it in practice.</w:t>
      </w:r>
      <w:r w:rsidR="00B161F6">
        <w:rPr>
          <w:color w:val="auto"/>
          <w:sz w:val="21"/>
          <w:szCs w:val="21"/>
        </w:rPr>
        <w:t xml:space="preserve"> </w:t>
      </w:r>
    </w:p>
    <w:p w14:paraId="763024D5" w14:textId="77777777" w:rsidR="00B161F6" w:rsidRDefault="00B161F6" w:rsidP="00B161F6">
      <w:pPr>
        <w:pStyle w:val="Body66"/>
        <w:spacing w:after="0" w:line="300" w:lineRule="atLeast"/>
        <w:ind w:firstLine="567"/>
        <w:rPr>
          <w:color w:val="auto"/>
          <w:sz w:val="21"/>
          <w:szCs w:val="21"/>
        </w:rPr>
      </w:pPr>
    </w:p>
    <w:tbl>
      <w:tblPr>
        <w:tblStyle w:val="TableGrid"/>
        <w:tblW w:w="0" w:type="auto"/>
        <w:tblLook w:val="04A0" w:firstRow="1" w:lastRow="0" w:firstColumn="1" w:lastColumn="0" w:noHBand="0" w:noVBand="1"/>
      </w:tblPr>
      <w:tblGrid>
        <w:gridCol w:w="8778"/>
      </w:tblGrid>
      <w:tr w:rsidR="00B161F6" w14:paraId="5101A2C1" w14:textId="77777777" w:rsidTr="008D272D">
        <w:tc>
          <w:tcPr>
            <w:tcW w:w="8778" w:type="dxa"/>
            <w:shd w:val="clear" w:color="auto" w:fill="DEEAF6" w:themeFill="accent1" w:themeFillTint="33"/>
          </w:tcPr>
          <w:p w14:paraId="3001E402" w14:textId="1F187838" w:rsidR="00FF5DCA" w:rsidRDefault="00FF5DCA" w:rsidP="00FF5DCA">
            <w:pPr>
              <w:spacing w:line="240" w:lineRule="auto"/>
              <w:ind w:firstLine="0"/>
              <w:jc w:val="center"/>
              <w:rPr>
                <w:b/>
              </w:rPr>
            </w:pPr>
            <w:r>
              <w:rPr>
                <w:b/>
              </w:rPr>
              <w:t xml:space="preserve">Familiarising carers and receivers with devices and tools </w:t>
            </w:r>
          </w:p>
          <w:p w14:paraId="2998F4C5" w14:textId="77777777" w:rsidR="00633AB6" w:rsidRDefault="00633AB6">
            <w:pPr>
              <w:pStyle w:val="Bulletpoint"/>
              <w:numPr>
                <w:ilvl w:val="0"/>
                <w:numId w:val="0"/>
              </w:numPr>
              <w:tabs>
                <w:tab w:val="clear" w:pos="566"/>
                <w:tab w:val="left" w:pos="0"/>
              </w:tabs>
              <w:spacing w:line="276" w:lineRule="auto"/>
              <w:pPrChange w:id="235" w:author="Péter Pálvölgyi" w:date="2015-07-30T15:29:00Z">
                <w:pPr>
                  <w:pStyle w:val="Bulletpoint"/>
                  <w:numPr>
                    <w:numId w:val="0"/>
                  </w:numPr>
                  <w:tabs>
                    <w:tab w:val="clear" w:pos="566"/>
                    <w:tab w:val="left" w:pos="0"/>
                  </w:tabs>
                  <w:spacing w:line="276" w:lineRule="auto"/>
                  <w:ind w:left="567" w:firstLine="0"/>
                </w:pPr>
              </w:pPrChange>
            </w:pPr>
            <w:r>
              <w:t>In France, a key issue identified in the process of equipping participants was the difficulty in  explaining the new technologies involved, particularly to  participants who had never used ITC devices. To address this, the mentors prepared several guidelines and tutorials with screen shots in order to make the explanations user-friendly and easy to understand step by step. These guidelines and tutorials have been highly appreciated both by care workers and care recipients. In addition to this, meetings of 1 hour duration were organised with each couple (informal carer / care recipient) involving:</w:t>
            </w:r>
          </w:p>
          <w:p w14:paraId="6BF2FDC9" w14:textId="77777777" w:rsidR="00633AB6" w:rsidRPr="00C978AF" w:rsidRDefault="00633AB6" w:rsidP="00633AB6">
            <w:pPr>
              <w:pStyle w:val="BulletPointNew"/>
              <w:numPr>
                <w:ilvl w:val="0"/>
                <w:numId w:val="28"/>
              </w:numPr>
              <w:spacing w:after="120"/>
              <w:ind w:left="1134" w:hanging="567"/>
              <w:textAlignment w:val="auto"/>
              <w:rPr>
                <w:lang w:val="en-GB"/>
              </w:rPr>
            </w:pPr>
            <w:r>
              <w:t>An initial phase to enable the trainer and the care recipient to meet and to analyse care recipient needs and interests.</w:t>
            </w:r>
          </w:p>
          <w:p w14:paraId="63FEE827" w14:textId="77777777" w:rsidR="00633AB6" w:rsidRPr="00C978AF" w:rsidRDefault="00633AB6" w:rsidP="00633AB6">
            <w:pPr>
              <w:pStyle w:val="BulletPointNew"/>
              <w:numPr>
                <w:ilvl w:val="0"/>
                <w:numId w:val="28"/>
              </w:numPr>
              <w:spacing w:after="120"/>
              <w:ind w:left="1134" w:hanging="567"/>
              <w:textAlignment w:val="auto"/>
              <w:rPr>
                <w:lang w:val="en-GB"/>
              </w:rPr>
            </w:pPr>
            <w:r>
              <w:t xml:space="preserve">Another phase enabling the care recipient to explore and have a first contact with the tablet (available buttons, tactile screen manipulation, etc.) and available applications on it. </w:t>
            </w:r>
          </w:p>
          <w:p w14:paraId="451CFBCE" w14:textId="77777777" w:rsidR="00633AB6" w:rsidRPr="00C978AF" w:rsidRDefault="00633AB6" w:rsidP="00633AB6">
            <w:pPr>
              <w:pStyle w:val="BulletPointNew"/>
              <w:numPr>
                <w:ilvl w:val="0"/>
                <w:numId w:val="28"/>
              </w:numPr>
              <w:spacing w:after="120"/>
              <w:ind w:left="1134" w:hanging="567"/>
              <w:textAlignment w:val="auto"/>
              <w:rPr>
                <w:lang w:val="en-GB"/>
              </w:rPr>
            </w:pPr>
            <w:r w:rsidRPr="007E3118">
              <w:t>A last phase for the practical approach</w:t>
            </w:r>
            <w:r>
              <w:t xml:space="preserve"> using the camera of the tablet: this application is very visual and intuitive, which makes it a good starting point for a first contact with the tablet. The fact that pictures can be modified afterwards, by applying funny effects, was a way to motivate the care recipient and to facilitate the introduction of the tablet in his/her environment. </w:t>
            </w:r>
          </w:p>
          <w:p w14:paraId="2A45C0C9" w14:textId="499D3AD4" w:rsidR="00B161F6" w:rsidRDefault="00633AB6" w:rsidP="00633AB6">
            <w:pPr>
              <w:pStyle w:val="BulletPointNew"/>
              <w:numPr>
                <w:ilvl w:val="0"/>
                <w:numId w:val="28"/>
              </w:numPr>
              <w:spacing w:after="120"/>
              <w:ind w:left="1134" w:hanging="567"/>
              <w:textAlignment w:val="auto"/>
            </w:pPr>
            <w:r w:rsidRPr="007E3118">
              <w:t xml:space="preserve">A last phase was included in order to enable the informal carer to further explore and find applications and utilisations of the tablet for their care recipients. </w:t>
            </w:r>
            <w:r>
              <w:t>The mentor remained therefore as an observer but still available afterwards to deliver guidance and advice.</w:t>
            </w:r>
          </w:p>
        </w:tc>
      </w:tr>
    </w:tbl>
    <w:p w14:paraId="46CDA7BF" w14:textId="77777777" w:rsidR="00B161F6" w:rsidRDefault="00B161F6" w:rsidP="00B161F6">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ind w:firstLine="0"/>
      </w:pPr>
    </w:p>
    <w:p w14:paraId="33668F47" w14:textId="08E346CF" w:rsidR="00B161F6" w:rsidRPr="0039084B" w:rsidRDefault="00766D95" w:rsidP="00B161F6">
      <w:pPr>
        <w:pStyle w:val="Heading2"/>
      </w:pPr>
      <w:bookmarkStart w:id="236" w:name="_Toc425894898"/>
      <w:bookmarkStart w:id="237" w:name="_Toc425895035"/>
      <w:r>
        <w:t>Outcomes of Step 5</w:t>
      </w:r>
      <w:bookmarkEnd w:id="236"/>
      <w:bookmarkEnd w:id="237"/>
    </w:p>
    <w:p w14:paraId="0093683F" w14:textId="38E77AFE" w:rsidR="00B161F6" w:rsidRDefault="00B161F6" w:rsidP="00B161F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t>Fo</w:t>
      </w:r>
      <w:r w:rsidR="00766D95">
        <w:t>llowing completion of the Step 5</w:t>
      </w:r>
      <w:r>
        <w:t xml:space="preserve"> Task, and integrating together the outcomes of the Step </w:t>
      </w:r>
      <w:r w:rsidR="00766D95">
        <w:t>5</w:t>
      </w:r>
      <w:r>
        <w:t xml:space="preserve"> tools, organisations should now have:</w:t>
      </w:r>
    </w:p>
    <w:p w14:paraId="7EA65D40" w14:textId="40929E3F" w:rsidR="00644A83" w:rsidRDefault="00644A83" w:rsidP="00292E9E">
      <w:pPr>
        <w:pStyle w:val="Bulletpoint"/>
        <w:numPr>
          <w:ilvl w:val="0"/>
          <w:numId w:val="23"/>
        </w:numPr>
      </w:pPr>
      <w:r>
        <w:t>completed an initial evaluation of prospective devices and tools</w:t>
      </w:r>
    </w:p>
    <w:p w14:paraId="40ACCF1F" w14:textId="1301F844" w:rsidR="00644A83" w:rsidRDefault="00644A83" w:rsidP="00292E9E">
      <w:pPr>
        <w:pStyle w:val="Bulletpoint"/>
        <w:numPr>
          <w:ilvl w:val="0"/>
          <w:numId w:val="23"/>
        </w:numPr>
      </w:pPr>
      <w:r>
        <w:t>selected the right devices and tools</w:t>
      </w:r>
    </w:p>
    <w:p w14:paraId="53CDA363" w14:textId="4D9E0060" w:rsidR="00644A83" w:rsidRDefault="00644A83" w:rsidP="00292E9E">
      <w:pPr>
        <w:pStyle w:val="Bulletpoint"/>
        <w:numPr>
          <w:ilvl w:val="0"/>
          <w:numId w:val="23"/>
        </w:numPr>
      </w:pPr>
      <w:r>
        <w:t>completed an inductionprocess to familiarise programme participants with the devices and tools and their use.</w:t>
      </w:r>
    </w:p>
    <w:p w14:paraId="052FF38F" w14:textId="15C6ACDF" w:rsidR="00B161F6" w:rsidRDefault="00644A83">
      <w:pPr>
        <w:pStyle w:val="Bulletpoint"/>
        <w:numPr>
          <w:ilvl w:val="0"/>
          <w:numId w:val="0"/>
        </w:numPr>
        <w:ind w:left="566"/>
        <w:pPrChange w:id="238" w:author="Péter Pálvölgyi" w:date="2015-07-30T15:29:00Z">
          <w:pPr>
            <w:pStyle w:val="Bulletpoint"/>
            <w:numPr>
              <w:numId w:val="0"/>
            </w:numPr>
            <w:ind w:left="0" w:firstLine="0"/>
          </w:pPr>
        </w:pPrChange>
      </w:pPr>
      <w:r>
        <w:t>The next step is to deliver the training programme.</w:t>
      </w:r>
    </w:p>
    <w:p w14:paraId="1F9D60B3" w14:textId="77777777" w:rsidR="00F56D24" w:rsidRDefault="00F56D2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 w:hAnsi="Cambria" w:cs="Cambria-Bold"/>
          <w:b/>
          <w:bCs/>
          <w:color w:val="5D4B56"/>
          <w:sz w:val="48"/>
          <w:szCs w:val="62"/>
        </w:rPr>
      </w:pPr>
    </w:p>
    <w:p w14:paraId="6B20586D" w14:textId="77777777" w:rsidR="00766D95" w:rsidRDefault="004B12C9" w:rsidP="00871ED0">
      <w:pPr>
        <w:pStyle w:val="Heading1"/>
      </w:pPr>
      <w:r w:rsidRPr="00041BFD">
        <w:t xml:space="preserve">  </w:t>
      </w:r>
    </w:p>
    <w:p w14:paraId="72F7186D" w14:textId="77777777" w:rsidR="00766D95" w:rsidRDefault="00766D95">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 w:hAnsi="Cambria" w:cs="Cambria-Bold"/>
          <w:b/>
          <w:bCs/>
          <w:color w:val="5D4B56"/>
          <w:sz w:val="48"/>
          <w:szCs w:val="62"/>
        </w:rPr>
      </w:pPr>
      <w:r>
        <w:br w:type="page"/>
      </w:r>
    </w:p>
    <w:p w14:paraId="32A243A2" w14:textId="73985C61" w:rsidR="00F00D9B" w:rsidRPr="00F56D24" w:rsidRDefault="004B12C9" w:rsidP="00871ED0">
      <w:pPr>
        <w:pStyle w:val="Heading1"/>
        <w:rPr>
          <w:rFonts w:eastAsia="MS PGothic" w:cs="Times New Roman"/>
          <w:color w:val="auto"/>
          <w:sz w:val="20"/>
          <w:szCs w:val="22"/>
          <w:lang w:val="en-US"/>
        </w:rPr>
      </w:pPr>
      <w:del w:id="239" w:author="Péter Pálvölgyi" w:date="2015-07-30T15:29:00Z">
        <w:r w:rsidRPr="00041BFD" w:rsidDel="00E53A6C">
          <w:delText xml:space="preserve">  </w:delText>
        </w:r>
      </w:del>
      <w:bookmarkStart w:id="240" w:name="_Toc425895036"/>
      <w:r w:rsidR="00041BFD">
        <w:t>Step 6</w:t>
      </w:r>
      <w:r w:rsidR="00F00D9B">
        <w:t xml:space="preserve">: </w:t>
      </w:r>
      <w:r w:rsidR="005742B2">
        <w:t>De</w:t>
      </w:r>
      <w:r w:rsidR="00871ED0">
        <w:t xml:space="preserve">livering the Carer+ </w:t>
      </w:r>
      <w:r w:rsidR="00F00D9B">
        <w:t>learning programme</w:t>
      </w:r>
      <w:bookmarkEnd w:id="240"/>
    </w:p>
    <w:p w14:paraId="5B9BAC44" w14:textId="77777777" w:rsidR="001912AC" w:rsidRPr="0039084B" w:rsidRDefault="001912AC" w:rsidP="001912AC">
      <w:pPr>
        <w:pStyle w:val="Heading2"/>
      </w:pPr>
      <w:bookmarkStart w:id="241" w:name="_Toc425894899"/>
      <w:bookmarkStart w:id="242" w:name="_Toc425895037"/>
      <w:r>
        <w:t>What this Step involves</w:t>
      </w:r>
      <w:bookmarkEnd w:id="241"/>
      <w:bookmarkEnd w:id="242"/>
    </w:p>
    <w:p w14:paraId="4AFF7195" w14:textId="7ABA8A33" w:rsidR="0004721C" w:rsidRPr="00C00920" w:rsidRDefault="001912AC" w:rsidP="0004721C">
      <w:pPr>
        <w:rPr>
          <w:b/>
        </w:rPr>
      </w:pPr>
      <w:r>
        <w:t>This Step involves</w:t>
      </w:r>
      <w:r w:rsidR="0004721C">
        <w:t xml:space="preserve"> delivering the Carer+ programme developed in Step 3 within its local setting, with a focus on developing the digital competences of carers. Digital competences are more and more necessary even in domiciliary care where domotics, tele-health, and tele-medicine tools – as well as digital access to health care services - are becoming widespread. However, most carers have low digital </w:t>
      </w:r>
      <w:proofErr w:type="gramStart"/>
      <w:r w:rsidR="0004721C">
        <w:t>skills which</w:t>
      </w:r>
      <w:proofErr w:type="gramEnd"/>
      <w:r w:rsidR="0004721C">
        <w:t xml:space="preserve"> need to be developed or updated. In addition, working in domiciliary care or residential care is a highly stressful and socially misrecognised job where a carer may experience loneliness, isolation, </w:t>
      </w:r>
      <w:proofErr w:type="gramStart"/>
      <w:r w:rsidR="0004721C">
        <w:t>exclusion</w:t>
      </w:r>
      <w:proofErr w:type="gramEnd"/>
      <w:r w:rsidR="0004721C">
        <w:t>. The contextual, personal and cultural factors need to be taken into account in implementing training.</w:t>
      </w:r>
    </w:p>
    <w:p w14:paraId="0FB654DD" w14:textId="77777777" w:rsidR="001912AC" w:rsidRDefault="001912AC" w:rsidP="001912A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expected outcomes of this Step are:</w:t>
      </w:r>
    </w:p>
    <w:p w14:paraId="3BD691D2" w14:textId="27FCE265" w:rsidR="00A2153C" w:rsidRDefault="00A2153C" w:rsidP="00E53A6C">
      <w:pPr>
        <w:pStyle w:val="Bulletpoint"/>
        <w:numPr>
          <w:ilvl w:val="0"/>
          <w:numId w:val="23"/>
        </w:numPr>
        <w:spacing w:before="0"/>
        <w:ind w:left="1134" w:hanging="567"/>
      </w:pPr>
      <w:r>
        <w:t>validation of the relevance and adequacy of the learning resources developed in Step 3 by testing them in real conditions</w:t>
      </w:r>
    </w:p>
    <w:p w14:paraId="720F4194" w14:textId="2B85FFC1" w:rsidR="001912AC" w:rsidRDefault="001912AC" w:rsidP="00E53A6C">
      <w:pPr>
        <w:pStyle w:val="Bulletpoint"/>
        <w:numPr>
          <w:ilvl w:val="0"/>
          <w:numId w:val="23"/>
        </w:numPr>
        <w:spacing w:before="0"/>
        <w:ind w:left="1134" w:hanging="567"/>
      </w:pPr>
      <w:del w:id="243" w:author="Péter Pálvölgyi" w:date="2015-07-30T15:30:00Z">
        <w:r w:rsidDel="00E53A6C">
          <w:delText>.</w:delText>
        </w:r>
        <w:r w:rsidR="00A2153C" w:rsidRPr="00A2153C" w:rsidDel="00E53A6C">
          <w:delText xml:space="preserve"> </w:delText>
        </w:r>
      </w:del>
      <w:r w:rsidR="00A2153C">
        <w:t>transformation of the “regular carer” into a “carer+” as a result of the acquisition of ITC skills applied to homecare.</w:t>
      </w:r>
    </w:p>
    <w:p w14:paraId="4E53CFC3" w14:textId="77777777" w:rsidR="001912AC" w:rsidRPr="0039084B" w:rsidRDefault="001912AC" w:rsidP="001912AC">
      <w:pPr>
        <w:pStyle w:val="Heading2"/>
      </w:pPr>
      <w:bookmarkStart w:id="244" w:name="_Toc425894900"/>
      <w:bookmarkStart w:id="245" w:name="_Toc425895038"/>
      <w:r>
        <w:t>The Primary Task of this Step</w:t>
      </w:r>
      <w:bookmarkEnd w:id="244"/>
      <w:bookmarkEnd w:id="245"/>
      <w:r>
        <w:t xml:space="preserve"> </w:t>
      </w:r>
    </w:p>
    <w:p w14:paraId="00565591" w14:textId="77777777" w:rsidR="001912AC" w:rsidRDefault="001912AC" w:rsidP="001912A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Primary Task of this Step is:</w:t>
      </w:r>
    </w:p>
    <w:tbl>
      <w:tblPr>
        <w:tblStyle w:val="TableGrid"/>
        <w:tblW w:w="0" w:type="auto"/>
        <w:tblInd w:w="1555" w:type="dxa"/>
        <w:tblLook w:val="04A0" w:firstRow="1" w:lastRow="0" w:firstColumn="1" w:lastColumn="0" w:noHBand="0" w:noVBand="1"/>
      </w:tblPr>
      <w:tblGrid>
        <w:gridCol w:w="5670"/>
      </w:tblGrid>
      <w:tr w:rsidR="001912AC" w14:paraId="00246951" w14:textId="77777777" w:rsidTr="00E7067F">
        <w:tc>
          <w:tcPr>
            <w:tcW w:w="5670" w:type="dxa"/>
            <w:shd w:val="clear" w:color="auto" w:fill="F7CAAC" w:themeFill="accent2" w:themeFillTint="66"/>
          </w:tcPr>
          <w:p w14:paraId="0B1D5A78" w14:textId="1EFDDCA3" w:rsidR="001912AC" w:rsidRDefault="00A2153C">
            <w:pPr>
              <w:pStyle w:val="Bulletpoint"/>
              <w:numPr>
                <w:ilvl w:val="0"/>
                <w:numId w:val="0"/>
              </w:numPr>
              <w:spacing w:before="0"/>
              <w:pPrChange w:id="246" w:author="Péter Pálvölgyi" w:date="2015-07-30T15:30:00Z">
                <w:pPr>
                  <w:pStyle w:val="Bulletpoint"/>
                  <w:numPr>
                    <w:numId w:val="0"/>
                  </w:numPr>
                  <w:spacing w:before="0"/>
                  <w:ind w:left="0" w:firstLine="0"/>
                  <w:jc w:val="left"/>
                </w:pPr>
              </w:pPrChange>
            </w:pPr>
            <w:r>
              <w:t>To train carers to develop their digital skills for both work and leisure in order to update their competence, improve their professionalism, and increase their well-being by maintaining their social bonds, staying in touch with their families in their countries of origin, preventing exclusion and loneliness and other situations of distress which are common among this group of workers.</w:t>
            </w:r>
          </w:p>
        </w:tc>
      </w:tr>
    </w:tbl>
    <w:p w14:paraId="0FE9015D" w14:textId="77777777" w:rsidR="001912AC" w:rsidRDefault="001912AC" w:rsidP="001912A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p>
    <w:p w14:paraId="78E6192A" w14:textId="77777777" w:rsidR="001912AC" w:rsidRDefault="001912AC" w:rsidP="001912A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To help you complete this task, this Section provides:  </w:t>
      </w:r>
    </w:p>
    <w:p w14:paraId="2E605368" w14:textId="77777777" w:rsidR="001912AC" w:rsidRDefault="001912AC" w:rsidP="00292E9E">
      <w:pPr>
        <w:pStyle w:val="Bulletpoint"/>
        <w:numPr>
          <w:ilvl w:val="0"/>
          <w:numId w:val="23"/>
        </w:numPr>
      </w:pPr>
      <w:r>
        <w:t>Guidelines for selecting and recruiting programme participants</w:t>
      </w:r>
    </w:p>
    <w:p w14:paraId="406C7F18" w14:textId="77777777" w:rsidR="001912AC" w:rsidRDefault="001912AC" w:rsidP="00292E9E">
      <w:pPr>
        <w:pStyle w:val="Bulletpoint"/>
        <w:numPr>
          <w:ilvl w:val="0"/>
          <w:numId w:val="23"/>
        </w:numPr>
      </w:pPr>
      <w:r>
        <w:t>Activities and resources checklist</w:t>
      </w:r>
    </w:p>
    <w:p w14:paraId="1D548C0B" w14:textId="77777777" w:rsidR="001912AC" w:rsidRDefault="001912AC" w:rsidP="00292E9E">
      <w:pPr>
        <w:pStyle w:val="Bulletpoint"/>
        <w:numPr>
          <w:ilvl w:val="0"/>
          <w:numId w:val="23"/>
        </w:numPr>
      </w:pPr>
      <w:r>
        <w:t>Trouble-shooting chart</w:t>
      </w:r>
    </w:p>
    <w:p w14:paraId="4F8D510B" w14:textId="77777777" w:rsidR="001912AC" w:rsidRDefault="001912AC" w:rsidP="00292E9E">
      <w:pPr>
        <w:pStyle w:val="Bulletpoint"/>
        <w:numPr>
          <w:ilvl w:val="0"/>
          <w:numId w:val="23"/>
        </w:numPr>
      </w:pPr>
      <w:r>
        <w:t>Good practice examples.</w:t>
      </w:r>
    </w:p>
    <w:p w14:paraId="7B6B0509" w14:textId="77777777" w:rsidR="001912AC" w:rsidRDefault="001912AC" w:rsidP="001912AC">
      <w:pPr>
        <w:pStyle w:val="Bulletpoint"/>
        <w:numPr>
          <w:ilvl w:val="0"/>
          <w:numId w:val="0"/>
        </w:numPr>
        <w:ind w:left="1287"/>
      </w:pPr>
    </w:p>
    <w:p w14:paraId="322419A8" w14:textId="7CB03B02" w:rsidR="001912AC" w:rsidRDefault="001912AC" w:rsidP="001912AC">
      <w:pPr>
        <w:pStyle w:val="Heading2"/>
      </w:pPr>
      <w:r w:rsidRPr="00EC42D0">
        <w:rPr>
          <w:color w:val="auto"/>
        </w:rPr>
        <w:br w:type="page"/>
      </w:r>
      <w:bookmarkStart w:id="247" w:name="_Toc425894901"/>
      <w:bookmarkStart w:id="248" w:name="_Toc425895039"/>
      <w:r>
        <w:t>Guidelines for delivering the Carer+ learning programme</w:t>
      </w:r>
      <w:bookmarkEnd w:id="247"/>
      <w:bookmarkEnd w:id="248"/>
      <w:r>
        <w:t xml:space="preserve"> </w:t>
      </w:r>
    </w:p>
    <w:p w14:paraId="4324999C" w14:textId="4876F8C5" w:rsidR="007C6D8D" w:rsidRDefault="007C6D8D" w:rsidP="00292E9E">
      <w:pPr>
        <w:pStyle w:val="Bulletpoint"/>
        <w:numPr>
          <w:ilvl w:val="0"/>
          <w:numId w:val="14"/>
        </w:numPr>
      </w:pPr>
      <w:r>
        <w:t xml:space="preserve">The learning programme needs to be delivered through a combination of face to face and self-directed (on-line) learning. </w:t>
      </w:r>
      <w:r w:rsidRPr="00791870">
        <w:rPr>
          <w:color w:val="auto"/>
        </w:rPr>
        <w:t>A we</w:t>
      </w:r>
      <w:r>
        <w:rPr>
          <w:color w:val="auto"/>
        </w:rPr>
        <w:t xml:space="preserve">b based learning environment needs to be made accessible from </w:t>
      </w:r>
      <w:r w:rsidRPr="00791870">
        <w:rPr>
          <w:color w:val="auto"/>
        </w:rPr>
        <w:t>participants’ mobile devices via the CARER+ portal</w:t>
      </w:r>
      <w:r>
        <w:rPr>
          <w:color w:val="auto"/>
        </w:rPr>
        <w:t>.</w:t>
      </w:r>
    </w:p>
    <w:p w14:paraId="1009165F" w14:textId="77777777" w:rsidR="00E7067F" w:rsidRDefault="00E7067F" w:rsidP="00292E9E">
      <w:pPr>
        <w:pStyle w:val="Bulletpoint"/>
        <w:numPr>
          <w:ilvl w:val="0"/>
          <w:numId w:val="14"/>
        </w:numPr>
      </w:pPr>
      <w:r>
        <w:t xml:space="preserve">Successful learning outcomes depend heavily on learning interaction and sufficient face-to-face sessions. Ensure that face-to-face sessions are built into the programme delivery strategy. </w:t>
      </w:r>
    </w:p>
    <w:p w14:paraId="47AC01FE" w14:textId="77777777" w:rsidR="00E7067F" w:rsidRDefault="00E7067F" w:rsidP="00292E9E">
      <w:pPr>
        <w:pStyle w:val="Bulletpoint"/>
        <w:numPr>
          <w:ilvl w:val="0"/>
          <w:numId w:val="14"/>
        </w:numPr>
      </w:pPr>
      <w:r>
        <w:t xml:space="preserve">However, face to face sessions require significant resources and present complications in terms of delivery, not least because they require time commitments from both learning providers and learners. These time constraints need to be recognised and sufficient resources built into the learning delivery programme. </w:t>
      </w:r>
    </w:p>
    <w:p w14:paraId="1C4BA949" w14:textId="1CDC4FA0" w:rsidR="007C6D8D" w:rsidRDefault="00E7067F" w:rsidP="00292E9E">
      <w:pPr>
        <w:pStyle w:val="Bulletpoint"/>
        <w:numPr>
          <w:ilvl w:val="0"/>
          <w:numId w:val="14"/>
        </w:numPr>
      </w:pPr>
      <w:r>
        <w:t>This means that it is important in learning programme delivery to respect the time plan, the budget available and to ensure the relevant and necessary staff are available – particularly IT experts to solve any problems with the on-line platform, and mentors to bridge the training model with carers on the ground and make it accessible to them</w:t>
      </w:r>
      <w:r w:rsidR="007C6D8D">
        <w:t>.</w:t>
      </w:r>
    </w:p>
    <w:p w14:paraId="6028FA78" w14:textId="4A0AD6B9" w:rsidR="007C6D8D" w:rsidRPr="007C6D8D" w:rsidRDefault="007C6D8D" w:rsidP="00292E9E">
      <w:pPr>
        <w:pStyle w:val="Bulletpoint"/>
        <w:numPr>
          <w:ilvl w:val="0"/>
          <w:numId w:val="14"/>
        </w:numPr>
      </w:pPr>
      <w:r>
        <w:rPr>
          <w:color w:val="auto"/>
        </w:rPr>
        <w:t>T</w:t>
      </w:r>
      <w:r w:rsidRPr="007C6D8D">
        <w:rPr>
          <w:color w:val="auto"/>
        </w:rPr>
        <w:t xml:space="preserve">he delivery strategy must facilitate cooperation between all stakeholders. Caregivers and care recipients need to be supported with flexible mentoring roles, caregivers need to facilitated to support themselves within a community of practice, older people need to be facilitated to support themselves within a social virtual community, providing interactivity with other older people and with their families. </w:t>
      </w:r>
    </w:p>
    <w:p w14:paraId="2ED94496" w14:textId="371CE781" w:rsidR="007C6D8D" w:rsidRDefault="007C6D8D" w:rsidP="00292E9E">
      <w:pPr>
        <w:pStyle w:val="Bulletpoint"/>
        <w:numPr>
          <w:ilvl w:val="0"/>
          <w:numId w:val="14"/>
        </w:numPr>
      </w:pPr>
      <w:r>
        <w:rPr>
          <w:color w:val="auto"/>
        </w:rPr>
        <w:t>It is essenti</w:t>
      </w:r>
      <w:r w:rsidR="00B161F6">
        <w:rPr>
          <w:color w:val="auto"/>
        </w:rPr>
        <w:t>a</w:t>
      </w:r>
      <w:r>
        <w:rPr>
          <w:color w:val="auto"/>
        </w:rPr>
        <w:t xml:space="preserve">l that the delivery environment blends </w:t>
      </w:r>
      <w:r w:rsidRPr="00791870">
        <w:rPr>
          <w:color w:val="auto"/>
        </w:rPr>
        <w:t>Indi</w:t>
      </w:r>
      <w:r>
        <w:rPr>
          <w:color w:val="auto"/>
        </w:rPr>
        <w:t>vidual learning activities complemented with</w:t>
      </w:r>
      <w:r w:rsidRPr="00791870">
        <w:rPr>
          <w:color w:val="auto"/>
        </w:rPr>
        <w:t xml:space="preserve"> cooperative learning a</w:t>
      </w:r>
      <w:r>
        <w:rPr>
          <w:color w:val="auto"/>
        </w:rPr>
        <w:t>ctivities, self-directed learning and ‘learning to learn’</w:t>
      </w:r>
      <w:ins w:id="249" w:author="Péter Pálvölgyi" w:date="2015-07-30T15:30:00Z">
        <w:r w:rsidR="00E53A6C">
          <w:rPr>
            <w:color w:val="auto"/>
          </w:rPr>
          <w:t>.</w:t>
        </w:r>
      </w:ins>
    </w:p>
    <w:p w14:paraId="17326CD8" w14:textId="1C7D58FF" w:rsidR="007C6D8D" w:rsidRDefault="00E7067F" w:rsidP="00292E9E">
      <w:pPr>
        <w:pStyle w:val="Bulletpoint"/>
        <w:numPr>
          <w:ilvl w:val="0"/>
          <w:numId w:val="14"/>
        </w:numPr>
      </w:pPr>
      <w:r>
        <w:t xml:space="preserve">The delivery strategy should ensure that the main principles of </w:t>
      </w:r>
      <w:r w:rsidRPr="003307E5">
        <w:t xml:space="preserve">development of competences and </w:t>
      </w:r>
      <w:r>
        <w:t xml:space="preserve">supporting social </w:t>
      </w:r>
      <w:r w:rsidRPr="003307E5">
        <w:t>inclusion are complied with.</w:t>
      </w:r>
      <w:r>
        <w:t xml:space="preserve"> Training is a means not only to provide knowledge and information to update the carers’ technical-professional competence, but also to encourage socialization and the creation of a community for mutual support at both professional and social/personal level. </w:t>
      </w:r>
      <w:r w:rsidR="007C6D8D">
        <w:t xml:space="preserve"> </w:t>
      </w:r>
    </w:p>
    <w:p w14:paraId="185AC76E" w14:textId="77777777" w:rsidR="00527BE9" w:rsidRPr="008F61D4" w:rsidRDefault="00527BE9" w:rsidP="00292E9E">
      <w:pPr>
        <w:pStyle w:val="Bulletpoint"/>
        <w:numPr>
          <w:ilvl w:val="0"/>
          <w:numId w:val="14"/>
        </w:numPr>
      </w:pPr>
      <w:r>
        <w:t>The learning programme must ensure that personal d</w:t>
      </w:r>
      <w:r w:rsidRPr="008F61D4">
        <w:t xml:space="preserve">ata protection </w:t>
      </w:r>
      <w:r>
        <w:t>rules are complied with in the countries in which the programme is delivered.</w:t>
      </w:r>
    </w:p>
    <w:p w14:paraId="2183C365" w14:textId="0FD4B749" w:rsidR="001912AC" w:rsidRDefault="001912AC" w:rsidP="00171441">
      <w:pPr>
        <w:pStyle w:val="Bulletpoint"/>
        <w:numPr>
          <w:ilvl w:val="0"/>
          <w:numId w:val="0"/>
        </w:numPr>
        <w:ind w:left="1080"/>
      </w:pPr>
      <w:r>
        <w:t>.</w:t>
      </w:r>
    </w:p>
    <w:p w14:paraId="56EBB64F" w14:textId="77777777" w:rsidR="001912AC" w:rsidRDefault="001912AC" w:rsidP="001912A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2BBDCC84" w14:textId="77777777" w:rsidR="001912AC" w:rsidRDefault="001912AC" w:rsidP="001912AC">
      <w:pPr>
        <w:pStyle w:val="Heading2"/>
      </w:pPr>
      <w:bookmarkStart w:id="250" w:name="_Toc425894902"/>
      <w:bookmarkStart w:id="251" w:name="_Toc425895040"/>
      <w:r>
        <w:t>Activities and resources checklist</w:t>
      </w:r>
      <w:bookmarkEnd w:id="250"/>
      <w:bookmarkEnd w:id="251"/>
    </w:p>
    <w:p w14:paraId="2B5BB94C" w14:textId="51B6A567" w:rsidR="001912AC" w:rsidRDefault="001912AC" w:rsidP="001912A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The Activities and Resources Checklist provided below shows what needs to be done to successfully deliver the learning programme. </w:t>
      </w:r>
    </w:p>
    <w:p w14:paraId="78E06E2D" w14:textId="77777777" w:rsidR="001912AC" w:rsidRDefault="001912AC" w:rsidP="001912AC">
      <w:pPr>
        <w:pStyle w:val="Body66"/>
        <w:spacing w:after="0" w:line="300" w:lineRule="atLeast"/>
        <w:ind w:firstLine="567"/>
        <w:rPr>
          <w:color w:val="auto"/>
          <w:sz w:val="21"/>
          <w:szCs w:val="21"/>
        </w:rPr>
      </w:pPr>
    </w:p>
    <w:tbl>
      <w:tblPr>
        <w:tblStyle w:val="TableGrid"/>
        <w:tblW w:w="0" w:type="auto"/>
        <w:tblInd w:w="927" w:type="dxa"/>
        <w:tblLook w:val="04A0" w:firstRow="1" w:lastRow="0" w:firstColumn="1" w:lastColumn="0" w:noHBand="0" w:noVBand="1"/>
      </w:tblPr>
      <w:tblGrid>
        <w:gridCol w:w="6864"/>
        <w:gridCol w:w="980"/>
      </w:tblGrid>
      <w:tr w:rsidR="001912AC" w:rsidRPr="00DF54AE" w14:paraId="08C7542A" w14:textId="77777777" w:rsidTr="00E7067F">
        <w:tc>
          <w:tcPr>
            <w:tcW w:w="6864" w:type="dxa"/>
          </w:tcPr>
          <w:p w14:paraId="54EF9ED2" w14:textId="5EF274A0" w:rsidR="001912AC" w:rsidRPr="00DF54AE" w:rsidRDefault="00A62123" w:rsidP="00E7067F">
            <w:pPr>
              <w:pStyle w:val="Bulletpoint"/>
              <w:numPr>
                <w:ilvl w:val="0"/>
                <w:numId w:val="0"/>
              </w:numPr>
            </w:pPr>
            <w:r>
              <w:t>Does the on-line learning platform support access to the learning programme through participants’ mobile devices?</w:t>
            </w:r>
          </w:p>
        </w:tc>
        <w:tc>
          <w:tcPr>
            <w:tcW w:w="980" w:type="dxa"/>
          </w:tcPr>
          <w:p w14:paraId="07ACBC7A" w14:textId="77777777" w:rsidR="001912AC" w:rsidRPr="00DF54AE" w:rsidRDefault="001912AC" w:rsidP="00E7067F">
            <w:pPr>
              <w:pStyle w:val="Bulletpoint"/>
              <w:numPr>
                <w:ilvl w:val="0"/>
                <w:numId w:val="0"/>
              </w:numPr>
              <w:rPr>
                <w:rFonts w:cs="Arial"/>
                <w:sz w:val="32"/>
                <w:szCs w:val="32"/>
              </w:rPr>
            </w:pPr>
            <w:r w:rsidRPr="00DF54AE">
              <w:rPr>
                <w:rFonts w:cs="Arial"/>
                <w:sz w:val="32"/>
                <w:szCs w:val="32"/>
              </w:rPr>
              <w:t>□</w:t>
            </w:r>
          </w:p>
        </w:tc>
      </w:tr>
      <w:tr w:rsidR="001912AC" w:rsidRPr="00DF54AE" w14:paraId="0F7CB40B" w14:textId="77777777" w:rsidTr="00E7067F">
        <w:tc>
          <w:tcPr>
            <w:tcW w:w="6864" w:type="dxa"/>
          </w:tcPr>
          <w:p w14:paraId="61F47971" w14:textId="23E2B03A" w:rsidR="001912AC" w:rsidRPr="00DF54AE" w:rsidRDefault="00A62123" w:rsidP="00E7067F">
            <w:pPr>
              <w:pStyle w:val="Bulletpoint"/>
              <w:numPr>
                <w:ilvl w:val="0"/>
                <w:numId w:val="0"/>
              </w:numPr>
            </w:pPr>
            <w:r>
              <w:t>Has a strong and effective induction phase been built into the programme delivery, enabling trainees to familiarise themselves with the technologies, the pedagogic approach and the learning content?</w:t>
            </w:r>
          </w:p>
        </w:tc>
        <w:tc>
          <w:tcPr>
            <w:tcW w:w="980" w:type="dxa"/>
          </w:tcPr>
          <w:p w14:paraId="7AE3C800" w14:textId="77777777" w:rsidR="001912AC" w:rsidRPr="00DF54AE" w:rsidRDefault="001912AC" w:rsidP="00E7067F">
            <w:pPr>
              <w:pStyle w:val="Bulletpoint"/>
              <w:numPr>
                <w:ilvl w:val="0"/>
                <w:numId w:val="0"/>
              </w:numPr>
              <w:rPr>
                <w:rFonts w:cs="Arial"/>
                <w:sz w:val="32"/>
                <w:szCs w:val="32"/>
              </w:rPr>
            </w:pPr>
            <w:r w:rsidRPr="00DF54AE">
              <w:rPr>
                <w:rFonts w:cs="Arial"/>
                <w:sz w:val="32"/>
                <w:szCs w:val="32"/>
              </w:rPr>
              <w:t>□</w:t>
            </w:r>
          </w:p>
        </w:tc>
      </w:tr>
      <w:tr w:rsidR="001912AC" w:rsidRPr="00DF54AE" w14:paraId="11410E8C" w14:textId="77777777" w:rsidTr="00E7067F">
        <w:tc>
          <w:tcPr>
            <w:tcW w:w="6864" w:type="dxa"/>
          </w:tcPr>
          <w:p w14:paraId="3E13D034" w14:textId="2EFA3FA5" w:rsidR="001912AC" w:rsidRDefault="00A62123" w:rsidP="00E7067F">
            <w:pPr>
              <w:pStyle w:val="Bulletpoint"/>
              <w:numPr>
                <w:ilvl w:val="0"/>
                <w:numId w:val="0"/>
              </w:numPr>
            </w:pPr>
            <w:r>
              <w:t>Has an effective timetable for course delivery been produced, which takes account of the daily practices and possibe time constraints of programme participants?</w:t>
            </w:r>
          </w:p>
        </w:tc>
        <w:tc>
          <w:tcPr>
            <w:tcW w:w="980" w:type="dxa"/>
          </w:tcPr>
          <w:p w14:paraId="19273C4D" w14:textId="77777777" w:rsidR="001912AC" w:rsidRPr="00DF54AE" w:rsidRDefault="001912AC" w:rsidP="00E7067F">
            <w:pPr>
              <w:pStyle w:val="Bulletpoint"/>
              <w:numPr>
                <w:ilvl w:val="0"/>
                <w:numId w:val="0"/>
              </w:numPr>
              <w:rPr>
                <w:rFonts w:cs="Arial"/>
                <w:sz w:val="32"/>
                <w:szCs w:val="32"/>
              </w:rPr>
            </w:pPr>
            <w:r w:rsidRPr="00DF54AE">
              <w:rPr>
                <w:rFonts w:cs="Arial"/>
                <w:sz w:val="32"/>
                <w:szCs w:val="32"/>
              </w:rPr>
              <w:t>□</w:t>
            </w:r>
          </w:p>
        </w:tc>
      </w:tr>
      <w:tr w:rsidR="001912AC" w:rsidRPr="00DF54AE" w14:paraId="6ADA5FAF" w14:textId="77777777" w:rsidTr="00E7067F">
        <w:tc>
          <w:tcPr>
            <w:tcW w:w="6864" w:type="dxa"/>
          </w:tcPr>
          <w:p w14:paraId="73D5EE1B" w14:textId="7BBC2B32" w:rsidR="001912AC" w:rsidRPr="005B2871" w:rsidRDefault="00041BFD" w:rsidP="00041BFD">
            <w:pPr>
              <w:pStyle w:val="Bulletpoint"/>
              <w:numPr>
                <w:ilvl w:val="0"/>
                <w:numId w:val="0"/>
              </w:numPr>
              <w:spacing w:before="0"/>
              <w:jc w:val="left"/>
              <w:rPr>
                <w:rFonts w:cs="Arial"/>
                <w:color w:val="auto"/>
              </w:rPr>
            </w:pPr>
            <w:r>
              <w:rPr>
                <w:rFonts w:cs="Arial"/>
                <w:color w:val="auto"/>
              </w:rPr>
              <w:t xml:space="preserve">Have </w:t>
            </w:r>
            <w:r w:rsidR="00A62123">
              <w:rPr>
                <w:rFonts w:cs="Arial"/>
                <w:color w:val="auto"/>
              </w:rPr>
              <w:t xml:space="preserve"> procedures </w:t>
            </w:r>
            <w:r>
              <w:rPr>
                <w:rFonts w:cs="Arial"/>
                <w:color w:val="auto"/>
              </w:rPr>
              <w:t xml:space="preserve">been put </w:t>
            </w:r>
            <w:r w:rsidR="00A62123">
              <w:rPr>
                <w:rFonts w:cs="Arial"/>
                <w:color w:val="auto"/>
              </w:rPr>
              <w:t xml:space="preserve">in place to equip learners with devices and enable participants to familirise themselves with the devices? (see section </w:t>
            </w:r>
            <w:r>
              <w:rPr>
                <w:rFonts w:cs="Arial"/>
                <w:color w:val="auto"/>
              </w:rPr>
              <w:t>5 above)</w:t>
            </w:r>
          </w:p>
        </w:tc>
        <w:tc>
          <w:tcPr>
            <w:tcW w:w="980" w:type="dxa"/>
          </w:tcPr>
          <w:p w14:paraId="711C6EFA" w14:textId="77777777" w:rsidR="001912AC" w:rsidRPr="00DF54AE" w:rsidRDefault="001912AC" w:rsidP="00E7067F">
            <w:pPr>
              <w:pStyle w:val="Bulletpoint"/>
              <w:numPr>
                <w:ilvl w:val="0"/>
                <w:numId w:val="0"/>
              </w:numPr>
              <w:rPr>
                <w:rFonts w:cs="Arial"/>
                <w:sz w:val="32"/>
                <w:szCs w:val="32"/>
              </w:rPr>
            </w:pPr>
            <w:r w:rsidRPr="00DF54AE">
              <w:rPr>
                <w:rFonts w:cs="Arial"/>
                <w:sz w:val="32"/>
                <w:szCs w:val="32"/>
              </w:rPr>
              <w:t>□</w:t>
            </w:r>
          </w:p>
        </w:tc>
      </w:tr>
      <w:tr w:rsidR="001912AC" w:rsidRPr="00DF54AE" w14:paraId="58C99263" w14:textId="77777777" w:rsidTr="00E7067F">
        <w:tc>
          <w:tcPr>
            <w:tcW w:w="6864" w:type="dxa"/>
          </w:tcPr>
          <w:p w14:paraId="5695A7F2" w14:textId="00D1816B" w:rsidR="001912AC" w:rsidRDefault="00A62123" w:rsidP="00E7067F">
            <w:pPr>
              <w:pStyle w:val="Bulletpoint"/>
              <w:numPr>
                <w:ilvl w:val="0"/>
                <w:numId w:val="0"/>
              </w:numPr>
            </w:pPr>
            <w:r>
              <w:t>Are systems in place to support learners through mentoring, and to allow continuous monitoring of learning progress?</w:t>
            </w:r>
          </w:p>
        </w:tc>
        <w:tc>
          <w:tcPr>
            <w:tcW w:w="980" w:type="dxa"/>
          </w:tcPr>
          <w:p w14:paraId="4658D3FE" w14:textId="77777777" w:rsidR="001912AC" w:rsidRPr="00DF54AE" w:rsidRDefault="001912AC" w:rsidP="00E7067F">
            <w:pPr>
              <w:pStyle w:val="Bulletpoint"/>
              <w:numPr>
                <w:ilvl w:val="0"/>
                <w:numId w:val="0"/>
              </w:numPr>
              <w:rPr>
                <w:rFonts w:cs="Arial"/>
                <w:sz w:val="32"/>
                <w:szCs w:val="32"/>
              </w:rPr>
            </w:pPr>
            <w:r w:rsidRPr="00DF54AE">
              <w:rPr>
                <w:rFonts w:cs="Arial"/>
                <w:sz w:val="32"/>
                <w:szCs w:val="32"/>
              </w:rPr>
              <w:t>□</w:t>
            </w:r>
          </w:p>
        </w:tc>
      </w:tr>
      <w:tr w:rsidR="001912AC" w:rsidRPr="00DF54AE" w14:paraId="3A740C9D" w14:textId="77777777" w:rsidTr="00E7067F">
        <w:tc>
          <w:tcPr>
            <w:tcW w:w="6864" w:type="dxa"/>
          </w:tcPr>
          <w:p w14:paraId="4801B502" w14:textId="39BFDD51" w:rsidR="00A62123" w:rsidRDefault="00A62123" w:rsidP="00E7067F">
            <w:pPr>
              <w:pStyle w:val="Bulletpoint"/>
              <w:numPr>
                <w:ilvl w:val="0"/>
                <w:numId w:val="0"/>
              </w:numPr>
            </w:pPr>
            <w:r>
              <w:t>Does the programme provide a classroom equipped with a computer, loudspeakers, beamer, flipchart?</w:t>
            </w:r>
          </w:p>
        </w:tc>
        <w:tc>
          <w:tcPr>
            <w:tcW w:w="980" w:type="dxa"/>
          </w:tcPr>
          <w:p w14:paraId="0489EDCA" w14:textId="77777777" w:rsidR="001912AC" w:rsidRPr="00DF54AE" w:rsidRDefault="001912AC" w:rsidP="00E7067F">
            <w:pPr>
              <w:pStyle w:val="Bulletpoint"/>
              <w:numPr>
                <w:ilvl w:val="0"/>
                <w:numId w:val="0"/>
              </w:numPr>
              <w:rPr>
                <w:rFonts w:cs="Arial"/>
                <w:sz w:val="32"/>
                <w:szCs w:val="32"/>
              </w:rPr>
            </w:pPr>
            <w:r w:rsidRPr="00DF54AE">
              <w:rPr>
                <w:rFonts w:cs="Arial"/>
                <w:sz w:val="32"/>
                <w:szCs w:val="32"/>
              </w:rPr>
              <w:t>□</w:t>
            </w:r>
          </w:p>
        </w:tc>
      </w:tr>
      <w:tr w:rsidR="001912AC" w:rsidRPr="00DF54AE" w14:paraId="49DB86B4" w14:textId="77777777" w:rsidTr="00E7067F">
        <w:tc>
          <w:tcPr>
            <w:tcW w:w="6864" w:type="dxa"/>
          </w:tcPr>
          <w:p w14:paraId="1114BFA6" w14:textId="210E6322" w:rsidR="001912AC" w:rsidRPr="00DF54AE" w:rsidRDefault="00A62123" w:rsidP="00A62123">
            <w:pPr>
              <w:pStyle w:val="Bulletpoint"/>
              <w:numPr>
                <w:ilvl w:val="0"/>
                <w:numId w:val="0"/>
              </w:numPr>
            </w:pPr>
            <w:r>
              <w:t xml:space="preserve">Does the programme provide small group face-to-face training sessions (max 6-8 people each) </w:t>
            </w:r>
            <w:r w:rsidRPr="001B60AD">
              <w:rPr>
                <w:b/>
                <w:u w:val="single"/>
              </w:rPr>
              <w:t>or</w:t>
            </w:r>
            <w:r>
              <w:t xml:space="preserve"> a trainer/mentor for 5-6 learners during plenary sessions (for supporting learners in materially performing the operations on the tablet and/or in the VLE)?</w:t>
            </w:r>
          </w:p>
        </w:tc>
        <w:tc>
          <w:tcPr>
            <w:tcW w:w="980" w:type="dxa"/>
          </w:tcPr>
          <w:p w14:paraId="64090A43" w14:textId="77777777" w:rsidR="001912AC" w:rsidRPr="00DF54AE" w:rsidRDefault="001912AC" w:rsidP="00E7067F">
            <w:pPr>
              <w:pStyle w:val="Bulletpoint"/>
              <w:numPr>
                <w:ilvl w:val="0"/>
                <w:numId w:val="0"/>
              </w:numPr>
              <w:rPr>
                <w:rFonts w:cs="Arial"/>
                <w:sz w:val="32"/>
                <w:szCs w:val="32"/>
              </w:rPr>
            </w:pPr>
            <w:r w:rsidRPr="00DF54AE">
              <w:rPr>
                <w:rFonts w:cs="Arial"/>
                <w:sz w:val="32"/>
                <w:szCs w:val="32"/>
              </w:rPr>
              <w:t>□</w:t>
            </w:r>
          </w:p>
        </w:tc>
      </w:tr>
      <w:tr w:rsidR="00A62123" w:rsidRPr="00DF54AE" w14:paraId="0109CAA7" w14:textId="77777777" w:rsidTr="00E7067F">
        <w:tc>
          <w:tcPr>
            <w:tcW w:w="6864" w:type="dxa"/>
          </w:tcPr>
          <w:p w14:paraId="52A96552" w14:textId="14478ED8" w:rsidR="00A62123" w:rsidRPr="00DF54AE" w:rsidRDefault="00A62123" w:rsidP="00E7067F">
            <w:pPr>
              <w:pStyle w:val="Bulletpoint"/>
              <w:numPr>
                <w:ilvl w:val="0"/>
                <w:numId w:val="0"/>
              </w:numPr>
            </w:pPr>
            <w:r>
              <w:t>Does the programme provide one trainer/mentor in charge of coordinating the session and operating the VLE from the central computer connected to a beamer?</w:t>
            </w:r>
          </w:p>
        </w:tc>
        <w:tc>
          <w:tcPr>
            <w:tcW w:w="980" w:type="dxa"/>
          </w:tcPr>
          <w:p w14:paraId="47A0DB4C" w14:textId="654A028B" w:rsidR="00A62123" w:rsidRPr="00DF54AE" w:rsidRDefault="00E7049F" w:rsidP="00E7067F">
            <w:pPr>
              <w:pStyle w:val="Bulletpoint"/>
              <w:numPr>
                <w:ilvl w:val="0"/>
                <w:numId w:val="0"/>
              </w:numPr>
              <w:rPr>
                <w:rFonts w:cs="Arial"/>
                <w:sz w:val="32"/>
                <w:szCs w:val="32"/>
              </w:rPr>
            </w:pPr>
            <w:r w:rsidRPr="00DF54AE">
              <w:rPr>
                <w:rFonts w:cs="Arial"/>
                <w:sz w:val="32"/>
                <w:szCs w:val="32"/>
              </w:rPr>
              <w:t>□</w:t>
            </w:r>
          </w:p>
        </w:tc>
      </w:tr>
      <w:tr w:rsidR="00A62123" w:rsidRPr="00DF54AE" w14:paraId="29C886C5" w14:textId="77777777" w:rsidTr="00E7067F">
        <w:tc>
          <w:tcPr>
            <w:tcW w:w="6864" w:type="dxa"/>
          </w:tcPr>
          <w:p w14:paraId="1AB99899" w14:textId="23DA2F9B" w:rsidR="00A62123" w:rsidRPr="00DF54AE" w:rsidRDefault="00E7049F" w:rsidP="00E7049F">
            <w:pPr>
              <w:spacing w:after="0"/>
              <w:ind w:firstLine="0"/>
            </w:pPr>
            <w:r>
              <w:t>Does the programme provide for the following pedagogical support: sufficient interaction time among learners allowed during each session; constant follow-up by trainers/mentors in-between the training sessions to maintain motivation; flexible duration of the various modules based o</w:t>
            </w:r>
            <w:r w:rsidR="00041BFD">
              <w:t>n the needs of the participants</w:t>
            </w:r>
            <w:r>
              <w:t>?</w:t>
            </w:r>
          </w:p>
        </w:tc>
        <w:tc>
          <w:tcPr>
            <w:tcW w:w="980" w:type="dxa"/>
          </w:tcPr>
          <w:p w14:paraId="5D1FD8AF" w14:textId="32A4547D" w:rsidR="00A62123" w:rsidRPr="00DF54AE" w:rsidRDefault="00E7049F" w:rsidP="00E7067F">
            <w:pPr>
              <w:pStyle w:val="Bulletpoint"/>
              <w:numPr>
                <w:ilvl w:val="0"/>
                <w:numId w:val="0"/>
              </w:numPr>
              <w:rPr>
                <w:rFonts w:cs="Arial"/>
                <w:sz w:val="32"/>
                <w:szCs w:val="32"/>
              </w:rPr>
            </w:pPr>
            <w:r w:rsidRPr="00DF54AE">
              <w:rPr>
                <w:rFonts w:cs="Arial"/>
                <w:sz w:val="32"/>
                <w:szCs w:val="32"/>
              </w:rPr>
              <w:t>□</w:t>
            </w:r>
          </w:p>
        </w:tc>
      </w:tr>
    </w:tbl>
    <w:p w14:paraId="1AAF3FEA" w14:textId="77777777" w:rsidR="001912AC" w:rsidRDefault="001912AC" w:rsidP="001912AC">
      <w:pPr>
        <w:pStyle w:val="Body66"/>
        <w:spacing w:after="0" w:line="300" w:lineRule="atLeast"/>
        <w:ind w:firstLine="567"/>
        <w:rPr>
          <w:color w:val="auto"/>
          <w:sz w:val="21"/>
          <w:szCs w:val="21"/>
        </w:rPr>
      </w:pPr>
    </w:p>
    <w:p w14:paraId="5033A9CE" w14:textId="77777777" w:rsidR="001912AC" w:rsidRDefault="001912AC" w:rsidP="001912A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69062DB5" w14:textId="77777777" w:rsidR="001912AC" w:rsidRDefault="001912AC" w:rsidP="001912AC">
      <w:pPr>
        <w:pStyle w:val="Heading2"/>
      </w:pPr>
      <w:bookmarkStart w:id="252" w:name="_Toc425894903"/>
      <w:bookmarkStart w:id="253" w:name="_Toc425895041"/>
      <w:r>
        <w:t>Trouble-shooting chart</w:t>
      </w:r>
      <w:bookmarkEnd w:id="252"/>
      <w:bookmarkEnd w:id="253"/>
      <w:r>
        <w:t xml:space="preserve"> </w:t>
      </w:r>
    </w:p>
    <w:p w14:paraId="2D146BD8" w14:textId="0BA46BF5" w:rsidR="001912AC" w:rsidRDefault="001912AC" w:rsidP="001912AC">
      <w:pPr>
        <w:rPr>
          <w:color w:val="auto"/>
        </w:rPr>
      </w:pPr>
      <w:r>
        <w:t>Analysis of t</w:t>
      </w:r>
      <w:r>
        <w:rPr>
          <w:color w:val="auto"/>
        </w:rPr>
        <w:t>he practices carried out in the Carer+ pilots identified a number of obstacles to the successful delivery of the learning programme participants. The trouble-shooting chart below helps to identify the likely pitfalls and proposes some solutions to solve them.</w:t>
      </w:r>
    </w:p>
    <w:tbl>
      <w:tblPr>
        <w:tblStyle w:val="TableGrid"/>
        <w:tblW w:w="0" w:type="auto"/>
        <w:tblLook w:val="04A0" w:firstRow="1" w:lastRow="0" w:firstColumn="1" w:lastColumn="0" w:noHBand="0" w:noVBand="1"/>
      </w:tblPr>
      <w:tblGrid>
        <w:gridCol w:w="4248"/>
        <w:gridCol w:w="4523"/>
      </w:tblGrid>
      <w:tr w:rsidR="001912AC" w14:paraId="22D72CE7" w14:textId="77777777" w:rsidTr="00612EE8">
        <w:tc>
          <w:tcPr>
            <w:tcW w:w="4248" w:type="dxa"/>
          </w:tcPr>
          <w:p w14:paraId="037A1750" w14:textId="77777777" w:rsidR="001912AC" w:rsidRPr="00C75B4D" w:rsidRDefault="001912AC" w:rsidP="00E7067F">
            <w:pPr>
              <w:spacing w:line="240" w:lineRule="auto"/>
              <w:ind w:firstLine="0"/>
              <w:rPr>
                <w:b/>
                <w:color w:val="auto"/>
              </w:rPr>
            </w:pPr>
            <w:r w:rsidRPr="00C75B4D">
              <w:rPr>
                <w:b/>
                <w:color w:val="auto"/>
              </w:rPr>
              <w:t>Problem</w:t>
            </w:r>
          </w:p>
        </w:tc>
        <w:tc>
          <w:tcPr>
            <w:tcW w:w="4523" w:type="dxa"/>
          </w:tcPr>
          <w:p w14:paraId="7DDD035E" w14:textId="77777777" w:rsidR="001912AC" w:rsidRPr="00C75B4D" w:rsidRDefault="001912AC" w:rsidP="00E7067F">
            <w:pPr>
              <w:spacing w:line="240" w:lineRule="auto"/>
              <w:ind w:firstLine="0"/>
              <w:rPr>
                <w:b/>
                <w:color w:val="auto"/>
              </w:rPr>
            </w:pPr>
            <w:r w:rsidRPr="00C75B4D">
              <w:rPr>
                <w:b/>
                <w:color w:val="auto"/>
              </w:rPr>
              <w:t>Solution</w:t>
            </w:r>
          </w:p>
        </w:tc>
      </w:tr>
      <w:tr w:rsidR="001912AC" w14:paraId="1379F709" w14:textId="77777777" w:rsidTr="00612EE8">
        <w:tc>
          <w:tcPr>
            <w:tcW w:w="4248" w:type="dxa"/>
          </w:tcPr>
          <w:p w14:paraId="33E26838" w14:textId="39D451BB" w:rsidR="001912AC" w:rsidRDefault="007E5DA1" w:rsidP="00E7067F">
            <w:pPr>
              <w:spacing w:line="240" w:lineRule="auto"/>
              <w:ind w:firstLine="0"/>
              <w:rPr>
                <w:color w:val="auto"/>
              </w:rPr>
            </w:pPr>
            <w:r>
              <w:rPr>
                <w:color w:val="auto"/>
              </w:rPr>
              <w:t>High level of learner drop-out from programme</w:t>
            </w:r>
          </w:p>
        </w:tc>
        <w:tc>
          <w:tcPr>
            <w:tcW w:w="4523" w:type="dxa"/>
          </w:tcPr>
          <w:p w14:paraId="0FC4FF11" w14:textId="5176721B" w:rsidR="001912AC" w:rsidRDefault="007E5DA1" w:rsidP="007E5DA1">
            <w:pPr>
              <w:spacing w:line="240" w:lineRule="auto"/>
              <w:ind w:firstLine="0"/>
              <w:rPr>
                <w:color w:val="auto"/>
              </w:rPr>
            </w:pPr>
            <w:r>
              <w:rPr>
                <w:color w:val="auto"/>
              </w:rPr>
              <w:t>Ensure that strategies are in place to support a high level of learner motivation thr</w:t>
            </w:r>
            <w:r>
              <w:t>oughout the training. These could include: regular contact (e-mail; social media) with participants</w:t>
            </w:r>
            <w:proofErr w:type="gramStart"/>
            <w:r>
              <w:t>;  ensuring</w:t>
            </w:r>
            <w:proofErr w:type="gramEnd"/>
            <w:r>
              <w:t xml:space="preserve"> mentors are available for participants, not only during face-to-face sessions, but in ‘social time’; getting family mebers involved to support learners.</w:t>
            </w:r>
          </w:p>
        </w:tc>
      </w:tr>
      <w:tr w:rsidR="001912AC" w14:paraId="155B5804" w14:textId="77777777" w:rsidTr="00612EE8">
        <w:tc>
          <w:tcPr>
            <w:tcW w:w="4248" w:type="dxa"/>
          </w:tcPr>
          <w:p w14:paraId="4906CF2A" w14:textId="237061E9" w:rsidR="001912AC" w:rsidRDefault="007E5DA1" w:rsidP="00E7067F">
            <w:pPr>
              <w:spacing w:line="240" w:lineRule="auto"/>
              <w:ind w:firstLine="0"/>
              <w:rPr>
                <w:color w:val="auto"/>
              </w:rPr>
            </w:pPr>
            <w:r>
              <w:t>Insufficient time allowed for induction into the programme</w:t>
            </w:r>
          </w:p>
        </w:tc>
        <w:tc>
          <w:tcPr>
            <w:tcW w:w="4523" w:type="dxa"/>
          </w:tcPr>
          <w:p w14:paraId="25464F42" w14:textId="1175BA41" w:rsidR="001912AC" w:rsidRDefault="007E5DA1" w:rsidP="00E7067F">
            <w:pPr>
              <w:spacing w:line="240" w:lineRule="auto"/>
              <w:ind w:firstLine="0"/>
              <w:rPr>
                <w:color w:val="auto"/>
              </w:rPr>
            </w:pPr>
            <w:r>
              <w:rPr>
                <w:color w:val="auto"/>
              </w:rPr>
              <w:t>Ensure that the induction programme provided at the star of the learning process addresses participants needs. Sme learners – particularly those with low education and poor digital skills – require more time and face-to-face support to familiarise themselves with learning requirements and expected outcomes.</w:t>
            </w:r>
          </w:p>
        </w:tc>
      </w:tr>
      <w:tr w:rsidR="001912AC" w14:paraId="35B104B8" w14:textId="77777777" w:rsidTr="00612EE8">
        <w:tc>
          <w:tcPr>
            <w:tcW w:w="4248" w:type="dxa"/>
          </w:tcPr>
          <w:p w14:paraId="6C4C5E67" w14:textId="2734E980" w:rsidR="001912AC" w:rsidRDefault="007E5DA1" w:rsidP="00E7067F">
            <w:pPr>
              <w:spacing w:line="240" w:lineRule="auto"/>
              <w:ind w:firstLine="0"/>
              <w:rPr>
                <w:color w:val="auto"/>
              </w:rPr>
            </w:pPr>
            <w:r>
              <w:rPr>
                <w:color w:val="auto"/>
              </w:rPr>
              <w:t>Learners feel isolated during self-directed learning sessions</w:t>
            </w:r>
          </w:p>
        </w:tc>
        <w:tc>
          <w:tcPr>
            <w:tcW w:w="4523" w:type="dxa"/>
          </w:tcPr>
          <w:p w14:paraId="48CE8429" w14:textId="5B5AAF9F" w:rsidR="001912AC" w:rsidRDefault="007E5DA1" w:rsidP="00E7067F">
            <w:pPr>
              <w:spacing w:line="240" w:lineRule="auto"/>
              <w:ind w:firstLine="0"/>
              <w:rPr>
                <w:color w:val="auto"/>
              </w:rPr>
            </w:pPr>
            <w:r>
              <w:t xml:space="preserve">Self-directed learning can add further </w:t>
            </w:r>
            <w:r w:rsidRPr="00FC2A14">
              <w:rPr>
                <w:b/>
              </w:rPr>
              <w:t>i</w:t>
            </w:r>
            <w:r w:rsidRPr="00495EAD">
              <w:t>solation</w:t>
            </w:r>
            <w:r>
              <w:t xml:space="preserve"> to the already isolated carer. The solution is to compensate with sufficient face-to-face training time (approx 50% of the total training time) to foster inclusion and encourage the creation of new connections and friends and at the same time develop a positive relationship with technology thanks to its use in a “social” context</w:t>
            </w:r>
          </w:p>
        </w:tc>
      </w:tr>
      <w:tr w:rsidR="001912AC" w14:paraId="18C409F0" w14:textId="77777777" w:rsidTr="00612EE8">
        <w:tc>
          <w:tcPr>
            <w:tcW w:w="4248" w:type="dxa"/>
          </w:tcPr>
          <w:p w14:paraId="630EC8EE" w14:textId="51FDC55B" w:rsidR="001912AC" w:rsidRDefault="007E5DA1" w:rsidP="00E7067F">
            <w:pPr>
              <w:spacing w:line="240" w:lineRule="atLeast"/>
              <w:ind w:firstLine="0"/>
              <w:rPr>
                <w:color w:val="auto"/>
              </w:rPr>
            </w:pPr>
            <w:r>
              <w:t>Learner demotivation</w:t>
            </w:r>
          </w:p>
        </w:tc>
        <w:tc>
          <w:tcPr>
            <w:tcW w:w="4523" w:type="dxa"/>
          </w:tcPr>
          <w:p w14:paraId="493F343E" w14:textId="5F5EBC58" w:rsidR="001912AC" w:rsidRDefault="007E5DA1" w:rsidP="00E7067F">
            <w:pPr>
              <w:spacing w:line="240" w:lineRule="atLeast"/>
              <w:ind w:firstLine="0"/>
              <w:rPr>
                <w:color w:val="auto"/>
              </w:rPr>
            </w:pPr>
            <w:r>
              <w:t xml:space="preserve">Demotivation may happen when the tasks are perceived as exceedingly difficult and/or when the person feels a lack of support or lack of consideration by the trainer/mentor </w:t>
            </w:r>
            <w:r w:rsidRPr="00303A87">
              <w:t>[and/or when the person cannot participate to training se</w:t>
            </w:r>
            <w:r>
              <w:t>ssions due to time constraints. To solve this it is advisable to create and maintain a constantly active communication channel between learners and mentors (e.g., a Facebook group), with one or more mentors in charge of moderating</w:t>
            </w:r>
          </w:p>
        </w:tc>
      </w:tr>
      <w:tr w:rsidR="007E5DA1" w14:paraId="77B18209" w14:textId="77777777" w:rsidTr="00612EE8">
        <w:tc>
          <w:tcPr>
            <w:tcW w:w="4248" w:type="dxa"/>
          </w:tcPr>
          <w:p w14:paraId="530B89D1" w14:textId="7BDADCBC" w:rsidR="007E5DA1" w:rsidRDefault="007E5DA1" w:rsidP="00E7067F">
            <w:pPr>
              <w:spacing w:line="240" w:lineRule="atLeast"/>
              <w:ind w:firstLine="0"/>
            </w:pPr>
            <w:r>
              <w:t xml:space="preserve">Learners’ </w:t>
            </w:r>
            <w:r w:rsidRPr="0053180C">
              <w:t>time constraints</w:t>
            </w:r>
            <w:r w:rsidR="00041BFD">
              <w:t xml:space="preserve">. </w:t>
            </w:r>
            <w:r w:rsidR="00041BFD" w:rsidRPr="00523122">
              <w:t xml:space="preserve">The working hours of the participants </w:t>
            </w:r>
            <w:r w:rsidR="00041BFD">
              <w:t xml:space="preserve">(especially those who are employed on a live-in basis) sometimes </w:t>
            </w:r>
            <w:r w:rsidR="00041BFD" w:rsidRPr="00523122">
              <w:t>ma</w:t>
            </w:r>
            <w:r w:rsidR="00041BFD">
              <w:t>k</w:t>
            </w:r>
            <w:r w:rsidR="00041BFD" w:rsidRPr="00523122">
              <w:t xml:space="preserve">e it complicated for them to leave their workplace to attend the </w:t>
            </w:r>
            <w:r w:rsidR="00041BFD">
              <w:t xml:space="preserve">face-to-face </w:t>
            </w:r>
            <w:r w:rsidR="00041BFD" w:rsidRPr="00523122">
              <w:t>training</w:t>
            </w:r>
            <w:r w:rsidR="00041BFD">
              <w:t xml:space="preserve"> sessions</w:t>
            </w:r>
            <w:r w:rsidR="00041BFD" w:rsidRPr="00523122">
              <w:t>.</w:t>
            </w:r>
          </w:p>
        </w:tc>
        <w:tc>
          <w:tcPr>
            <w:tcW w:w="4523" w:type="dxa"/>
          </w:tcPr>
          <w:p w14:paraId="7CB2F016" w14:textId="39EE5B50" w:rsidR="007E5DA1" w:rsidRDefault="007E5DA1" w:rsidP="00041BFD">
            <w:pPr>
              <w:ind w:firstLine="0"/>
            </w:pPr>
            <w:r w:rsidRPr="00523122">
              <w:t xml:space="preserve">This </w:t>
            </w:r>
            <w:r>
              <w:t xml:space="preserve">could be </w:t>
            </w:r>
            <w:r w:rsidRPr="00523122">
              <w:t xml:space="preserve">solved </w:t>
            </w:r>
            <w:r>
              <w:t xml:space="preserve">either by </w:t>
            </w:r>
            <w:del w:id="254" w:author="Péter Pálvölgyi" w:date="2015-07-30T15:31:00Z">
              <w:r w:rsidDel="00E53A6C">
                <w:delText xml:space="preserve"> </w:delText>
              </w:r>
              <w:r w:rsidDel="00E53A6C">
                <w:tab/>
              </w:r>
            </w:del>
            <w:r>
              <w:t>early and participatory planning of the training sessions or organising several shorter small-group training sessions with one trainer/mentor based on the carers’ off time schedule (e.g., one 1-1½-hour small group session each weekday instead of one 6-8 hour plenary session per week).</w:t>
            </w:r>
          </w:p>
        </w:tc>
      </w:tr>
    </w:tbl>
    <w:p w14:paraId="33BE06BE" w14:textId="77777777" w:rsidR="001912AC" w:rsidRDefault="001912AC" w:rsidP="001912AC">
      <w:pPr>
        <w:pStyle w:val="Heading2"/>
      </w:pPr>
      <w:bookmarkStart w:id="255" w:name="_Toc425894904"/>
      <w:bookmarkStart w:id="256" w:name="_Toc425895042"/>
      <w:r>
        <w:t>Good Practice Examples</w:t>
      </w:r>
      <w:bookmarkEnd w:id="255"/>
      <w:bookmarkEnd w:id="256"/>
    </w:p>
    <w:p w14:paraId="7E73A1AC" w14:textId="31EE9FCE" w:rsidR="001912AC" w:rsidRDefault="001912AC" w:rsidP="001912AC">
      <w:pPr>
        <w:pStyle w:val="Body66"/>
        <w:spacing w:after="0" w:line="300" w:lineRule="atLeast"/>
        <w:ind w:firstLine="567"/>
        <w:rPr>
          <w:color w:val="auto"/>
          <w:sz w:val="21"/>
          <w:szCs w:val="21"/>
        </w:rPr>
      </w:pPr>
      <w:r w:rsidRPr="00B3138E">
        <w:rPr>
          <w:color w:val="auto"/>
          <w:sz w:val="21"/>
          <w:szCs w:val="21"/>
        </w:rPr>
        <w:t xml:space="preserve">The practice </w:t>
      </w:r>
      <w:del w:id="257" w:author="Péter Pálvölgyi" w:date="2015-07-30T15:31:00Z">
        <w:r w:rsidRPr="00B3138E" w:rsidDel="00E53A6C">
          <w:rPr>
            <w:color w:val="auto"/>
            <w:sz w:val="21"/>
            <w:szCs w:val="21"/>
          </w:rPr>
          <w:delText>examples below illustrates</w:delText>
        </w:r>
      </w:del>
      <w:ins w:id="258" w:author="Péter Pálvölgyi" w:date="2015-07-30T15:31:00Z">
        <w:r w:rsidR="00E53A6C" w:rsidRPr="00B3138E">
          <w:rPr>
            <w:color w:val="auto"/>
            <w:sz w:val="21"/>
            <w:szCs w:val="21"/>
          </w:rPr>
          <w:t>examples below illustrate</w:t>
        </w:r>
      </w:ins>
      <w:r w:rsidRPr="00B3138E">
        <w:rPr>
          <w:color w:val="auto"/>
          <w:sz w:val="21"/>
          <w:szCs w:val="21"/>
        </w:rPr>
        <w:t xml:space="preserve"> </w:t>
      </w:r>
      <w:r>
        <w:rPr>
          <w:color w:val="auto"/>
          <w:sz w:val="21"/>
          <w:szCs w:val="21"/>
        </w:rPr>
        <w:t xml:space="preserve">the strategies used to successfully deliver </w:t>
      </w:r>
      <w:r w:rsidRPr="00B3138E">
        <w:rPr>
          <w:color w:val="auto"/>
          <w:sz w:val="21"/>
          <w:szCs w:val="21"/>
        </w:rPr>
        <w:t xml:space="preserve">the </w:t>
      </w:r>
      <w:r>
        <w:rPr>
          <w:color w:val="auto"/>
          <w:sz w:val="21"/>
          <w:szCs w:val="21"/>
        </w:rPr>
        <w:t>Carer+ learning programme</w:t>
      </w:r>
      <w:r w:rsidRPr="00B3138E">
        <w:rPr>
          <w:color w:val="auto"/>
          <w:sz w:val="21"/>
          <w:szCs w:val="21"/>
        </w:rPr>
        <w:t>. They illustrate how to do it in practice.</w:t>
      </w:r>
      <w:r w:rsidR="00041BFD">
        <w:rPr>
          <w:color w:val="auto"/>
          <w:sz w:val="21"/>
          <w:szCs w:val="21"/>
        </w:rPr>
        <w:t xml:space="preserve"> </w:t>
      </w:r>
    </w:p>
    <w:p w14:paraId="5A53D288" w14:textId="77777777" w:rsidR="00041BFD" w:rsidRDefault="00041BFD" w:rsidP="001912AC">
      <w:pPr>
        <w:pStyle w:val="Body66"/>
        <w:spacing w:after="0" w:line="300" w:lineRule="atLeast"/>
        <w:ind w:firstLine="567"/>
        <w:rPr>
          <w:color w:val="auto"/>
          <w:sz w:val="21"/>
          <w:szCs w:val="21"/>
        </w:rPr>
      </w:pPr>
    </w:p>
    <w:tbl>
      <w:tblPr>
        <w:tblStyle w:val="TableGrid"/>
        <w:tblW w:w="0" w:type="auto"/>
        <w:tblLook w:val="04A0" w:firstRow="1" w:lastRow="0" w:firstColumn="1" w:lastColumn="0" w:noHBand="0" w:noVBand="1"/>
      </w:tblPr>
      <w:tblGrid>
        <w:gridCol w:w="8778"/>
      </w:tblGrid>
      <w:tr w:rsidR="00612EE8" w14:paraId="45DB985D" w14:textId="77777777" w:rsidTr="008D272D">
        <w:tc>
          <w:tcPr>
            <w:tcW w:w="8778" w:type="dxa"/>
            <w:shd w:val="clear" w:color="auto" w:fill="DEEAF6" w:themeFill="accent1" w:themeFillTint="33"/>
          </w:tcPr>
          <w:p w14:paraId="20D63CF5" w14:textId="77777777" w:rsidR="00612EE8" w:rsidRPr="006C6E41" w:rsidRDefault="00612EE8" w:rsidP="008D272D">
            <w:pPr>
              <w:spacing w:line="240" w:lineRule="auto"/>
              <w:ind w:firstLine="0"/>
              <w:jc w:val="center"/>
              <w:rPr>
                <w:b/>
              </w:rPr>
            </w:pPr>
            <w:r w:rsidRPr="006C6E41">
              <w:rPr>
                <w:b/>
              </w:rPr>
              <w:t>Creating a Support Environment through Collaboration and Peer Group work</w:t>
            </w:r>
          </w:p>
          <w:p w14:paraId="55ED4936" w14:textId="77777777" w:rsidR="00612EE8" w:rsidRDefault="00612EE8" w:rsidP="008D272D">
            <w:pPr>
              <w:spacing w:line="240" w:lineRule="auto"/>
              <w:ind w:firstLine="0"/>
            </w:pPr>
            <w:r>
              <w:t>A number of ways developed in Carer+ through which participants in the learning programme created their own strategies to solve problems like isolation and lack of time.</w:t>
            </w:r>
          </w:p>
          <w:p w14:paraId="0B1E7E07" w14:textId="77777777" w:rsidR="00612EE8" w:rsidRDefault="00612EE8" w:rsidP="008D272D">
            <w:pPr>
              <w:spacing w:line="240" w:lineRule="auto"/>
              <w:ind w:firstLine="0"/>
            </w:pPr>
            <w:r w:rsidRPr="000B64EB">
              <w:t>Severa</w:t>
            </w:r>
            <w:r>
              <w:t xml:space="preserve">l mentors in France set up a follow up system through emails, sms, phone calls, skype calls, hard-copy guidelines, etc., to ensure a more tailored support to each participant and to address issues around uneven digital skills amongst the peer group. A Facebook group was also set up. </w:t>
            </w:r>
          </w:p>
          <w:p w14:paraId="3A46B6B2" w14:textId="37768EDF" w:rsidR="00612EE8" w:rsidRDefault="00612EE8" w:rsidP="00041BFD">
            <w:pPr>
              <w:spacing w:line="240" w:lineRule="auto"/>
              <w:ind w:firstLine="0"/>
            </w:pPr>
            <w:r>
              <w:t>A</w:t>
            </w:r>
            <w:r w:rsidRPr="00523122">
              <w:t xml:space="preserve"> contribution to </w:t>
            </w:r>
            <w:r>
              <w:t xml:space="preserve">solving the time constraints challenge </w:t>
            </w:r>
            <w:r w:rsidRPr="00523122">
              <w:t xml:space="preserve">was offered by the care recipient’s family members who accepted to replace the carers during the training hours. This </w:t>
            </w:r>
            <w:r>
              <w:t xml:space="preserve">was attained thanks to a strong </w:t>
            </w:r>
            <w:proofErr w:type="gramStart"/>
            <w:r>
              <w:t>awareness-raising</w:t>
            </w:r>
            <w:proofErr w:type="gramEnd"/>
            <w:r>
              <w:t xml:space="preserve"> and active involvement action by </w:t>
            </w:r>
            <w:r w:rsidRPr="00523122">
              <w:t>the care recipient’s families for the carers to suc</w:t>
            </w:r>
            <w:r w:rsidR="00041BFD">
              <w:t>cessfully conclude the training.</w:t>
            </w:r>
          </w:p>
        </w:tc>
      </w:tr>
    </w:tbl>
    <w:p w14:paraId="14710F7D" w14:textId="77777777" w:rsidR="00612EE8" w:rsidRDefault="00612EE8" w:rsidP="00612EE8">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ind w:firstLine="0"/>
      </w:pPr>
    </w:p>
    <w:tbl>
      <w:tblPr>
        <w:tblStyle w:val="TableGrid"/>
        <w:tblW w:w="0" w:type="auto"/>
        <w:tblLook w:val="04A0" w:firstRow="1" w:lastRow="0" w:firstColumn="1" w:lastColumn="0" w:noHBand="0" w:noVBand="1"/>
      </w:tblPr>
      <w:tblGrid>
        <w:gridCol w:w="8771"/>
      </w:tblGrid>
      <w:tr w:rsidR="00612EE8" w14:paraId="1509A64F" w14:textId="77777777" w:rsidTr="008D272D">
        <w:tc>
          <w:tcPr>
            <w:tcW w:w="8771" w:type="dxa"/>
            <w:shd w:val="clear" w:color="auto" w:fill="DEEAF6" w:themeFill="accent1" w:themeFillTint="33"/>
          </w:tcPr>
          <w:p w14:paraId="53D24FD2" w14:textId="77777777" w:rsidR="00612EE8" w:rsidRPr="00B756BF" w:rsidRDefault="00612EE8" w:rsidP="008D272D">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ind w:firstLine="0"/>
              <w:jc w:val="center"/>
              <w:rPr>
                <w:b/>
              </w:rPr>
            </w:pPr>
            <w:r w:rsidRPr="00B756BF">
              <w:rPr>
                <w:b/>
              </w:rPr>
              <w:t>Personalising the Virtual Learning Environment</w:t>
            </w:r>
          </w:p>
          <w:p w14:paraId="464D0D72" w14:textId="77777777" w:rsidR="00612EE8" w:rsidRDefault="00612EE8" w:rsidP="008D272D">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ind w:firstLine="0"/>
            </w:pPr>
            <w:r>
              <w:rPr>
                <w:noProof/>
                <w:lang w:val="en-US"/>
              </w:rPr>
              <mc:AlternateContent>
                <mc:Choice Requires="wps">
                  <w:drawing>
                    <wp:anchor distT="45720" distB="45720" distL="114300" distR="114300" simplePos="0" relativeHeight="251791872" behindDoc="0" locked="0" layoutInCell="1" allowOverlap="1" wp14:anchorId="15F9E3C1" wp14:editId="2EA32799">
                      <wp:simplePos x="0" y="0"/>
                      <wp:positionH relativeFrom="column">
                        <wp:posOffset>2780665</wp:posOffset>
                      </wp:positionH>
                      <wp:positionV relativeFrom="paragraph">
                        <wp:posOffset>48260</wp:posOffset>
                      </wp:positionV>
                      <wp:extent cx="2583180" cy="2919730"/>
                      <wp:effectExtent l="0" t="0" r="762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919730"/>
                              </a:xfrm>
                              <a:prstGeom prst="rect">
                                <a:avLst/>
                              </a:prstGeom>
                              <a:solidFill>
                                <a:srgbClr val="FFFFFF"/>
                              </a:solidFill>
                              <a:ln w="9525">
                                <a:noFill/>
                                <a:miter lim="800000"/>
                                <a:headEnd/>
                                <a:tailEnd/>
                              </a:ln>
                            </wps:spPr>
                            <wps:txbx>
                              <w:txbxContent>
                                <w:p w14:paraId="1F607CED" w14:textId="77777777" w:rsidR="00AE17F4" w:rsidRDefault="00AE17F4" w:rsidP="00612EE8">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ind w:firstLine="0"/>
                                  </w:pPr>
                                  <w:r>
                                    <w:t>In Italy, one of the strategies used to reduce feelings of isolation by learning programme participants was to personalise the VLE platform by allowing learners to access dedicated links to programme delivery co-ordinators, mentors and technical support staff. These included picture of the staff. The effect was to make the learning programme feel more ‘human’ for programme participants and to create a sense that the learners were supported by real people.</w:t>
                                  </w:r>
                                </w:p>
                                <w:p w14:paraId="53A5406D" w14:textId="77777777" w:rsidR="00AE17F4" w:rsidRDefault="00AE17F4" w:rsidP="00612EE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218.95pt;margin-top:3.8pt;width:203.4pt;height:229.9pt;z-index:25179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s9rCQCAAAlBAAADgAAAGRycy9lMm9Eb2MueG1srFPbjtsgEH2v1H9AvDeOvcluYsVZbbNNVWl7&#10;kXb7ARjjGBUYCiR2+vUdcJJG27eqPCCGGQ4zZ86s7getyEE4L8FUNJ9MKRGGQyPNrqLfX7bvFpT4&#10;wEzDFBhR0aPw9H799s2qt6UooAPVCEcQxPiytxXtQrBllnneCc38BKww6GzBaRbQdLuscaxHdK2y&#10;Yjq9zXpwjXXAhfd4+zg66Trht63g4WvbehGIqijmFtLu0l7HPVuvWLlzzHaSn9Jg/5CFZtLgpxeo&#10;RxYY2Tv5F5SW3IGHNkw46AzaVnKRasBq8umrap47ZkWqBcnx9kKT/3+w/MvhmyOywd4VlBimsUcv&#10;YgjkPQykiPT01pcY9WwxLgx4jaGpVG+fgP/wxMCmY2YnHpyDvhOswfTy+DK7ejri+AhS95+hwW/Y&#10;PkACGlqnI3fIBkF0bNPx0pqYCsfLYr64yRfo4ugrlvny7iY1L2Pl+bl1PnwUoEk8VNRh7xM8Ozz5&#10;ENNh5Tkk/uZByWYrlUqG29Ub5ciBoU62aaUKXoUpQ/qKLufFPCEbiO+ThLQMqGMldUUX07hGZUU6&#10;PpgmhQQm1XjGTJQ58RMpGckJQz2kThS3Z95raI7ImINRtzhneOjA/aKkR81W1P/cMycoUZ8Msr7M&#10;Z7Mo8mTM5ncFGu7aU197mOEIVdFAyXjchDQYiQ/7gN3ZysRbbOOYySln1GKi8zQ3UezXdor6M93r&#10;3wAAAP//AwBQSwMEFAAGAAgAAAAhABphFpDeAAAACQEAAA8AAABkcnMvZG93bnJldi54bWxMj8FO&#10;wzAQRO9I/IO1SNyoA4SkhDhVRcWFAxIFCY5u7MQR9tqy3TT8PcsJjqs3mnnbbhZn2axjmjwKuF4V&#10;wDT2Xk04Cnh/e7paA0tZopLWoxbwrRNsuvOzVjbKn/BVz/s8MirB1EgBJufQcJ56o51MKx80Eht8&#10;dDLTGUeuojxRubP8pigq7uSEtGBk0I9G91/7oxPw4cykdvHlc1B23j0P27uwxCDE5cWyfQCW9ZL/&#10;wvCrT+rQkdPBH1ElZgWUt/U9RQXUFTDi67KsgR0IVHUJvGv5/w+6HwAAAP//AwBQSwECLQAUAAYA&#10;CAAAACEA5JnDwPsAAADhAQAAEwAAAAAAAAAAAAAAAAAAAAAAW0NvbnRlbnRfVHlwZXNdLnhtbFBL&#10;AQItABQABgAIAAAAIQAjsmrh1wAAAJQBAAALAAAAAAAAAAAAAAAAACwBAABfcmVscy8ucmVsc1BL&#10;AQItABQABgAIAAAAIQB5Kz2sJAIAACUEAAAOAAAAAAAAAAAAAAAAACwCAABkcnMvZTJvRG9jLnht&#10;bFBLAQItABQABgAIAAAAIQAaYRaQ3gAAAAkBAAAPAAAAAAAAAAAAAAAAAHwEAABkcnMvZG93bnJl&#10;di54bWxQSwUGAAAAAAQABADzAAAAhwUAAAAA&#10;" stroked="f">
                      <v:textbox style="mso-fit-shape-to-text:t">
                        <w:txbxContent>
                          <w:p w14:paraId="1F607CED" w14:textId="77777777" w:rsidR="00AE17F4" w:rsidRDefault="00AE17F4" w:rsidP="00612EE8">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ind w:firstLine="0"/>
                            </w:pPr>
                            <w:r>
                              <w:t>In Italy, one of the strategies used to reduce feelings of isolation by learning programme participants was to personalise the VLE platform by allowing learners to access dedicated links to programme delivery co-ordinators, mentors and technical support staff. These included picture of the staff. The effect was to make the learning programme feel more ‘human’ for programme participants and to create a sense that the learners were supported by real people.</w:t>
                            </w:r>
                          </w:p>
                          <w:p w14:paraId="53A5406D" w14:textId="77777777" w:rsidR="00AE17F4" w:rsidRDefault="00AE17F4" w:rsidP="00612EE8"/>
                        </w:txbxContent>
                      </v:textbox>
                      <w10:wrap type="square"/>
                    </v:shape>
                  </w:pict>
                </mc:Fallback>
              </mc:AlternateContent>
            </w:r>
            <w:r w:rsidRPr="002E252A">
              <w:rPr>
                <w:noProof/>
                <w:lang w:val="en-US"/>
              </w:rPr>
              <w:drawing>
                <wp:inline distT="0" distB="0" distL="0" distR="0" wp14:anchorId="4432F32C" wp14:editId="71A7A99C">
                  <wp:extent cx="2599665" cy="27336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2243" cy="2736385"/>
                          </a:xfrm>
                          <a:prstGeom prst="rect">
                            <a:avLst/>
                          </a:prstGeom>
                          <a:noFill/>
                          <a:ln>
                            <a:noFill/>
                          </a:ln>
                        </pic:spPr>
                      </pic:pic>
                    </a:graphicData>
                  </a:graphic>
                </wp:inline>
              </w:drawing>
            </w:r>
          </w:p>
        </w:tc>
      </w:tr>
    </w:tbl>
    <w:p w14:paraId="0E0632D2" w14:textId="5BE0E265" w:rsidR="001912AC" w:rsidRPr="0039084B" w:rsidRDefault="00041BFD" w:rsidP="001912AC">
      <w:pPr>
        <w:pStyle w:val="Heading2"/>
      </w:pPr>
      <w:bookmarkStart w:id="259" w:name="_Toc425894905"/>
      <w:bookmarkStart w:id="260" w:name="_Toc425895043"/>
      <w:r>
        <w:t>Outcomes of Step 6</w:t>
      </w:r>
      <w:bookmarkEnd w:id="259"/>
      <w:bookmarkEnd w:id="260"/>
    </w:p>
    <w:p w14:paraId="1ED85731" w14:textId="491A8DE0" w:rsidR="001912AC" w:rsidRDefault="001912AC" w:rsidP="001912A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t>Fo</w:t>
      </w:r>
      <w:r w:rsidR="00041BFD">
        <w:t>llowing completion of the Step 6</w:t>
      </w:r>
      <w:r>
        <w:t xml:space="preserve"> Task, and integrating toge</w:t>
      </w:r>
      <w:r w:rsidR="00041BFD">
        <w:t xml:space="preserve">ther the outcomes of the Step 6 </w:t>
      </w:r>
      <w:r>
        <w:t>tools, organisations should now have:</w:t>
      </w:r>
    </w:p>
    <w:p w14:paraId="396E42AE" w14:textId="5CF91972" w:rsidR="001912AC" w:rsidRDefault="00041BFD" w:rsidP="00292E9E">
      <w:pPr>
        <w:pStyle w:val="Bulletpoint"/>
        <w:numPr>
          <w:ilvl w:val="0"/>
          <w:numId w:val="23"/>
        </w:numPr>
      </w:pPr>
      <w:r>
        <w:t xml:space="preserve">set up a learning programme delivery environment that meets the needs of the participants, including necessary support arrangements </w:t>
      </w:r>
    </w:p>
    <w:p w14:paraId="618EA025" w14:textId="70AC2F27" w:rsidR="00041BFD" w:rsidRDefault="00041BFD" w:rsidP="00292E9E">
      <w:pPr>
        <w:pStyle w:val="Bulletpoint"/>
        <w:numPr>
          <w:ilvl w:val="0"/>
          <w:numId w:val="23"/>
        </w:numPr>
      </w:pPr>
      <w:r>
        <w:t>implemented the programme</w:t>
      </w:r>
    </w:p>
    <w:p w14:paraId="02F1297A" w14:textId="1BA5C03C" w:rsidR="00F00D9B" w:rsidRDefault="008D272D" w:rsidP="00041BFD">
      <w:pPr>
        <w:pStyle w:val="Bulletpoint"/>
        <w:numPr>
          <w:ilvl w:val="0"/>
          <w:numId w:val="0"/>
        </w:numPr>
        <w:ind w:left="1287" w:hanging="360"/>
      </w:pPr>
      <w:r>
        <w:t>The next step is assessing and certifying competences.</w:t>
      </w:r>
    </w:p>
    <w:p w14:paraId="7F2D50B6" w14:textId="008F402C" w:rsidR="00F00D9B" w:rsidRDefault="00F00D9B" w:rsidP="008D272D">
      <w:pPr>
        <w:pStyle w:val="Heading1"/>
      </w:pPr>
      <w:r>
        <w:br w:type="page"/>
      </w:r>
      <w:bookmarkStart w:id="261" w:name="_Toc425895044"/>
      <w:r w:rsidR="008D272D">
        <w:t>Step 7: Assessing and certifying competences</w:t>
      </w:r>
      <w:bookmarkEnd w:id="261"/>
    </w:p>
    <w:p w14:paraId="5BDDE1FC" w14:textId="77777777" w:rsidR="008D272D" w:rsidRPr="0039084B" w:rsidRDefault="008D272D" w:rsidP="008D272D">
      <w:pPr>
        <w:pStyle w:val="Heading2"/>
      </w:pPr>
      <w:bookmarkStart w:id="262" w:name="_Toc425894906"/>
      <w:bookmarkStart w:id="263" w:name="_Toc425895045"/>
      <w:r>
        <w:t>What this Step involves</w:t>
      </w:r>
      <w:bookmarkEnd w:id="262"/>
      <w:bookmarkEnd w:id="263"/>
    </w:p>
    <w:p w14:paraId="28C8C8CB" w14:textId="77777777" w:rsidR="004E6450" w:rsidRDefault="004E6450" w:rsidP="004E6450">
      <w:pPr>
        <w:tabs>
          <w:tab w:val="left" w:pos="720"/>
          <w:tab w:val="left" w:pos="1440"/>
          <w:tab w:val="left" w:pos="2160"/>
        </w:tabs>
      </w:pPr>
      <w:r>
        <w:t xml:space="preserve">This Step involves devising and applying procedures and tools to evaluate, certify and accredit the learning accomplished by carers involved in the learning programme. If the Carer+ programme is to realise one of its key objectives – improving the professionalization of workers in a sector that is prone to uneven levels of competences and practices – then it is crucial that the learning delivered by the programme, and the competences acquired, are effective, recognised, valued and transferable. </w:t>
      </w:r>
    </w:p>
    <w:p w14:paraId="39CBCC78" w14:textId="77777777" w:rsidR="004E6450" w:rsidRDefault="004E6450" w:rsidP="004E6450">
      <w:pPr>
        <w:tabs>
          <w:tab w:val="left" w:pos="720"/>
          <w:tab w:val="left" w:pos="1440"/>
          <w:tab w:val="left" w:pos="2160"/>
        </w:tabs>
        <w:rPr>
          <w:rFonts w:cs="Arial"/>
        </w:rPr>
      </w:pPr>
      <w:r w:rsidRPr="00CC50EE">
        <w:t xml:space="preserve">The courses of the programme focus on topics and activities that correspond to the identified competence area described in the digital competency framework. </w:t>
      </w:r>
      <w:r>
        <w:t>For example, b</w:t>
      </w:r>
      <w:r w:rsidRPr="00CC50EE">
        <w:rPr>
          <w:rFonts w:cs="Arial"/>
        </w:rPr>
        <w:t>y the end of Course 2 the participants attain a set of competences that enable them to understand the role and benefits of the use of ICTs in social care and to design and evaluate interventions for particular home care settings for older people</w:t>
      </w:r>
      <w:r>
        <w:rPr>
          <w:rFonts w:cs="Arial"/>
        </w:rPr>
        <w:t>.</w:t>
      </w:r>
    </w:p>
    <w:p w14:paraId="5A6FDE53" w14:textId="77777777" w:rsidR="004E6450" w:rsidRPr="009737FC" w:rsidRDefault="004E6450" w:rsidP="004E6450">
      <w:r w:rsidRPr="009737FC">
        <w:t xml:space="preserve">The main </w:t>
      </w:r>
      <w:r>
        <w:t xml:space="preserve">presenting </w:t>
      </w:r>
      <w:r w:rsidRPr="009737FC">
        <w:t xml:space="preserve">problem </w:t>
      </w:r>
      <w:r>
        <w:t xml:space="preserve">with certification for Carer+ </w:t>
      </w:r>
      <w:r w:rsidRPr="009737FC">
        <w:t>relates to the question: how to make the Carer+ certification logic compatible with national qualification systems and certification processes in order for the care workers to have their Carer+ skills and competences recognised, and possibly certified, beyond the project’s frame.</w:t>
      </w:r>
    </w:p>
    <w:p w14:paraId="53EAC26A" w14:textId="77777777" w:rsidR="008D272D" w:rsidRDefault="008D272D" w:rsidP="004E6450">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expected outcomes of this Step are:</w:t>
      </w:r>
    </w:p>
    <w:p w14:paraId="7874C70F" w14:textId="0F3C8D13" w:rsidR="004E6450" w:rsidRDefault="008D272D" w:rsidP="004E6450">
      <w:pPr>
        <w:pStyle w:val="Bulletpoint"/>
        <w:numPr>
          <w:ilvl w:val="0"/>
          <w:numId w:val="21"/>
        </w:numPr>
        <w:spacing w:before="0"/>
        <w:ind w:left="0" w:firstLine="567"/>
      </w:pPr>
      <w:del w:id="264" w:author="Péter Pálvölgyi" w:date="2015-07-30T15:31:00Z">
        <w:r w:rsidDel="00E53A6C">
          <w:delText>.</w:delText>
        </w:r>
        <w:r w:rsidR="004E6450" w:rsidRPr="004E6450" w:rsidDel="00E53A6C">
          <w:delText xml:space="preserve"> </w:delText>
        </w:r>
      </w:del>
      <w:r w:rsidR="004E6450">
        <w:t>carers have acquired the attriutes, attitudes and learning outcomes covered in the learning programme</w:t>
      </w:r>
    </w:p>
    <w:p w14:paraId="2BAE1E1E" w14:textId="71E345E2" w:rsidR="008D272D" w:rsidRDefault="004E6450" w:rsidP="004E6450">
      <w:pPr>
        <w:pStyle w:val="Bulletpoint"/>
        <w:numPr>
          <w:ilvl w:val="0"/>
          <w:numId w:val="21"/>
        </w:numPr>
        <w:spacing w:before="0"/>
        <w:ind w:left="0" w:firstLine="567"/>
      </w:pPr>
      <w:r>
        <w:t>carer’s recognition of their learning achievements has been formally validated and reinforced.</w:t>
      </w:r>
    </w:p>
    <w:p w14:paraId="51C62928" w14:textId="77777777" w:rsidR="008D272D" w:rsidRPr="0039084B" w:rsidRDefault="008D272D" w:rsidP="004E6450">
      <w:pPr>
        <w:pStyle w:val="Heading2"/>
        <w:spacing w:before="0" w:line="300" w:lineRule="atLeast"/>
        <w:ind w:firstLine="567"/>
      </w:pPr>
      <w:bookmarkStart w:id="265" w:name="_Toc425894907"/>
      <w:bookmarkStart w:id="266" w:name="_Toc425895046"/>
      <w:r>
        <w:t>The Primary Task of this Step</w:t>
      </w:r>
      <w:bookmarkEnd w:id="265"/>
      <w:bookmarkEnd w:id="266"/>
      <w:r>
        <w:t xml:space="preserve"> </w:t>
      </w:r>
    </w:p>
    <w:p w14:paraId="3A25CF94" w14:textId="77777777" w:rsidR="008D272D" w:rsidRDefault="008D272D" w:rsidP="004E6450">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Primary Task of this Step is:</w:t>
      </w:r>
    </w:p>
    <w:tbl>
      <w:tblPr>
        <w:tblStyle w:val="TableGrid"/>
        <w:tblW w:w="0" w:type="auto"/>
        <w:tblInd w:w="846" w:type="dxa"/>
        <w:tblLook w:val="04A0" w:firstRow="1" w:lastRow="0" w:firstColumn="1" w:lastColumn="0" w:noHBand="0" w:noVBand="1"/>
      </w:tblPr>
      <w:tblGrid>
        <w:gridCol w:w="7654"/>
      </w:tblGrid>
      <w:tr w:rsidR="008D272D" w14:paraId="2BFCE2E5" w14:textId="77777777" w:rsidTr="004E6450">
        <w:tc>
          <w:tcPr>
            <w:tcW w:w="7654" w:type="dxa"/>
            <w:shd w:val="clear" w:color="auto" w:fill="F7CAAC" w:themeFill="accent2" w:themeFillTint="66"/>
          </w:tcPr>
          <w:p w14:paraId="579937C2" w14:textId="2A7572FC" w:rsidR="008D272D" w:rsidRDefault="00E53A6C">
            <w:pPr>
              <w:pStyle w:val="Bulletpoint"/>
              <w:numPr>
                <w:ilvl w:val="0"/>
                <w:numId w:val="0"/>
              </w:numPr>
              <w:spacing w:before="0"/>
              <w:pPrChange w:id="267" w:author="Péter Pálvölgyi" w:date="2015-07-30T15:31:00Z">
                <w:pPr>
                  <w:pStyle w:val="Bulletpoint"/>
                  <w:numPr>
                    <w:numId w:val="0"/>
                  </w:numPr>
                  <w:spacing w:before="0"/>
                  <w:ind w:left="0" w:firstLine="567"/>
                </w:pPr>
              </w:pPrChange>
            </w:pPr>
            <w:ins w:id="268" w:author="Péter Pálvölgyi" w:date="2015-07-30T15:31:00Z">
              <w:r>
                <w:t>T</w:t>
              </w:r>
            </w:ins>
            <w:del w:id="269" w:author="Péter Pálvölgyi" w:date="2015-07-30T15:31:00Z">
              <w:r w:rsidR="004E6450" w:rsidRPr="000B01CE" w:rsidDel="00E53A6C">
                <w:delText>t</w:delText>
              </w:r>
            </w:del>
            <w:r w:rsidR="004E6450" w:rsidRPr="000B01CE">
              <w:t>o develop a</w:t>
            </w:r>
            <w:r w:rsidR="004E6450">
              <w:t xml:space="preserve">n accreditation and </w:t>
            </w:r>
            <w:r w:rsidR="004E6450" w:rsidRPr="000B01CE">
              <w:t>certification process for the</w:t>
            </w:r>
            <w:r w:rsidR="004E6450">
              <w:t xml:space="preserve"> digital competences of </w:t>
            </w:r>
            <w:r w:rsidR="004E6450" w:rsidRPr="000B01CE">
              <w:t xml:space="preserve">carers </w:t>
            </w:r>
            <w:r w:rsidR="004E6450">
              <w:t>that</w:t>
            </w:r>
            <w:r w:rsidR="004E6450" w:rsidRPr="000B01CE">
              <w:t xml:space="preserve"> </w:t>
            </w:r>
            <w:r w:rsidR="004E6450">
              <w:t xml:space="preserve">provides formal recognition of their learning achievements and </w:t>
            </w:r>
            <w:r w:rsidR="004E6450" w:rsidRPr="000B01CE">
              <w:t>link</w:t>
            </w:r>
            <w:r w:rsidR="004E6450">
              <w:t>s</w:t>
            </w:r>
            <w:r w:rsidR="004E6450" w:rsidRPr="000B01CE">
              <w:t xml:space="preserve"> this process with the Carer+ Digital Competence Framework</w:t>
            </w:r>
            <w:r w:rsidR="004E6450">
              <w:t xml:space="preserve"> and beyond, to national systems and processes.</w:t>
            </w:r>
          </w:p>
        </w:tc>
      </w:tr>
    </w:tbl>
    <w:p w14:paraId="566190EC" w14:textId="77777777" w:rsidR="008D272D" w:rsidRDefault="008D272D" w:rsidP="004E6450">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To help you complete this task, this Section provides:  </w:t>
      </w:r>
    </w:p>
    <w:p w14:paraId="78018C37" w14:textId="68E094BB" w:rsidR="008D272D" w:rsidRDefault="008D272D" w:rsidP="00E53A6C">
      <w:pPr>
        <w:pStyle w:val="Bulletpoint"/>
        <w:numPr>
          <w:ilvl w:val="0"/>
          <w:numId w:val="23"/>
        </w:numPr>
        <w:spacing w:before="0"/>
        <w:ind w:left="1134" w:hanging="567"/>
      </w:pPr>
      <w:r>
        <w:t xml:space="preserve">Guidelines for </w:t>
      </w:r>
      <w:r w:rsidR="004E6450">
        <w:t>developing and implementing an accreditation and certification system</w:t>
      </w:r>
    </w:p>
    <w:p w14:paraId="6E6D1C0E" w14:textId="77777777" w:rsidR="008D272D" w:rsidRDefault="008D272D" w:rsidP="00E53A6C">
      <w:pPr>
        <w:pStyle w:val="Bulletpoint"/>
        <w:numPr>
          <w:ilvl w:val="0"/>
          <w:numId w:val="23"/>
        </w:numPr>
        <w:spacing w:before="0"/>
        <w:ind w:left="1134" w:hanging="567"/>
      </w:pPr>
      <w:r>
        <w:t>Activities and resources checklist</w:t>
      </w:r>
    </w:p>
    <w:p w14:paraId="6ADA2B83" w14:textId="77777777" w:rsidR="008D272D" w:rsidRDefault="008D272D" w:rsidP="00E53A6C">
      <w:pPr>
        <w:pStyle w:val="Bulletpoint"/>
        <w:numPr>
          <w:ilvl w:val="0"/>
          <w:numId w:val="23"/>
        </w:numPr>
        <w:spacing w:before="0"/>
        <w:ind w:left="1134" w:hanging="567"/>
      </w:pPr>
      <w:r>
        <w:t>Trouble-shooting chart</w:t>
      </w:r>
    </w:p>
    <w:p w14:paraId="4EC4261E" w14:textId="77777777" w:rsidR="008D272D" w:rsidRDefault="008D272D" w:rsidP="00E53A6C">
      <w:pPr>
        <w:pStyle w:val="Bulletpoint"/>
        <w:numPr>
          <w:ilvl w:val="0"/>
          <w:numId w:val="23"/>
        </w:numPr>
        <w:spacing w:before="0"/>
        <w:ind w:left="1134" w:hanging="567"/>
      </w:pPr>
      <w:r>
        <w:t>Good practice examples.</w:t>
      </w:r>
    </w:p>
    <w:p w14:paraId="55F72B88" w14:textId="77777777" w:rsidR="008D272D" w:rsidRDefault="008D272D" w:rsidP="008D272D">
      <w:pPr>
        <w:pStyle w:val="Bulletpoint"/>
        <w:numPr>
          <w:ilvl w:val="0"/>
          <w:numId w:val="0"/>
        </w:numPr>
        <w:ind w:left="1287"/>
      </w:pPr>
    </w:p>
    <w:p w14:paraId="064DEA0F" w14:textId="2ECD7BA7" w:rsidR="008D272D" w:rsidRDefault="008D272D" w:rsidP="008D272D">
      <w:pPr>
        <w:pStyle w:val="Heading2"/>
      </w:pPr>
      <w:r w:rsidRPr="00EC42D0">
        <w:rPr>
          <w:color w:val="auto"/>
        </w:rPr>
        <w:br w:type="page"/>
      </w:r>
      <w:bookmarkStart w:id="270" w:name="_Toc425894908"/>
      <w:bookmarkStart w:id="271" w:name="_Toc425895047"/>
      <w:r>
        <w:t>Guidelines for certifying and accrediting competences</w:t>
      </w:r>
      <w:bookmarkEnd w:id="270"/>
      <w:bookmarkEnd w:id="271"/>
      <w:r>
        <w:t xml:space="preserve">  </w:t>
      </w:r>
    </w:p>
    <w:p w14:paraId="57FF27E9" w14:textId="77777777" w:rsidR="007A3F0F" w:rsidRDefault="007A3F0F" w:rsidP="007A3F0F">
      <w:pPr>
        <w:pStyle w:val="Bulletpoint"/>
        <w:numPr>
          <w:ilvl w:val="0"/>
          <w:numId w:val="14"/>
        </w:numPr>
      </w:pPr>
      <w:r>
        <w:t>Ensure that the assessment approach directly relates not only to the competence domains set out in the Carer+ competence framework bu also specifically evaluates the extent to which carers have assimilated the ‘learning otucomes’ embedded in the framework</w:t>
      </w:r>
    </w:p>
    <w:p w14:paraId="72AB062F" w14:textId="77777777" w:rsidR="007A3F0F" w:rsidRDefault="007A3F0F" w:rsidP="007A3F0F">
      <w:pPr>
        <w:pStyle w:val="Bulletpoint"/>
        <w:numPr>
          <w:ilvl w:val="0"/>
          <w:numId w:val="14"/>
        </w:numPr>
      </w:pPr>
      <w:r>
        <w:t>The assessment process and tools should be deigned to reduce the tensions and anxieties carers feel about having their ‘performance’ evaluated, not least because many of the target group lack formal qualifications and have limited experience of the academic world</w:t>
      </w:r>
    </w:p>
    <w:p w14:paraId="26193289" w14:textId="77777777" w:rsidR="007A3F0F" w:rsidRDefault="007A3F0F" w:rsidP="007A3F0F">
      <w:pPr>
        <w:pStyle w:val="Bulletpoint"/>
        <w:numPr>
          <w:ilvl w:val="0"/>
          <w:numId w:val="14"/>
        </w:numPr>
      </w:pPr>
      <w:r>
        <w:t>The assessment process and tools needs to reflect all aspects of the pedagogic design and content structure adopted in the learning programme. This includes ‘purposeful activities’ like micro projects</w:t>
      </w:r>
    </w:p>
    <w:p w14:paraId="39269655" w14:textId="77777777" w:rsidR="007A3F0F" w:rsidRPr="009B556C" w:rsidRDefault="007A3F0F" w:rsidP="007A3F0F">
      <w:pPr>
        <w:pStyle w:val="Bulletpoint"/>
        <w:numPr>
          <w:ilvl w:val="0"/>
          <w:numId w:val="14"/>
        </w:numPr>
      </w:pPr>
      <w:r w:rsidRPr="009B556C">
        <w:t>The certification process needs to be based on an ‘analytical model’ that incorporates process (Actors, Stages and Relations), stages (Learning, Application, Assessment and Awarding), and types of Actors (Learner, Mentor and Certifying Entity).</w:t>
      </w:r>
    </w:p>
    <w:p w14:paraId="186209A2" w14:textId="77777777" w:rsidR="007A3F0F" w:rsidRDefault="007A3F0F" w:rsidP="007A3F0F">
      <w:pPr>
        <w:pStyle w:val="Bulletpoint"/>
        <w:numPr>
          <w:ilvl w:val="0"/>
          <w:numId w:val="14"/>
        </w:numPr>
      </w:pPr>
      <w:r w:rsidRPr="003B1ED5">
        <w:t>The certification process should not presuppose any application entry requirements based on formal education, or require that the candidate have a minimum number of years of relevant work experience or proven employment history in care services. It should be based strictly on determining whether a person possesses a defined set of competences.</w:t>
      </w:r>
    </w:p>
    <w:p w14:paraId="2A9E9564" w14:textId="79D5775A" w:rsidR="008D272D" w:rsidRPr="008F61D4" w:rsidRDefault="007A3F0F" w:rsidP="007A3F0F">
      <w:pPr>
        <w:pStyle w:val="Bulletpoint"/>
        <w:numPr>
          <w:ilvl w:val="0"/>
          <w:numId w:val="14"/>
        </w:numPr>
      </w:pPr>
      <w:r>
        <w:t xml:space="preserve">Since the Carer+ programme at its current stage cannot be directly embedded in existing national certification structures and systems, programme providers should concentrate on </w:t>
      </w:r>
      <w:r w:rsidRPr="003B1ED5">
        <w:t xml:space="preserve">certificates issued outside regulatory / accreditation frameworks </w:t>
      </w:r>
      <w:r>
        <w:t>and put effort into developing ways of integrating within sectorial / national systems in the future.</w:t>
      </w:r>
    </w:p>
    <w:p w14:paraId="20D5D5E7" w14:textId="77777777" w:rsidR="008D272D" w:rsidRDefault="008D272D" w:rsidP="008D272D">
      <w:pPr>
        <w:pStyle w:val="Bulletpoint"/>
        <w:numPr>
          <w:ilvl w:val="0"/>
          <w:numId w:val="0"/>
        </w:numPr>
        <w:ind w:left="1080"/>
      </w:pPr>
      <w:del w:id="272" w:author="Péter Pálvölgyi" w:date="2015-07-30T15:32:00Z">
        <w:r w:rsidDel="00E53A6C">
          <w:delText>.</w:delText>
        </w:r>
      </w:del>
    </w:p>
    <w:p w14:paraId="467BB7B7" w14:textId="77777777" w:rsidR="008D272D" w:rsidRDefault="008D272D" w:rsidP="008D272D">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1343B52F" w14:textId="77777777" w:rsidR="008D272D" w:rsidRDefault="008D272D" w:rsidP="008D272D">
      <w:pPr>
        <w:pStyle w:val="Heading2"/>
      </w:pPr>
      <w:bookmarkStart w:id="273" w:name="_Toc425894909"/>
      <w:bookmarkStart w:id="274" w:name="_Toc425895048"/>
      <w:r>
        <w:t>Activities and resources checklist</w:t>
      </w:r>
      <w:bookmarkEnd w:id="273"/>
      <w:bookmarkEnd w:id="274"/>
    </w:p>
    <w:p w14:paraId="278A8D6A" w14:textId="34992DCB" w:rsidR="008D272D" w:rsidRDefault="008D272D" w:rsidP="008D272D">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The Activities and Resources Checklist provided below shows what needs to be done to successfully certify and accredit competences. </w:t>
      </w:r>
    </w:p>
    <w:p w14:paraId="095FDDF9" w14:textId="77777777" w:rsidR="008D272D" w:rsidRDefault="008D272D" w:rsidP="008D272D">
      <w:pPr>
        <w:pStyle w:val="Body66"/>
        <w:spacing w:after="0" w:line="300" w:lineRule="atLeast"/>
        <w:ind w:firstLine="567"/>
        <w:rPr>
          <w:color w:val="auto"/>
          <w:sz w:val="21"/>
          <w:szCs w:val="21"/>
        </w:rPr>
      </w:pPr>
    </w:p>
    <w:tbl>
      <w:tblPr>
        <w:tblStyle w:val="TableGrid"/>
        <w:tblW w:w="0" w:type="auto"/>
        <w:tblInd w:w="927" w:type="dxa"/>
        <w:tblLook w:val="04A0" w:firstRow="1" w:lastRow="0" w:firstColumn="1" w:lastColumn="0" w:noHBand="0" w:noVBand="1"/>
      </w:tblPr>
      <w:tblGrid>
        <w:gridCol w:w="6864"/>
        <w:gridCol w:w="980"/>
      </w:tblGrid>
      <w:tr w:rsidR="008505F4" w:rsidRPr="00DF54AE" w14:paraId="5C13CF13" w14:textId="77777777" w:rsidTr="008D272D">
        <w:tc>
          <w:tcPr>
            <w:tcW w:w="6864" w:type="dxa"/>
          </w:tcPr>
          <w:p w14:paraId="3DD3515B" w14:textId="30EF1893" w:rsidR="008505F4" w:rsidRPr="00DF54AE" w:rsidRDefault="008505F4" w:rsidP="008505F4">
            <w:pPr>
              <w:pStyle w:val="Bulletpoint"/>
              <w:numPr>
                <w:ilvl w:val="0"/>
                <w:numId w:val="0"/>
              </w:numPr>
            </w:pPr>
            <w:r w:rsidRPr="00877A1E">
              <w:t xml:space="preserve">Are learners provided with competence (proficiency) badges when they complete modules contained in the Moodle virtual learning platform? </w:t>
            </w:r>
          </w:p>
        </w:tc>
        <w:tc>
          <w:tcPr>
            <w:tcW w:w="980" w:type="dxa"/>
          </w:tcPr>
          <w:p w14:paraId="6EE4D6DD" w14:textId="77777777" w:rsidR="008505F4" w:rsidRPr="00DF54AE" w:rsidRDefault="008505F4" w:rsidP="008505F4">
            <w:pPr>
              <w:pStyle w:val="Bulletpoint"/>
              <w:numPr>
                <w:ilvl w:val="0"/>
                <w:numId w:val="0"/>
              </w:numPr>
              <w:rPr>
                <w:rFonts w:cs="Arial"/>
                <w:sz w:val="32"/>
                <w:szCs w:val="32"/>
              </w:rPr>
            </w:pPr>
            <w:r w:rsidRPr="00DF54AE">
              <w:rPr>
                <w:rFonts w:cs="Arial"/>
                <w:sz w:val="32"/>
                <w:szCs w:val="32"/>
              </w:rPr>
              <w:t>□</w:t>
            </w:r>
          </w:p>
        </w:tc>
      </w:tr>
      <w:tr w:rsidR="008505F4" w:rsidRPr="00DF54AE" w14:paraId="6F7D1DE5" w14:textId="77777777" w:rsidTr="008D272D">
        <w:tc>
          <w:tcPr>
            <w:tcW w:w="6864" w:type="dxa"/>
          </w:tcPr>
          <w:p w14:paraId="7EFBF03A" w14:textId="5F8E7F77" w:rsidR="008505F4" w:rsidRPr="00DF54AE" w:rsidRDefault="008505F4" w:rsidP="008505F4">
            <w:pPr>
              <w:pStyle w:val="Bulletpoint"/>
              <w:numPr>
                <w:ilvl w:val="0"/>
                <w:numId w:val="0"/>
              </w:numPr>
            </w:pPr>
            <w:r w:rsidRPr="00877A1E">
              <w:t>Do these competence badges correspond to competences stored in the Competence wiki?</w:t>
            </w:r>
          </w:p>
        </w:tc>
        <w:tc>
          <w:tcPr>
            <w:tcW w:w="980" w:type="dxa"/>
          </w:tcPr>
          <w:p w14:paraId="223BE998" w14:textId="77777777" w:rsidR="008505F4" w:rsidRPr="00DF54AE" w:rsidRDefault="008505F4" w:rsidP="008505F4">
            <w:pPr>
              <w:pStyle w:val="Bulletpoint"/>
              <w:numPr>
                <w:ilvl w:val="0"/>
                <w:numId w:val="0"/>
              </w:numPr>
              <w:rPr>
                <w:rFonts w:cs="Arial"/>
                <w:sz w:val="32"/>
                <w:szCs w:val="32"/>
              </w:rPr>
            </w:pPr>
            <w:r w:rsidRPr="00DF54AE">
              <w:rPr>
                <w:rFonts w:cs="Arial"/>
                <w:sz w:val="32"/>
                <w:szCs w:val="32"/>
              </w:rPr>
              <w:t>□</w:t>
            </w:r>
          </w:p>
        </w:tc>
      </w:tr>
      <w:tr w:rsidR="008505F4" w:rsidRPr="00DF54AE" w14:paraId="6CF624F3" w14:textId="77777777" w:rsidTr="008D272D">
        <w:tc>
          <w:tcPr>
            <w:tcW w:w="6864" w:type="dxa"/>
          </w:tcPr>
          <w:p w14:paraId="2DF0C471" w14:textId="78BCDDAE" w:rsidR="008505F4" w:rsidRDefault="008505F4" w:rsidP="008505F4">
            <w:pPr>
              <w:pStyle w:val="Bulletpoint"/>
              <w:numPr>
                <w:ilvl w:val="0"/>
                <w:numId w:val="0"/>
              </w:numPr>
            </w:pPr>
            <w:r w:rsidRPr="00877A1E">
              <w:t>Are these proficiency badges designed so they represent the successful development of skills and competences via both the non-formal and formal learning pathways?</w:t>
            </w:r>
          </w:p>
        </w:tc>
        <w:tc>
          <w:tcPr>
            <w:tcW w:w="980" w:type="dxa"/>
          </w:tcPr>
          <w:p w14:paraId="08ACEC69" w14:textId="77777777" w:rsidR="008505F4" w:rsidRPr="00DF54AE" w:rsidRDefault="008505F4" w:rsidP="008505F4">
            <w:pPr>
              <w:pStyle w:val="Bulletpoint"/>
              <w:numPr>
                <w:ilvl w:val="0"/>
                <w:numId w:val="0"/>
              </w:numPr>
              <w:rPr>
                <w:rFonts w:cs="Arial"/>
                <w:sz w:val="32"/>
                <w:szCs w:val="32"/>
              </w:rPr>
            </w:pPr>
            <w:r w:rsidRPr="00DF54AE">
              <w:rPr>
                <w:rFonts w:cs="Arial"/>
                <w:sz w:val="32"/>
                <w:szCs w:val="32"/>
              </w:rPr>
              <w:t>□</w:t>
            </w:r>
          </w:p>
        </w:tc>
      </w:tr>
      <w:tr w:rsidR="008505F4" w:rsidRPr="00DF54AE" w14:paraId="0B984B89" w14:textId="77777777" w:rsidTr="008D272D">
        <w:tc>
          <w:tcPr>
            <w:tcW w:w="6864" w:type="dxa"/>
          </w:tcPr>
          <w:p w14:paraId="39F46FF2" w14:textId="00915A2B" w:rsidR="008505F4" w:rsidRPr="005B2871" w:rsidRDefault="008505F4" w:rsidP="008505F4">
            <w:pPr>
              <w:pStyle w:val="Bulletpoint"/>
              <w:numPr>
                <w:ilvl w:val="0"/>
                <w:numId w:val="0"/>
              </w:numPr>
              <w:spacing w:before="0"/>
              <w:jc w:val="left"/>
              <w:rPr>
                <w:rFonts w:cs="Arial"/>
                <w:color w:val="auto"/>
              </w:rPr>
            </w:pPr>
            <w:r w:rsidRPr="00877A1E">
              <w:t>Are learning outcomes linked with the e-Portfolio, thus adding other evidence of their successful training and competence acquisition?</w:t>
            </w:r>
          </w:p>
        </w:tc>
        <w:tc>
          <w:tcPr>
            <w:tcW w:w="980" w:type="dxa"/>
          </w:tcPr>
          <w:p w14:paraId="71775F84" w14:textId="77777777" w:rsidR="008505F4" w:rsidRPr="00DF54AE" w:rsidRDefault="008505F4" w:rsidP="008505F4">
            <w:pPr>
              <w:pStyle w:val="Bulletpoint"/>
              <w:numPr>
                <w:ilvl w:val="0"/>
                <w:numId w:val="0"/>
              </w:numPr>
              <w:rPr>
                <w:rFonts w:cs="Arial"/>
                <w:sz w:val="32"/>
                <w:szCs w:val="32"/>
              </w:rPr>
            </w:pPr>
            <w:r w:rsidRPr="00DF54AE">
              <w:rPr>
                <w:rFonts w:cs="Arial"/>
                <w:sz w:val="32"/>
                <w:szCs w:val="32"/>
              </w:rPr>
              <w:t>□</w:t>
            </w:r>
          </w:p>
        </w:tc>
      </w:tr>
      <w:tr w:rsidR="008505F4" w:rsidRPr="00DF54AE" w14:paraId="6D53848B" w14:textId="77777777" w:rsidTr="008D272D">
        <w:tc>
          <w:tcPr>
            <w:tcW w:w="6864" w:type="dxa"/>
          </w:tcPr>
          <w:p w14:paraId="6C966E8E" w14:textId="633CE422" w:rsidR="008505F4" w:rsidRDefault="008505F4" w:rsidP="008505F4">
            <w:pPr>
              <w:pStyle w:val="Bulletpoint"/>
              <w:numPr>
                <w:ilvl w:val="0"/>
                <w:numId w:val="0"/>
              </w:numPr>
            </w:pPr>
            <w:r w:rsidRPr="00877A1E">
              <w:t>Has an appropriate Qualification Standard been defined, based on  the Carer+ Digital Competence Framework?</w:t>
            </w:r>
          </w:p>
        </w:tc>
        <w:tc>
          <w:tcPr>
            <w:tcW w:w="980" w:type="dxa"/>
          </w:tcPr>
          <w:p w14:paraId="621C28BB" w14:textId="77777777" w:rsidR="008505F4" w:rsidRPr="00DF54AE" w:rsidRDefault="008505F4" w:rsidP="008505F4">
            <w:pPr>
              <w:pStyle w:val="Bulletpoint"/>
              <w:numPr>
                <w:ilvl w:val="0"/>
                <w:numId w:val="0"/>
              </w:numPr>
              <w:rPr>
                <w:rFonts w:cs="Arial"/>
                <w:sz w:val="32"/>
                <w:szCs w:val="32"/>
              </w:rPr>
            </w:pPr>
            <w:r w:rsidRPr="00DF54AE">
              <w:rPr>
                <w:rFonts w:cs="Arial"/>
                <w:sz w:val="32"/>
                <w:szCs w:val="32"/>
              </w:rPr>
              <w:t>□</w:t>
            </w:r>
          </w:p>
        </w:tc>
      </w:tr>
      <w:tr w:rsidR="008505F4" w:rsidRPr="00DF54AE" w14:paraId="64910012" w14:textId="77777777" w:rsidTr="008D272D">
        <w:tc>
          <w:tcPr>
            <w:tcW w:w="6864" w:type="dxa"/>
          </w:tcPr>
          <w:p w14:paraId="3810B6F1" w14:textId="3208D541" w:rsidR="008505F4" w:rsidRDefault="008505F4" w:rsidP="008505F4">
            <w:pPr>
              <w:pStyle w:val="Bulletpoint"/>
              <w:numPr>
                <w:ilvl w:val="0"/>
                <w:numId w:val="0"/>
              </w:numPr>
            </w:pPr>
            <w:r w:rsidRPr="00877A1E">
              <w:t>Does this standard follow the DCF structure and organising principles, as well as the logic of competence development contained therein?</w:t>
            </w:r>
          </w:p>
        </w:tc>
        <w:tc>
          <w:tcPr>
            <w:tcW w:w="980" w:type="dxa"/>
          </w:tcPr>
          <w:p w14:paraId="74470B7F" w14:textId="77777777" w:rsidR="008505F4" w:rsidRPr="00DF54AE" w:rsidRDefault="008505F4" w:rsidP="008505F4">
            <w:pPr>
              <w:pStyle w:val="Bulletpoint"/>
              <w:numPr>
                <w:ilvl w:val="0"/>
                <w:numId w:val="0"/>
              </w:numPr>
              <w:rPr>
                <w:rFonts w:cs="Arial"/>
                <w:sz w:val="32"/>
                <w:szCs w:val="32"/>
              </w:rPr>
            </w:pPr>
            <w:r w:rsidRPr="00DF54AE">
              <w:rPr>
                <w:rFonts w:cs="Arial"/>
                <w:sz w:val="32"/>
                <w:szCs w:val="32"/>
              </w:rPr>
              <w:t>□</w:t>
            </w:r>
          </w:p>
        </w:tc>
      </w:tr>
      <w:tr w:rsidR="008505F4" w:rsidRPr="00DF54AE" w14:paraId="5815C869" w14:textId="77777777" w:rsidTr="008D272D">
        <w:tc>
          <w:tcPr>
            <w:tcW w:w="6864" w:type="dxa"/>
          </w:tcPr>
          <w:p w14:paraId="29BC92F9" w14:textId="17E9E8F2" w:rsidR="008505F4" w:rsidRPr="00DF54AE" w:rsidRDefault="008505F4" w:rsidP="008505F4">
            <w:pPr>
              <w:pStyle w:val="Bulletpoint"/>
              <w:numPr>
                <w:ilvl w:val="0"/>
                <w:numId w:val="0"/>
              </w:numPr>
            </w:pPr>
            <w:r w:rsidRPr="00877A1E">
              <w:t xml:space="preserve">Has an appropriate Assessment Standard been defined, which focuses on what is to be looked for in a candidate, and how to look for it? </w:t>
            </w:r>
          </w:p>
        </w:tc>
        <w:tc>
          <w:tcPr>
            <w:tcW w:w="980" w:type="dxa"/>
          </w:tcPr>
          <w:p w14:paraId="425F2B88" w14:textId="77777777" w:rsidR="008505F4" w:rsidRPr="00DF54AE" w:rsidRDefault="008505F4" w:rsidP="008505F4">
            <w:pPr>
              <w:pStyle w:val="Bulletpoint"/>
              <w:numPr>
                <w:ilvl w:val="0"/>
                <w:numId w:val="0"/>
              </w:numPr>
              <w:rPr>
                <w:rFonts w:cs="Arial"/>
                <w:sz w:val="32"/>
                <w:szCs w:val="32"/>
              </w:rPr>
            </w:pPr>
            <w:r w:rsidRPr="00DF54AE">
              <w:rPr>
                <w:rFonts w:cs="Arial"/>
                <w:sz w:val="32"/>
                <w:szCs w:val="32"/>
              </w:rPr>
              <w:t>□</w:t>
            </w:r>
          </w:p>
        </w:tc>
      </w:tr>
    </w:tbl>
    <w:p w14:paraId="4001C1F3" w14:textId="77777777" w:rsidR="008D272D" w:rsidRDefault="008D272D" w:rsidP="008D272D">
      <w:pPr>
        <w:pStyle w:val="Body66"/>
        <w:spacing w:after="0" w:line="300" w:lineRule="atLeast"/>
        <w:ind w:firstLine="567"/>
        <w:rPr>
          <w:color w:val="auto"/>
          <w:sz w:val="21"/>
          <w:szCs w:val="21"/>
        </w:rPr>
      </w:pPr>
    </w:p>
    <w:p w14:paraId="1E7A6A09" w14:textId="77777777" w:rsidR="008D272D" w:rsidRDefault="008D272D" w:rsidP="008D272D">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59429E2E" w14:textId="77777777" w:rsidR="008D272D" w:rsidRDefault="008D272D" w:rsidP="008D272D">
      <w:pPr>
        <w:pStyle w:val="Heading2"/>
      </w:pPr>
      <w:bookmarkStart w:id="275" w:name="_Toc425894910"/>
      <w:bookmarkStart w:id="276" w:name="_Toc425895049"/>
      <w:r>
        <w:t>Trouble-shooting chart</w:t>
      </w:r>
      <w:bookmarkEnd w:id="275"/>
      <w:bookmarkEnd w:id="276"/>
      <w:r>
        <w:t xml:space="preserve"> </w:t>
      </w:r>
    </w:p>
    <w:p w14:paraId="6BBB2C6A" w14:textId="4614FC28" w:rsidR="008D272D" w:rsidRDefault="008D272D" w:rsidP="008D272D">
      <w:pPr>
        <w:rPr>
          <w:color w:val="auto"/>
        </w:rPr>
      </w:pPr>
      <w:r>
        <w:t>Analysis of t</w:t>
      </w:r>
      <w:r>
        <w:rPr>
          <w:color w:val="auto"/>
        </w:rPr>
        <w:t>he practices carried out in the Carer+ pilots identified a number of obstacles to the successful certification and accreditation. The trouble-shooting chart below helps to identify the likely pitfalls and proposes some solutions to solve them.</w:t>
      </w:r>
    </w:p>
    <w:tbl>
      <w:tblPr>
        <w:tblStyle w:val="TableGrid"/>
        <w:tblW w:w="0" w:type="auto"/>
        <w:tblLook w:val="04A0" w:firstRow="1" w:lastRow="0" w:firstColumn="1" w:lastColumn="0" w:noHBand="0" w:noVBand="1"/>
      </w:tblPr>
      <w:tblGrid>
        <w:gridCol w:w="4248"/>
        <w:gridCol w:w="4523"/>
      </w:tblGrid>
      <w:tr w:rsidR="008D272D" w14:paraId="3BE9DF84" w14:textId="77777777" w:rsidTr="008D272D">
        <w:tc>
          <w:tcPr>
            <w:tcW w:w="4248" w:type="dxa"/>
          </w:tcPr>
          <w:p w14:paraId="06A3D952" w14:textId="77777777" w:rsidR="008D272D" w:rsidRPr="00C75B4D" w:rsidRDefault="008D272D" w:rsidP="008D272D">
            <w:pPr>
              <w:spacing w:line="240" w:lineRule="auto"/>
              <w:ind w:firstLine="0"/>
              <w:rPr>
                <w:b/>
                <w:color w:val="auto"/>
              </w:rPr>
            </w:pPr>
            <w:r w:rsidRPr="00C75B4D">
              <w:rPr>
                <w:b/>
                <w:color w:val="auto"/>
              </w:rPr>
              <w:t>Problem</w:t>
            </w:r>
          </w:p>
        </w:tc>
        <w:tc>
          <w:tcPr>
            <w:tcW w:w="4523" w:type="dxa"/>
          </w:tcPr>
          <w:p w14:paraId="56D4C72D" w14:textId="77777777" w:rsidR="008D272D" w:rsidRPr="00C75B4D" w:rsidRDefault="008D272D" w:rsidP="008D272D">
            <w:pPr>
              <w:spacing w:line="240" w:lineRule="auto"/>
              <w:ind w:firstLine="0"/>
              <w:rPr>
                <w:b/>
                <w:color w:val="auto"/>
              </w:rPr>
            </w:pPr>
            <w:r w:rsidRPr="00C75B4D">
              <w:rPr>
                <w:b/>
                <w:color w:val="auto"/>
              </w:rPr>
              <w:t>Solution</w:t>
            </w:r>
          </w:p>
        </w:tc>
      </w:tr>
      <w:tr w:rsidR="008D272D" w14:paraId="1A30D19B" w14:textId="77777777" w:rsidTr="008D272D">
        <w:tc>
          <w:tcPr>
            <w:tcW w:w="4248" w:type="dxa"/>
          </w:tcPr>
          <w:p w14:paraId="1630A073" w14:textId="202087D7" w:rsidR="008D272D" w:rsidRDefault="008505F4" w:rsidP="008D272D">
            <w:pPr>
              <w:spacing w:line="240" w:lineRule="auto"/>
              <w:ind w:firstLine="0"/>
              <w:rPr>
                <w:color w:val="auto"/>
              </w:rPr>
            </w:pPr>
            <w:r>
              <w:t>The assessment process and micro-cerification is intimidating and challenging for learners</w:t>
            </w:r>
          </w:p>
        </w:tc>
        <w:tc>
          <w:tcPr>
            <w:tcW w:w="4523" w:type="dxa"/>
          </w:tcPr>
          <w:p w14:paraId="628818EB" w14:textId="3896B904" w:rsidR="008D272D" w:rsidRDefault="008505F4" w:rsidP="008D272D">
            <w:pPr>
              <w:spacing w:line="240" w:lineRule="auto"/>
              <w:ind w:firstLine="0"/>
              <w:rPr>
                <w:color w:val="auto"/>
              </w:rPr>
            </w:pPr>
            <w:r>
              <w:rPr>
                <w:color w:val="auto"/>
              </w:rPr>
              <w:t xml:space="preserve">Make </w:t>
            </w:r>
            <w:r>
              <w:t>assessment process and micro-cerification engaging and fun. This was addressed in the Carer+ pilot by using multiple-choice questions to avoid placing ‘academic’ pressure on participants; using a distinctive set of badges in the micro-certification system that were engaging as well as clearly indicating achievement levels</w:t>
            </w:r>
          </w:p>
        </w:tc>
      </w:tr>
      <w:tr w:rsidR="008D272D" w14:paraId="4738705D" w14:textId="77777777" w:rsidTr="008D272D">
        <w:tc>
          <w:tcPr>
            <w:tcW w:w="4248" w:type="dxa"/>
          </w:tcPr>
          <w:p w14:paraId="5DE5DFCE" w14:textId="7853D122" w:rsidR="008D272D" w:rsidRDefault="008505F4" w:rsidP="008D272D">
            <w:pPr>
              <w:spacing w:line="240" w:lineRule="auto"/>
              <w:ind w:firstLine="0"/>
              <w:rPr>
                <w:color w:val="auto"/>
              </w:rPr>
            </w:pPr>
            <w:proofErr w:type="gramStart"/>
            <w:r>
              <w:rPr>
                <w:color w:val="auto"/>
              </w:rPr>
              <w:t>Learners</w:t>
            </w:r>
            <w:proofErr w:type="gramEnd"/>
            <w:r>
              <w:rPr>
                <w:color w:val="auto"/>
              </w:rPr>
              <w:t xml:space="preserve"> fail to seen the benefit for them in acquiring certification. They feel certification only benefits the programme providers by showing evidence of success</w:t>
            </w:r>
          </w:p>
        </w:tc>
        <w:tc>
          <w:tcPr>
            <w:tcW w:w="4523" w:type="dxa"/>
          </w:tcPr>
          <w:p w14:paraId="56C7BA07" w14:textId="48F83587" w:rsidR="008D272D" w:rsidRDefault="008505F4" w:rsidP="008D272D">
            <w:pPr>
              <w:spacing w:line="240" w:lineRule="auto"/>
              <w:ind w:firstLine="0"/>
              <w:rPr>
                <w:color w:val="auto"/>
              </w:rPr>
            </w:pPr>
            <w:r>
              <w:t>This can be addressed by linking the assessment to practical outcomes related to achievement – for example by using portfolios</w:t>
            </w:r>
          </w:p>
        </w:tc>
      </w:tr>
      <w:tr w:rsidR="008D272D" w14:paraId="48349FD1" w14:textId="77777777" w:rsidTr="008D272D">
        <w:tc>
          <w:tcPr>
            <w:tcW w:w="4248" w:type="dxa"/>
          </w:tcPr>
          <w:p w14:paraId="5B3B871C" w14:textId="69FC4EC8" w:rsidR="008D272D" w:rsidRDefault="008505F4" w:rsidP="008D272D">
            <w:pPr>
              <w:spacing w:line="240" w:lineRule="auto"/>
              <w:ind w:firstLine="0"/>
              <w:rPr>
                <w:color w:val="auto"/>
              </w:rPr>
            </w:pPr>
            <w:r>
              <w:rPr>
                <w:color w:val="auto"/>
              </w:rPr>
              <w:t>On-line assessment procedures are not compatible with industry standards</w:t>
            </w:r>
          </w:p>
        </w:tc>
        <w:tc>
          <w:tcPr>
            <w:tcW w:w="4523" w:type="dxa"/>
          </w:tcPr>
          <w:p w14:paraId="15BB2985" w14:textId="2B02C380" w:rsidR="008D272D" w:rsidRDefault="008505F4" w:rsidP="008505F4">
            <w:pPr>
              <w:spacing w:line="240" w:lineRule="auto"/>
              <w:ind w:firstLine="0"/>
              <w:rPr>
                <w:color w:val="auto"/>
              </w:rPr>
            </w:pPr>
            <w:r>
              <w:rPr>
                <w:color w:val="auto"/>
              </w:rPr>
              <w:t xml:space="preserve">Make sure </w:t>
            </w:r>
            <w:r>
              <w:t>that the on-line tools used in the assessment process comply with technical standards and interoperability –for example using Mozilla standards</w:t>
            </w:r>
          </w:p>
        </w:tc>
      </w:tr>
      <w:tr w:rsidR="008D272D" w14:paraId="3364194A" w14:textId="77777777" w:rsidTr="008D272D">
        <w:tc>
          <w:tcPr>
            <w:tcW w:w="4248" w:type="dxa"/>
          </w:tcPr>
          <w:p w14:paraId="25E4003A" w14:textId="36439EBD" w:rsidR="008D272D" w:rsidRDefault="008505F4" w:rsidP="008505F4">
            <w:pPr>
              <w:spacing w:line="240" w:lineRule="atLeast"/>
              <w:ind w:firstLine="0"/>
              <w:rPr>
                <w:color w:val="auto"/>
              </w:rPr>
            </w:pPr>
            <w:r>
              <w:rPr>
                <w:color w:val="auto"/>
              </w:rPr>
              <w:t xml:space="preserve">Certification and accreditation does not comply with </w:t>
            </w:r>
            <w:r w:rsidRPr="00D17E0F">
              <w:t>national and regional legislations</w:t>
            </w:r>
            <w:r>
              <w:t xml:space="preserve"> </w:t>
            </w:r>
          </w:p>
        </w:tc>
        <w:tc>
          <w:tcPr>
            <w:tcW w:w="4523" w:type="dxa"/>
          </w:tcPr>
          <w:p w14:paraId="36E968BE" w14:textId="57AAE946" w:rsidR="008D272D" w:rsidRDefault="008505F4" w:rsidP="008505F4">
            <w:pPr>
              <w:spacing w:line="240" w:lineRule="atLeast"/>
              <w:ind w:firstLine="0"/>
              <w:rPr>
                <w:color w:val="auto"/>
              </w:rPr>
            </w:pPr>
            <w:r>
              <w:rPr>
                <w:color w:val="auto"/>
              </w:rPr>
              <w:t xml:space="preserve">Steps need to be taken to persuade </w:t>
            </w:r>
            <w:proofErr w:type="gramStart"/>
            <w:r>
              <w:rPr>
                <w:color w:val="auto"/>
              </w:rPr>
              <w:t>national  and</w:t>
            </w:r>
            <w:proofErr w:type="gramEnd"/>
            <w:r>
              <w:rPr>
                <w:color w:val="auto"/>
              </w:rPr>
              <w:t xml:space="preserve"> regional agencies to </w:t>
            </w:r>
            <w:r>
              <w:rPr>
                <w:rStyle w:val="Emphasis"/>
                <w:i w:val="0"/>
                <w:lang w:val="pt-PT"/>
              </w:rPr>
              <w:t xml:space="preserve">embed Carer+ qualifications into </w:t>
            </w:r>
            <w:r w:rsidRPr="00D17E0F">
              <w:rPr>
                <w:rStyle w:val="Emphasis"/>
                <w:i w:val="0"/>
                <w:lang w:val="pt-PT"/>
              </w:rPr>
              <w:t>already existing qualifications systems</w:t>
            </w:r>
            <w:r>
              <w:rPr>
                <w:rStyle w:val="Emphasis"/>
                <w:i w:val="0"/>
                <w:lang w:val="pt-PT"/>
              </w:rPr>
              <w:t xml:space="preserve"> (see step 10 below)</w:t>
            </w:r>
          </w:p>
        </w:tc>
      </w:tr>
    </w:tbl>
    <w:p w14:paraId="52CB7D60" w14:textId="77777777" w:rsidR="008D272D" w:rsidRDefault="008D272D" w:rsidP="008D272D">
      <w:pPr>
        <w:pStyle w:val="Heading2"/>
      </w:pPr>
      <w:bookmarkStart w:id="277" w:name="_Toc425894911"/>
      <w:bookmarkStart w:id="278" w:name="_Toc425895050"/>
      <w:r>
        <w:t>Good Practice Examples</w:t>
      </w:r>
      <w:bookmarkEnd w:id="277"/>
      <w:bookmarkEnd w:id="278"/>
    </w:p>
    <w:p w14:paraId="6395A291" w14:textId="102B3578" w:rsidR="008D272D" w:rsidRDefault="008D272D" w:rsidP="008D272D">
      <w:pPr>
        <w:pStyle w:val="Body66"/>
        <w:spacing w:after="0" w:line="300" w:lineRule="atLeast"/>
        <w:ind w:firstLine="567"/>
        <w:rPr>
          <w:color w:val="auto"/>
          <w:sz w:val="21"/>
          <w:szCs w:val="21"/>
        </w:rPr>
      </w:pPr>
      <w:r w:rsidRPr="00B3138E">
        <w:rPr>
          <w:color w:val="auto"/>
          <w:sz w:val="21"/>
          <w:szCs w:val="21"/>
        </w:rPr>
        <w:t xml:space="preserve">The practice </w:t>
      </w:r>
      <w:proofErr w:type="gramStart"/>
      <w:r w:rsidRPr="00B3138E">
        <w:rPr>
          <w:color w:val="auto"/>
          <w:sz w:val="21"/>
          <w:szCs w:val="21"/>
        </w:rPr>
        <w:t>examples below illustrates</w:t>
      </w:r>
      <w:proofErr w:type="gramEnd"/>
      <w:r w:rsidRPr="00B3138E">
        <w:rPr>
          <w:color w:val="auto"/>
          <w:sz w:val="21"/>
          <w:szCs w:val="21"/>
        </w:rPr>
        <w:t xml:space="preserve"> </w:t>
      </w:r>
      <w:r w:rsidR="008505F4">
        <w:rPr>
          <w:color w:val="auto"/>
          <w:sz w:val="21"/>
          <w:szCs w:val="21"/>
        </w:rPr>
        <w:t xml:space="preserve">examples of assessment and </w:t>
      </w:r>
      <w:r>
        <w:rPr>
          <w:color w:val="auto"/>
          <w:sz w:val="21"/>
          <w:szCs w:val="21"/>
        </w:rPr>
        <w:t xml:space="preserve">used </w:t>
      </w:r>
      <w:r w:rsidR="008505F4">
        <w:rPr>
          <w:color w:val="auto"/>
          <w:sz w:val="21"/>
          <w:szCs w:val="21"/>
        </w:rPr>
        <w:t xml:space="preserve">in the </w:t>
      </w:r>
      <w:r>
        <w:rPr>
          <w:color w:val="auto"/>
          <w:sz w:val="21"/>
          <w:szCs w:val="21"/>
        </w:rPr>
        <w:t>Carer+ learning programme</w:t>
      </w:r>
      <w:r w:rsidRPr="00B3138E">
        <w:rPr>
          <w:color w:val="auto"/>
          <w:sz w:val="21"/>
          <w:szCs w:val="21"/>
        </w:rPr>
        <w:t>. They illustrate how to do it in practice.</w:t>
      </w:r>
      <w:r>
        <w:rPr>
          <w:color w:val="auto"/>
          <w:sz w:val="21"/>
          <w:szCs w:val="21"/>
        </w:rPr>
        <w:t xml:space="preserve"> </w:t>
      </w:r>
    </w:p>
    <w:p w14:paraId="7E8A7495" w14:textId="77777777" w:rsidR="008D272D" w:rsidRDefault="008D272D" w:rsidP="008D272D">
      <w:pPr>
        <w:pStyle w:val="Body66"/>
        <w:spacing w:after="0" w:line="300" w:lineRule="atLeast"/>
        <w:ind w:firstLine="567"/>
        <w:rPr>
          <w:color w:val="auto"/>
          <w:sz w:val="21"/>
          <w:szCs w:val="21"/>
        </w:rPr>
      </w:pPr>
    </w:p>
    <w:tbl>
      <w:tblPr>
        <w:tblStyle w:val="TableGrid"/>
        <w:tblW w:w="0" w:type="auto"/>
        <w:tblLook w:val="04A0" w:firstRow="1" w:lastRow="0" w:firstColumn="1" w:lastColumn="0" w:noHBand="0" w:noVBand="1"/>
      </w:tblPr>
      <w:tblGrid>
        <w:gridCol w:w="8778"/>
      </w:tblGrid>
      <w:tr w:rsidR="008D272D" w14:paraId="3A0CB0D5" w14:textId="77777777" w:rsidTr="008D272D">
        <w:tc>
          <w:tcPr>
            <w:tcW w:w="8778" w:type="dxa"/>
            <w:shd w:val="clear" w:color="auto" w:fill="DEEAF6" w:themeFill="accent1" w:themeFillTint="33"/>
          </w:tcPr>
          <w:p w14:paraId="0FC622FE" w14:textId="3F391D26" w:rsidR="008D272D" w:rsidRPr="008505F4" w:rsidRDefault="008505F4" w:rsidP="008505F4">
            <w:pPr>
              <w:spacing w:line="240" w:lineRule="auto"/>
              <w:ind w:firstLine="0"/>
              <w:jc w:val="center"/>
              <w:rPr>
                <w:b/>
              </w:rPr>
            </w:pPr>
            <w:r w:rsidRPr="008505F4">
              <w:rPr>
                <w:b/>
              </w:rPr>
              <w:t>Using micro-certificates</w:t>
            </w:r>
          </w:p>
          <w:p w14:paraId="1B7A333F" w14:textId="1C664EBB" w:rsidR="008505F4" w:rsidRDefault="008505F4" w:rsidP="008D272D">
            <w:pPr>
              <w:spacing w:line="240" w:lineRule="auto"/>
              <w:ind w:firstLine="0"/>
            </w:pPr>
            <w:r w:rsidRPr="00BA026C">
              <w:t>Users can be awarded competence badges when they complete modules contained in the Moodle virtual learning platform. These competence badges correspond to competences stored in the Competence wiki. Users can add them to t</w:t>
            </w:r>
            <w:r>
              <w:t xml:space="preserve">heir e-Portfolio, thus adding </w:t>
            </w:r>
            <w:r w:rsidRPr="00BA026C">
              <w:t>other evidence of their successful training and competence acquisition.</w:t>
            </w:r>
            <w:r>
              <w:t xml:space="preserve"> This is done through the Carer+ </w:t>
            </w:r>
            <w:r w:rsidRPr="00F964A2">
              <w:t xml:space="preserve">Micro-certification system, </w:t>
            </w:r>
            <w:r>
              <w:t xml:space="preserve">which </w:t>
            </w:r>
            <w:r w:rsidRPr="00F964A2">
              <w:t>defines a set of proficiency badges representing the successful development of skills and competences via both the non-formal and formal learning pathways and through the use of the learning environment e.g</w:t>
            </w:r>
            <w:proofErr w:type="gramStart"/>
            <w:r w:rsidRPr="00F964A2">
              <w:t>.</w:t>
            </w:r>
            <w:proofErr w:type="gramEnd"/>
            <w:r w:rsidRPr="00F964A2">
              <w:t xml:space="preserve"> active engagement in online discussion forums. Micro-certification </w:t>
            </w:r>
            <w:r>
              <w:t xml:space="preserve">is </w:t>
            </w:r>
            <w:r w:rsidRPr="00F964A2">
              <w:t xml:space="preserve">used to promote and develop the acquisition of baseline hard and soft skills or proficiencies that are required as prerequisites to following the formal learning pathways. Micro-certification </w:t>
            </w:r>
            <w:r>
              <w:t xml:space="preserve">allows </w:t>
            </w:r>
            <w:r w:rsidRPr="00F964A2">
              <w:t xml:space="preserve">learners to ‘win’ </w:t>
            </w:r>
            <w:r w:rsidRPr="00F964A2">
              <w:rPr>
                <w:i/>
              </w:rPr>
              <w:t>proficiency badges</w:t>
            </w:r>
            <w:r w:rsidRPr="00F964A2">
              <w:t xml:space="preserve"> – a fun and motivating way to benchmark skills and provide other learners within the learning environment a visible mechanism by which they can usefully identify relevant expertise amongst their peers</w:t>
            </w:r>
            <w:r>
              <w:t>. These are designed and coded to denote the achievement of different levels of proficiency and competence area</w:t>
            </w:r>
          </w:p>
        </w:tc>
      </w:tr>
    </w:tbl>
    <w:p w14:paraId="13E8B705" w14:textId="77777777" w:rsidR="008D272D" w:rsidRDefault="008D272D" w:rsidP="008D272D">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ind w:firstLine="0"/>
      </w:pPr>
    </w:p>
    <w:p w14:paraId="0A184F19" w14:textId="77777777" w:rsidR="008505F4" w:rsidRDefault="008505F4" w:rsidP="008505F4">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ind w:firstLine="0"/>
        <w:rPr>
          <w:b/>
        </w:rPr>
      </w:pPr>
    </w:p>
    <w:tbl>
      <w:tblPr>
        <w:tblStyle w:val="TableGrid"/>
        <w:tblW w:w="0" w:type="auto"/>
        <w:tblLook w:val="04A0" w:firstRow="1" w:lastRow="0" w:firstColumn="1" w:lastColumn="0" w:noHBand="0" w:noVBand="1"/>
      </w:tblPr>
      <w:tblGrid>
        <w:gridCol w:w="8771"/>
      </w:tblGrid>
      <w:tr w:rsidR="008505F4" w14:paraId="11F5E1BD" w14:textId="77777777" w:rsidTr="008505F4">
        <w:tc>
          <w:tcPr>
            <w:tcW w:w="8771" w:type="dxa"/>
            <w:shd w:val="clear" w:color="auto" w:fill="BDD6EE" w:themeFill="accent1" w:themeFillTint="66"/>
          </w:tcPr>
          <w:p w14:paraId="4AC66E9E" w14:textId="77777777" w:rsidR="008505F4" w:rsidRPr="00690F7A" w:rsidRDefault="008505F4" w:rsidP="008505F4">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ind w:firstLine="0"/>
              <w:rPr>
                <w:b/>
              </w:rPr>
            </w:pPr>
            <w:r>
              <w:rPr>
                <w:b/>
              </w:rPr>
              <w:tab/>
            </w:r>
            <w:r w:rsidRPr="00690F7A">
              <w:rPr>
                <w:b/>
              </w:rPr>
              <w:t>Using Multiple Choice Questions to make assessment less intimidating</w:t>
            </w:r>
          </w:p>
          <w:p w14:paraId="398E80E9" w14:textId="77777777" w:rsidR="008505F4" w:rsidRPr="00CC50EE" w:rsidRDefault="008505F4" w:rsidP="008505F4">
            <w:pPr>
              <w:rPr>
                <w:rFonts w:cs="Arial"/>
              </w:rPr>
            </w:pPr>
            <w:r>
              <w:rPr>
                <w:rFonts w:cs="Arial"/>
              </w:rPr>
              <w:t>By the end of Carer+ Course 2, participants are expected to be able to</w:t>
            </w:r>
            <w:r w:rsidRPr="00CC50EE">
              <w:rPr>
                <w:rFonts w:cs="Arial"/>
              </w:rPr>
              <w:t>:</w:t>
            </w:r>
          </w:p>
          <w:p w14:paraId="2AF4387F" w14:textId="77777777" w:rsidR="008505F4" w:rsidRPr="00CC50EE" w:rsidRDefault="008505F4" w:rsidP="008505F4">
            <w:pPr>
              <w:widowControl/>
              <w:numPr>
                <w:ilvl w:val="0"/>
                <w:numId w:val="15"/>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contextualSpacing/>
              <w:textAlignment w:val="auto"/>
              <w:rPr>
                <w:rFonts w:cs="Arial"/>
              </w:rPr>
            </w:pPr>
            <w:r w:rsidRPr="00CC50EE">
              <w:rPr>
                <w:rFonts w:cs="Arial"/>
              </w:rPr>
              <w:t>Identify a range of benefits that ICTs can bring to social care settings within the home for older people;</w:t>
            </w:r>
          </w:p>
          <w:p w14:paraId="76282F68" w14:textId="77777777" w:rsidR="008505F4" w:rsidRPr="00CC50EE" w:rsidRDefault="008505F4" w:rsidP="008505F4">
            <w:pPr>
              <w:widowControl/>
              <w:numPr>
                <w:ilvl w:val="0"/>
                <w:numId w:val="15"/>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contextualSpacing/>
              <w:textAlignment w:val="auto"/>
              <w:rPr>
                <w:rFonts w:cs="Arial"/>
              </w:rPr>
            </w:pPr>
            <w:r w:rsidRPr="00CC50EE">
              <w:rPr>
                <w:rFonts w:cs="Arial"/>
              </w:rPr>
              <w:t>Evaluate the needs of particular home-care situations and translate these into meaningful social care interventions;</w:t>
            </w:r>
          </w:p>
          <w:p w14:paraId="7EAFAFB9" w14:textId="77777777" w:rsidR="008505F4" w:rsidRPr="00CC50EE" w:rsidRDefault="008505F4" w:rsidP="008505F4">
            <w:pPr>
              <w:widowControl/>
              <w:numPr>
                <w:ilvl w:val="0"/>
                <w:numId w:val="15"/>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contextualSpacing/>
              <w:textAlignment w:val="auto"/>
              <w:rPr>
                <w:rFonts w:cs="Arial"/>
              </w:rPr>
            </w:pPr>
            <w:r w:rsidRPr="00CC50EE">
              <w:rPr>
                <w:rFonts w:cs="Arial"/>
              </w:rPr>
              <w:t>Assess the risks and challenges associated with a specific ICT intervention;</w:t>
            </w:r>
          </w:p>
          <w:p w14:paraId="34F551A8" w14:textId="77777777" w:rsidR="008505F4" w:rsidRPr="00CC50EE" w:rsidRDefault="008505F4" w:rsidP="008505F4">
            <w:pPr>
              <w:widowControl/>
              <w:numPr>
                <w:ilvl w:val="0"/>
                <w:numId w:val="15"/>
              </w:num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contextualSpacing/>
              <w:textAlignment w:val="auto"/>
              <w:rPr>
                <w:rFonts w:cs="Arial"/>
              </w:rPr>
            </w:pPr>
            <w:r w:rsidRPr="00CC50EE">
              <w:rPr>
                <w:rFonts w:cs="Arial"/>
              </w:rPr>
              <w:t>Plan for and then evaluate an ICT based intervention.</w:t>
            </w:r>
          </w:p>
          <w:p w14:paraId="7DB488ED" w14:textId="3A71E488" w:rsidR="008505F4" w:rsidRPr="008505F4" w:rsidRDefault="008505F4" w:rsidP="008505F4">
            <w:r>
              <w:t xml:space="preserve">This involves evaluating their purposeful activity’. </w:t>
            </w:r>
            <w:r w:rsidRPr="00CC50EE">
              <w:t xml:space="preserve">Purposeful activity is assessed via </w:t>
            </w:r>
            <w:r w:rsidRPr="00CC50EE">
              <w:rPr>
                <w:b/>
              </w:rPr>
              <w:t>Multiple Choice Questions</w:t>
            </w:r>
            <w:r w:rsidRPr="00CC50EE">
              <w:t xml:space="preserve"> (MCQs)</w:t>
            </w:r>
            <w:r>
              <w:t xml:space="preserve"> rather than ‘essay style’ questions.</w:t>
            </w:r>
          </w:p>
        </w:tc>
      </w:tr>
    </w:tbl>
    <w:p w14:paraId="619F1945" w14:textId="77777777" w:rsidR="008505F4" w:rsidRDefault="008505F4" w:rsidP="008505F4">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ind w:firstLine="0"/>
        <w:rPr>
          <w:b/>
        </w:rPr>
      </w:pPr>
    </w:p>
    <w:p w14:paraId="244DFA46" w14:textId="60B166B9" w:rsidR="008D272D" w:rsidRPr="0039084B" w:rsidRDefault="008D272D" w:rsidP="008D272D">
      <w:pPr>
        <w:pStyle w:val="Heading2"/>
      </w:pPr>
      <w:bookmarkStart w:id="279" w:name="_Toc425894912"/>
      <w:bookmarkStart w:id="280" w:name="_Toc425895051"/>
      <w:r>
        <w:t>Outcomes of Step 7</w:t>
      </w:r>
      <w:bookmarkEnd w:id="279"/>
      <w:bookmarkEnd w:id="280"/>
    </w:p>
    <w:p w14:paraId="5E871F9A" w14:textId="51E716D8" w:rsidR="008D272D" w:rsidRDefault="008D272D" w:rsidP="008D272D">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t>Following completion of the Step 7 Task, and integrating together the outcomes of the Step 7 tools, organisations should now have:</w:t>
      </w:r>
    </w:p>
    <w:p w14:paraId="00D43E6D" w14:textId="6B84C1BC" w:rsidR="008D272D" w:rsidRDefault="008505F4" w:rsidP="008D272D">
      <w:pPr>
        <w:pStyle w:val="Bulletpoint"/>
        <w:numPr>
          <w:ilvl w:val="0"/>
          <w:numId w:val="23"/>
        </w:numPr>
      </w:pPr>
      <w:r>
        <w:t>developed and implemented an assessment process that is engaging, fun and reinforces learners’ sense of achievement</w:t>
      </w:r>
    </w:p>
    <w:p w14:paraId="696B8927" w14:textId="7F92650F" w:rsidR="008D272D" w:rsidRDefault="008505F4" w:rsidP="008D272D">
      <w:pPr>
        <w:pStyle w:val="Bulletpoint"/>
        <w:numPr>
          <w:ilvl w:val="0"/>
          <w:numId w:val="23"/>
        </w:numPr>
      </w:pPr>
      <w:r>
        <w:t>put into place a system that provides concrete certification and accreditation of learning achievements</w:t>
      </w:r>
    </w:p>
    <w:p w14:paraId="5F093711" w14:textId="2E3BE125" w:rsidR="008505F4" w:rsidRDefault="008505F4" w:rsidP="008D272D">
      <w:pPr>
        <w:pStyle w:val="Bulletpoint"/>
        <w:numPr>
          <w:ilvl w:val="0"/>
          <w:numId w:val="23"/>
        </w:numPr>
      </w:pPr>
      <w:r>
        <w:t>explored ways of linking the local certification and accreditation system to regional and national systems.</w:t>
      </w:r>
    </w:p>
    <w:p w14:paraId="5D7987CA" w14:textId="57E93619" w:rsidR="008D272D" w:rsidRDefault="008D272D">
      <w:pPr>
        <w:pStyle w:val="Bulletpoint"/>
        <w:numPr>
          <w:ilvl w:val="0"/>
          <w:numId w:val="0"/>
        </w:numPr>
        <w:ind w:left="566"/>
        <w:pPrChange w:id="281" w:author="Péter Pálvölgyi" w:date="2015-07-30T15:33:00Z">
          <w:pPr>
            <w:pStyle w:val="Bulletpoint"/>
            <w:numPr>
              <w:numId w:val="0"/>
            </w:numPr>
            <w:ind w:left="0" w:firstLine="0"/>
          </w:pPr>
        </w:pPrChange>
      </w:pPr>
      <w:r>
        <w:t>The next step is delivering home care services.</w:t>
      </w:r>
    </w:p>
    <w:p w14:paraId="40CC8175" w14:textId="409E08F5" w:rsidR="00012029" w:rsidRDefault="008D272D">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 w:hAnsi="Cambria" w:cs="Cambria-Bold"/>
          <w:b/>
          <w:bCs/>
          <w:color w:val="5D4B56"/>
          <w:sz w:val="48"/>
          <w:szCs w:val="62"/>
        </w:rPr>
      </w:pPr>
      <w:r>
        <w:rPr>
          <w:rFonts w:ascii="Cambria" w:hAnsi="Cambria" w:cs="Cambria-Bold"/>
          <w:b/>
          <w:bCs/>
          <w:color w:val="5D4B56"/>
          <w:sz w:val="48"/>
          <w:szCs w:val="62"/>
        </w:rPr>
        <w:br w:type="page"/>
      </w:r>
    </w:p>
    <w:p w14:paraId="0B73CDB7" w14:textId="2CC78972" w:rsidR="008D272D" w:rsidRDefault="00F6066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 w:hAnsi="Cambria" w:cs="Cambria-Bold"/>
          <w:b/>
          <w:bCs/>
          <w:color w:val="5D4B56"/>
          <w:sz w:val="48"/>
          <w:szCs w:val="62"/>
        </w:rPr>
      </w:pPr>
      <w:r>
        <w:rPr>
          <w:rFonts w:ascii="Cambria" w:hAnsi="Cambria" w:cs="Cambria-Bold"/>
          <w:b/>
          <w:bCs/>
          <w:color w:val="5D4B56"/>
          <w:sz w:val="48"/>
          <w:szCs w:val="62"/>
        </w:rPr>
        <w:t>Step 8: Delivering smart home care services</w:t>
      </w:r>
    </w:p>
    <w:p w14:paraId="316E69B4" w14:textId="77777777" w:rsidR="00242269" w:rsidRPr="0039084B" w:rsidRDefault="00242269" w:rsidP="00242269">
      <w:pPr>
        <w:pStyle w:val="Heading2"/>
      </w:pPr>
      <w:bookmarkStart w:id="282" w:name="_Toc425894913"/>
      <w:bookmarkStart w:id="283" w:name="_Toc425895052"/>
      <w:r>
        <w:t>What this Step involves</w:t>
      </w:r>
      <w:bookmarkEnd w:id="282"/>
      <w:bookmarkEnd w:id="283"/>
    </w:p>
    <w:p w14:paraId="5B2C2C5D" w14:textId="34090FBA" w:rsidR="003D4130" w:rsidRDefault="00242269" w:rsidP="003D4130">
      <w:pPr>
        <w:tabs>
          <w:tab w:val="left" w:pos="720"/>
          <w:tab w:val="left" w:pos="1440"/>
          <w:tab w:val="left" w:pos="2160"/>
        </w:tabs>
      </w:pPr>
      <w:r>
        <w:t xml:space="preserve">This Step involves </w:t>
      </w:r>
      <w:r w:rsidR="003D4130">
        <w:t>supporting carers to use the skills they have acquired, in combination with the Carer+ devices and tools and working with their care receivers</w:t>
      </w:r>
      <w:proofErr w:type="gramStart"/>
      <w:r w:rsidR="003D4130">
        <w:t>,to</w:t>
      </w:r>
      <w:proofErr w:type="gramEnd"/>
      <w:r w:rsidR="003D4130">
        <w:t xml:space="preserve"> improve their care practices and, in turn, the quality of life of those they care for. The application of the Carer+ tools – i.e. the combination of digitally acquired competences and digital devices and applications – in the home care environment is the ‘end product’ of the Carer_ programme. The programme can only be judged a success if the learning acquired through it has a positive effect on subsequent care practices and ultimately on quality of life for both carers and care receivers. The key presenting problem is to support carers and care recients to use the tools in ways that are authentic, useful, practical, emebedded in everyday practices and life and above all are compatible with ‘values and beliefs’.</w:t>
      </w:r>
    </w:p>
    <w:p w14:paraId="03EAC4A9" w14:textId="48AECE77" w:rsidR="00242269" w:rsidRPr="009737FC" w:rsidRDefault="003D4130" w:rsidP="003D4130">
      <w:pPr>
        <w:tabs>
          <w:tab w:val="left" w:pos="720"/>
          <w:tab w:val="left" w:pos="1440"/>
          <w:tab w:val="left" w:pos="2160"/>
        </w:tabs>
      </w:pPr>
      <w:r>
        <w:t>In practical terms, support provided needs to address issues like the resistance carers and receivers have to technology, potential technical difficulties they may have in using the tools, d</w:t>
      </w:r>
      <w:r w:rsidRPr="00F377A2">
        <w:rPr>
          <w:color w:val="auto"/>
        </w:rPr>
        <w:t>emotivated, “ITC”-blocked, uncomfortable or unconfident participants</w:t>
      </w:r>
    </w:p>
    <w:p w14:paraId="60872F68" w14:textId="77777777"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expected outcomes of this Step are:</w:t>
      </w:r>
    </w:p>
    <w:p w14:paraId="3D328279" w14:textId="3E020B51" w:rsidR="00242269" w:rsidRDefault="00242269" w:rsidP="0078208E">
      <w:pPr>
        <w:pStyle w:val="Bulletpoint"/>
        <w:numPr>
          <w:ilvl w:val="0"/>
          <w:numId w:val="21"/>
        </w:numPr>
        <w:spacing w:before="0"/>
        <w:ind w:left="1134" w:hanging="567"/>
      </w:pPr>
      <w:del w:id="284" w:author="Péter Pálvölgyi" w:date="2015-07-30T15:33:00Z">
        <w:r w:rsidDel="0078208E">
          <w:delText>.</w:delText>
        </w:r>
        <w:r w:rsidRPr="004E6450" w:rsidDel="0078208E">
          <w:delText xml:space="preserve"> </w:delText>
        </w:r>
      </w:del>
      <w:r w:rsidR="00CE35FA" w:rsidRPr="00F377A2">
        <w:t>motivate</w:t>
      </w:r>
      <w:r w:rsidR="00CE35FA">
        <w:t>d</w:t>
      </w:r>
      <w:r w:rsidR="00CE35FA" w:rsidRPr="00F377A2">
        <w:t xml:space="preserve"> carers and care recipients </w:t>
      </w:r>
      <w:r w:rsidR="00CE35FA">
        <w:t xml:space="preserve">who </w:t>
      </w:r>
      <w:r w:rsidR="00CE35FA" w:rsidRPr="00F377A2">
        <w:t xml:space="preserve">feel accompanied and supported all </w:t>
      </w:r>
      <w:r w:rsidR="00CE35FA">
        <w:t xml:space="preserve">through </w:t>
      </w:r>
      <w:r w:rsidR="00CE35FA" w:rsidRPr="00F377A2">
        <w:t>the process</w:t>
      </w:r>
      <w:r w:rsidR="00CE35FA">
        <w:t xml:space="preserve"> of delivering good practice </w:t>
      </w:r>
    </w:p>
    <w:p w14:paraId="55C41FB1" w14:textId="4AD5CE7C" w:rsidR="00242269" w:rsidRDefault="00CE35FA" w:rsidP="0078208E">
      <w:pPr>
        <w:pStyle w:val="Bulletpoint"/>
        <w:numPr>
          <w:ilvl w:val="0"/>
          <w:numId w:val="21"/>
        </w:numPr>
        <w:spacing w:before="0"/>
        <w:ind w:left="1134" w:hanging="567"/>
      </w:pPr>
      <w:r w:rsidRPr="00F377A2">
        <w:t xml:space="preserve">carers </w:t>
      </w:r>
      <w:r>
        <w:t xml:space="preserve">and care receivers </w:t>
      </w:r>
      <w:r w:rsidRPr="00F377A2">
        <w:t xml:space="preserve">are able to </w:t>
      </w:r>
      <w:r>
        <w:t xml:space="preserve">routinely </w:t>
      </w:r>
      <w:r w:rsidRPr="00F377A2">
        <w:t>use ITC devices</w:t>
      </w:r>
    </w:p>
    <w:p w14:paraId="075F3FA5" w14:textId="3EBF8DBF" w:rsidR="00CE35FA" w:rsidRDefault="00CE35FA" w:rsidP="0078208E">
      <w:pPr>
        <w:pStyle w:val="Bulletpoint"/>
        <w:numPr>
          <w:ilvl w:val="0"/>
          <w:numId w:val="21"/>
        </w:numPr>
        <w:spacing w:before="0"/>
        <w:ind w:left="1134" w:hanging="567"/>
      </w:pPr>
      <w:r>
        <w:t>an improvement in the quality of care provided</w:t>
      </w:r>
    </w:p>
    <w:p w14:paraId="55ADB79F" w14:textId="046A236F" w:rsidR="00CE35FA" w:rsidRDefault="00CE35FA" w:rsidP="0078208E">
      <w:pPr>
        <w:pStyle w:val="Bulletpoint"/>
        <w:numPr>
          <w:ilvl w:val="0"/>
          <w:numId w:val="21"/>
        </w:numPr>
        <w:spacing w:before="0"/>
        <w:ind w:left="1134" w:hanging="567"/>
      </w:pPr>
      <w:r>
        <w:t>an improvement in the quality of life of carers and care receivers.</w:t>
      </w:r>
    </w:p>
    <w:p w14:paraId="4ED00885" w14:textId="77777777" w:rsidR="0078208E" w:rsidRDefault="0078208E">
      <w:pPr>
        <w:pStyle w:val="Heading2"/>
        <w:spacing w:before="0" w:line="300" w:lineRule="atLeast"/>
        <w:rPr>
          <w:ins w:id="285" w:author="Péter Pálvölgyi" w:date="2015-07-30T15:34:00Z"/>
        </w:rPr>
        <w:pPrChange w:id="286" w:author="Péter Pálvölgyi" w:date="2015-07-30T15:34:00Z">
          <w:pPr>
            <w:pStyle w:val="Heading2"/>
            <w:spacing w:before="0" w:line="300" w:lineRule="atLeast"/>
            <w:ind w:firstLine="567"/>
          </w:pPr>
        </w:pPrChange>
      </w:pPr>
      <w:bookmarkStart w:id="287" w:name="_Toc425894914"/>
      <w:bookmarkStart w:id="288" w:name="_Toc425895053"/>
    </w:p>
    <w:p w14:paraId="6000AAEE" w14:textId="77777777" w:rsidR="00242269" w:rsidRPr="0039084B" w:rsidRDefault="00242269">
      <w:pPr>
        <w:pStyle w:val="Heading2"/>
        <w:spacing w:before="0" w:line="300" w:lineRule="atLeast"/>
        <w:pPrChange w:id="289" w:author="Péter Pálvölgyi" w:date="2015-07-30T15:34:00Z">
          <w:pPr>
            <w:pStyle w:val="Heading2"/>
            <w:spacing w:before="0" w:line="300" w:lineRule="atLeast"/>
            <w:ind w:firstLine="567"/>
          </w:pPr>
        </w:pPrChange>
      </w:pPr>
      <w:r>
        <w:t>The Primary Task of this Step</w:t>
      </w:r>
      <w:bookmarkEnd w:id="287"/>
      <w:bookmarkEnd w:id="288"/>
      <w:r>
        <w:t xml:space="preserve"> </w:t>
      </w:r>
    </w:p>
    <w:p w14:paraId="14AA604E" w14:textId="77777777"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Primary Task of this Step is:</w:t>
      </w:r>
    </w:p>
    <w:tbl>
      <w:tblPr>
        <w:tblStyle w:val="TableGrid"/>
        <w:tblW w:w="0" w:type="auto"/>
        <w:tblInd w:w="846" w:type="dxa"/>
        <w:tblLook w:val="04A0" w:firstRow="1" w:lastRow="0" w:firstColumn="1" w:lastColumn="0" w:noHBand="0" w:noVBand="1"/>
      </w:tblPr>
      <w:tblGrid>
        <w:gridCol w:w="7654"/>
      </w:tblGrid>
      <w:tr w:rsidR="00242269" w14:paraId="33512064" w14:textId="77777777" w:rsidTr="00626FED">
        <w:tc>
          <w:tcPr>
            <w:tcW w:w="7654" w:type="dxa"/>
            <w:shd w:val="clear" w:color="auto" w:fill="F7CAAC" w:themeFill="accent2" w:themeFillTint="66"/>
          </w:tcPr>
          <w:p w14:paraId="673D3CC4" w14:textId="18909B09" w:rsidR="00242269" w:rsidRDefault="00242269" w:rsidP="00626FED">
            <w:pPr>
              <w:pStyle w:val="Bulletpoint"/>
              <w:numPr>
                <w:ilvl w:val="0"/>
                <w:numId w:val="0"/>
              </w:numPr>
              <w:spacing w:before="0"/>
              <w:ind w:firstLine="567"/>
            </w:pPr>
            <w:r>
              <w:t>.</w:t>
            </w:r>
            <w:r w:rsidR="00CE35FA">
              <w:t>To support carers in using the Carer+ devices and tools and applying the competences they have learned in the programme to deliver improved home care, in collaboration with their care receivers</w:t>
            </w:r>
          </w:p>
        </w:tc>
      </w:tr>
    </w:tbl>
    <w:p w14:paraId="7E9854B3" w14:textId="77777777" w:rsidR="00CE35FA" w:rsidRDefault="00CE35FA"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p>
    <w:p w14:paraId="4A547977" w14:textId="77777777"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To help you complete this task, this Section provides:  </w:t>
      </w:r>
    </w:p>
    <w:p w14:paraId="25C49B9B" w14:textId="17F1F9F3" w:rsidR="00242269" w:rsidRDefault="00242269" w:rsidP="00242269">
      <w:pPr>
        <w:pStyle w:val="Bulletpoint"/>
        <w:numPr>
          <w:ilvl w:val="0"/>
          <w:numId w:val="23"/>
        </w:numPr>
        <w:spacing w:before="0"/>
        <w:ind w:left="0" w:firstLine="567"/>
      </w:pPr>
      <w:r>
        <w:t xml:space="preserve">Guidelines for </w:t>
      </w:r>
      <w:r w:rsidR="00CE35FA">
        <w:t>supporting smart home care deivery</w:t>
      </w:r>
    </w:p>
    <w:p w14:paraId="029246D4" w14:textId="77777777" w:rsidR="00242269" w:rsidRDefault="00242269" w:rsidP="00242269">
      <w:pPr>
        <w:pStyle w:val="Bulletpoint"/>
        <w:numPr>
          <w:ilvl w:val="0"/>
          <w:numId w:val="23"/>
        </w:numPr>
        <w:spacing w:before="0"/>
        <w:ind w:left="0" w:firstLine="567"/>
      </w:pPr>
      <w:r>
        <w:t>Activities and resources checklist</w:t>
      </w:r>
    </w:p>
    <w:p w14:paraId="40B3EB5D" w14:textId="77777777" w:rsidR="00242269" w:rsidRDefault="00242269" w:rsidP="00242269">
      <w:pPr>
        <w:pStyle w:val="Bulletpoint"/>
        <w:numPr>
          <w:ilvl w:val="0"/>
          <w:numId w:val="23"/>
        </w:numPr>
        <w:spacing w:before="0"/>
        <w:ind w:left="0" w:firstLine="567"/>
      </w:pPr>
      <w:r>
        <w:t>Trouble-shooting chart</w:t>
      </w:r>
    </w:p>
    <w:p w14:paraId="5159190A" w14:textId="77777777" w:rsidR="00242269" w:rsidRDefault="00242269" w:rsidP="00242269">
      <w:pPr>
        <w:pStyle w:val="Bulletpoint"/>
        <w:numPr>
          <w:ilvl w:val="0"/>
          <w:numId w:val="23"/>
        </w:numPr>
        <w:spacing w:before="0"/>
        <w:ind w:left="0" w:firstLine="567"/>
      </w:pPr>
      <w:r>
        <w:t>Good practice examples.</w:t>
      </w:r>
    </w:p>
    <w:p w14:paraId="622285B3" w14:textId="77777777" w:rsidR="00242269" w:rsidRDefault="00242269" w:rsidP="00242269">
      <w:pPr>
        <w:pStyle w:val="Bulletpoint"/>
        <w:numPr>
          <w:ilvl w:val="0"/>
          <w:numId w:val="0"/>
        </w:numPr>
        <w:ind w:left="1287"/>
      </w:pPr>
    </w:p>
    <w:p w14:paraId="61700189" w14:textId="333BCB46" w:rsidR="00242269" w:rsidRDefault="00242269" w:rsidP="00242269">
      <w:pPr>
        <w:pStyle w:val="Heading2"/>
      </w:pPr>
      <w:r w:rsidRPr="00EC42D0">
        <w:rPr>
          <w:color w:val="auto"/>
        </w:rPr>
        <w:br w:type="page"/>
      </w:r>
      <w:bookmarkStart w:id="290" w:name="_Toc425894915"/>
      <w:bookmarkStart w:id="291" w:name="_Toc425895054"/>
      <w:r>
        <w:t xml:space="preserve">Guidelines for </w:t>
      </w:r>
      <w:r w:rsidR="00CE35FA">
        <w:t>supporting smart home care delivery</w:t>
      </w:r>
      <w:bookmarkEnd w:id="290"/>
      <w:bookmarkEnd w:id="291"/>
    </w:p>
    <w:p w14:paraId="5ECED96E" w14:textId="018BD7FE" w:rsidR="0024502D" w:rsidRDefault="00242269" w:rsidP="0024502D">
      <w:pPr>
        <w:pStyle w:val="Bulletpoint"/>
        <w:numPr>
          <w:ilvl w:val="0"/>
          <w:numId w:val="21"/>
        </w:numPr>
      </w:pPr>
      <w:del w:id="292" w:author="Péter Pálvölgyi" w:date="2015-07-30T15:34:00Z">
        <w:r w:rsidDel="0078208E">
          <w:delText>.</w:delText>
        </w:r>
        <w:r w:rsidR="0024502D" w:rsidRPr="0024502D" w:rsidDel="0078208E">
          <w:delText xml:space="preserve"> </w:delText>
        </w:r>
      </w:del>
      <w:r w:rsidR="0024502D">
        <w:t>Create the conditions in which the tools can be explored, experimented with and applied in ways that add value in every daypractice and life</w:t>
      </w:r>
    </w:p>
    <w:p w14:paraId="40783E48" w14:textId="77777777" w:rsidR="0024502D" w:rsidRDefault="0024502D" w:rsidP="0024502D">
      <w:pPr>
        <w:pStyle w:val="Bulletpoint"/>
        <w:numPr>
          <w:ilvl w:val="0"/>
          <w:numId w:val="21"/>
        </w:numPr>
      </w:pPr>
      <w:r>
        <w:t>Ensure that d</w:t>
      </w:r>
      <w:r w:rsidRPr="00F377A2">
        <w:rPr>
          <w:color w:val="auto"/>
        </w:rPr>
        <w:t xml:space="preserve">evices </w:t>
      </w:r>
      <w:r>
        <w:t xml:space="preserve">and applications are </w:t>
      </w:r>
      <w:r w:rsidRPr="00F377A2">
        <w:rPr>
          <w:color w:val="auto"/>
        </w:rPr>
        <w:t xml:space="preserve">adapted to the </w:t>
      </w:r>
      <w:r>
        <w:t xml:space="preserve">user’s </w:t>
      </w:r>
      <w:r w:rsidRPr="00F377A2">
        <w:rPr>
          <w:color w:val="auto"/>
        </w:rPr>
        <w:t>profile</w:t>
      </w:r>
      <w:r>
        <w:t xml:space="preserve"> and needs</w:t>
      </w:r>
    </w:p>
    <w:p w14:paraId="5FFA2A85" w14:textId="77777777" w:rsidR="0024502D" w:rsidRDefault="0024502D" w:rsidP="0024502D">
      <w:pPr>
        <w:pStyle w:val="Bulletpoint"/>
        <w:numPr>
          <w:ilvl w:val="0"/>
          <w:numId w:val="21"/>
        </w:numPr>
      </w:pPr>
      <w:r>
        <w:t>Ensure that relevant p</w:t>
      </w:r>
      <w:r w:rsidRPr="00F377A2">
        <w:rPr>
          <w:color w:val="auto"/>
        </w:rPr>
        <w:t>ersonal data protection rules</w:t>
      </w:r>
      <w:r>
        <w:t xml:space="preserve"> are complied with</w:t>
      </w:r>
    </w:p>
    <w:p w14:paraId="1B3E0C68" w14:textId="77777777" w:rsidR="0024502D" w:rsidRDefault="0024502D" w:rsidP="0024502D">
      <w:pPr>
        <w:pStyle w:val="Bulletpoint"/>
        <w:numPr>
          <w:ilvl w:val="0"/>
          <w:numId w:val="21"/>
        </w:numPr>
      </w:pPr>
      <w:r>
        <w:t xml:space="preserve">Provide local support staff that are </w:t>
      </w:r>
      <w:r w:rsidRPr="00F377A2">
        <w:rPr>
          <w:color w:val="auto"/>
        </w:rPr>
        <w:t xml:space="preserve">available </w:t>
      </w:r>
      <w:r>
        <w:t xml:space="preserve">over the whole duration of the </w:t>
      </w:r>
      <w:r w:rsidRPr="00F377A2">
        <w:rPr>
          <w:color w:val="auto"/>
        </w:rPr>
        <w:t>programme</w:t>
      </w:r>
    </w:p>
    <w:p w14:paraId="366EAE53" w14:textId="77777777" w:rsidR="0024502D" w:rsidRDefault="0024502D" w:rsidP="0024502D">
      <w:pPr>
        <w:pStyle w:val="Bulletpoint"/>
        <w:numPr>
          <w:ilvl w:val="0"/>
          <w:numId w:val="21"/>
        </w:numPr>
      </w:pPr>
      <w:r>
        <w:t>Ensure technical support is available that covers the range of devices and applications used</w:t>
      </w:r>
    </w:p>
    <w:p w14:paraId="4F227700" w14:textId="77777777" w:rsidR="0024502D" w:rsidRPr="00F377A2" w:rsidRDefault="0024502D" w:rsidP="0024502D">
      <w:pPr>
        <w:pStyle w:val="Bulletpoint"/>
        <w:numPr>
          <w:ilvl w:val="0"/>
          <w:numId w:val="21"/>
        </w:numPr>
      </w:pPr>
      <w:r>
        <w:t>P</w:t>
      </w:r>
      <w:r w:rsidRPr="00F377A2">
        <w:t xml:space="preserve">rovide enough time and support </w:t>
      </w:r>
      <w:r>
        <w:t xml:space="preserve">for users </w:t>
      </w:r>
      <w:r w:rsidRPr="00F377A2">
        <w:t>to learn to use the technology</w:t>
      </w:r>
    </w:p>
    <w:p w14:paraId="783C1476" w14:textId="77777777" w:rsidR="0024502D" w:rsidRPr="00F377A2" w:rsidRDefault="0024502D" w:rsidP="0024502D">
      <w:pPr>
        <w:pStyle w:val="Bulletpoint"/>
        <w:numPr>
          <w:ilvl w:val="0"/>
          <w:numId w:val="21"/>
        </w:numPr>
      </w:pPr>
      <w:r>
        <w:t>P</w:t>
      </w:r>
      <w:r w:rsidRPr="00F377A2">
        <w:t xml:space="preserve">rovide opportunities </w:t>
      </w:r>
      <w:r>
        <w:t xml:space="preserve">for users </w:t>
      </w:r>
      <w:r w:rsidRPr="00F377A2">
        <w:t>to contact local staff members</w:t>
      </w:r>
    </w:p>
    <w:p w14:paraId="33E9EE6D" w14:textId="77777777" w:rsidR="0024502D" w:rsidRPr="00F377A2" w:rsidRDefault="0024502D" w:rsidP="0024502D">
      <w:pPr>
        <w:pStyle w:val="Bulletpoint"/>
        <w:numPr>
          <w:ilvl w:val="0"/>
          <w:numId w:val="21"/>
        </w:numPr>
      </w:pPr>
      <w:r>
        <w:t xml:space="preserve">Provide </w:t>
      </w:r>
      <w:r w:rsidRPr="00F377A2">
        <w:t xml:space="preserve">opportunities for carers and for care recipients participating in the </w:t>
      </w:r>
      <w:r>
        <w:t>p</w:t>
      </w:r>
      <w:r w:rsidRPr="00F377A2">
        <w:t>rogramme for networking and sharing experiences</w:t>
      </w:r>
    </w:p>
    <w:p w14:paraId="4F296B9E" w14:textId="77777777" w:rsidR="00242269" w:rsidRDefault="00242269" w:rsidP="00242269">
      <w:pPr>
        <w:pStyle w:val="Heading2"/>
      </w:pPr>
      <w:bookmarkStart w:id="293" w:name="_Toc425894916"/>
      <w:bookmarkStart w:id="294" w:name="_Toc425895055"/>
      <w:r>
        <w:t>Activities and resources checklist</w:t>
      </w:r>
      <w:bookmarkEnd w:id="293"/>
      <w:bookmarkEnd w:id="294"/>
    </w:p>
    <w:p w14:paraId="0312747A" w14:textId="20ECBE1B"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The Activities and Resources Checklist provided below shows what needs to be done to </w:t>
      </w:r>
      <w:r w:rsidR="001872E9">
        <w:t>promote smart home care delivery.</w:t>
      </w:r>
    </w:p>
    <w:p w14:paraId="760B2B42" w14:textId="77777777" w:rsidR="00242269" w:rsidRDefault="00242269" w:rsidP="00242269">
      <w:pPr>
        <w:pStyle w:val="Body66"/>
        <w:spacing w:after="0" w:line="300" w:lineRule="atLeast"/>
        <w:ind w:firstLine="567"/>
        <w:rPr>
          <w:color w:val="auto"/>
          <w:sz w:val="21"/>
          <w:szCs w:val="21"/>
        </w:rPr>
      </w:pPr>
    </w:p>
    <w:tbl>
      <w:tblPr>
        <w:tblStyle w:val="TableGrid"/>
        <w:tblW w:w="0" w:type="auto"/>
        <w:tblInd w:w="927" w:type="dxa"/>
        <w:tblLook w:val="04A0" w:firstRow="1" w:lastRow="0" w:firstColumn="1" w:lastColumn="0" w:noHBand="0" w:noVBand="1"/>
      </w:tblPr>
      <w:tblGrid>
        <w:gridCol w:w="6864"/>
        <w:gridCol w:w="980"/>
      </w:tblGrid>
      <w:tr w:rsidR="0024502D" w:rsidRPr="00DF54AE" w14:paraId="166EA1E8" w14:textId="77777777" w:rsidTr="00626FED">
        <w:tc>
          <w:tcPr>
            <w:tcW w:w="6864" w:type="dxa"/>
          </w:tcPr>
          <w:p w14:paraId="25877300" w14:textId="50CB710B" w:rsidR="0024502D" w:rsidRPr="00DF54AE" w:rsidRDefault="0024502D" w:rsidP="0024502D">
            <w:pPr>
              <w:pStyle w:val="Bulletpoint"/>
              <w:numPr>
                <w:ilvl w:val="0"/>
                <w:numId w:val="0"/>
              </w:numPr>
            </w:pPr>
            <w:r w:rsidRPr="00956870">
              <w:t>Have induction sessions been set up at the beginning of the programme to provide participants with a clear overview of the aim of the programme and benefits it can bring to them?</w:t>
            </w:r>
          </w:p>
        </w:tc>
        <w:tc>
          <w:tcPr>
            <w:tcW w:w="980" w:type="dxa"/>
          </w:tcPr>
          <w:p w14:paraId="58538052" w14:textId="77777777" w:rsidR="0024502D" w:rsidRPr="00DF54AE" w:rsidRDefault="0024502D" w:rsidP="0024502D">
            <w:pPr>
              <w:pStyle w:val="Bulletpoint"/>
              <w:numPr>
                <w:ilvl w:val="0"/>
                <w:numId w:val="0"/>
              </w:numPr>
              <w:rPr>
                <w:rFonts w:cs="Arial"/>
                <w:sz w:val="32"/>
                <w:szCs w:val="32"/>
              </w:rPr>
            </w:pPr>
            <w:r w:rsidRPr="00DF54AE">
              <w:rPr>
                <w:rFonts w:cs="Arial"/>
                <w:sz w:val="32"/>
                <w:szCs w:val="32"/>
              </w:rPr>
              <w:t>□</w:t>
            </w:r>
          </w:p>
        </w:tc>
      </w:tr>
      <w:tr w:rsidR="0024502D" w:rsidRPr="00DF54AE" w14:paraId="54040115" w14:textId="77777777" w:rsidTr="00626FED">
        <w:tc>
          <w:tcPr>
            <w:tcW w:w="6864" w:type="dxa"/>
          </w:tcPr>
          <w:p w14:paraId="2D460C23" w14:textId="27BCA2DE" w:rsidR="0024502D" w:rsidRPr="00DF54AE" w:rsidRDefault="0024502D" w:rsidP="0024502D">
            <w:pPr>
              <w:pStyle w:val="Bulletpoint"/>
              <w:numPr>
                <w:ilvl w:val="0"/>
                <w:numId w:val="0"/>
              </w:numPr>
            </w:pPr>
            <w:r w:rsidRPr="00956870">
              <w:t>Are platforms in place to deliver ongoing and appropriate support by the local team (technical by ICT experts and other by mentors and trainers): face to face interviews, skype support, phone line, e-mail, whatsap)?</w:t>
            </w:r>
          </w:p>
        </w:tc>
        <w:tc>
          <w:tcPr>
            <w:tcW w:w="980" w:type="dxa"/>
          </w:tcPr>
          <w:p w14:paraId="734C5FCC" w14:textId="77777777" w:rsidR="0024502D" w:rsidRPr="00DF54AE" w:rsidRDefault="0024502D" w:rsidP="0024502D">
            <w:pPr>
              <w:pStyle w:val="Bulletpoint"/>
              <w:numPr>
                <w:ilvl w:val="0"/>
                <w:numId w:val="0"/>
              </w:numPr>
              <w:rPr>
                <w:rFonts w:cs="Arial"/>
                <w:sz w:val="32"/>
                <w:szCs w:val="32"/>
              </w:rPr>
            </w:pPr>
            <w:r w:rsidRPr="00DF54AE">
              <w:rPr>
                <w:rFonts w:cs="Arial"/>
                <w:sz w:val="32"/>
                <w:szCs w:val="32"/>
              </w:rPr>
              <w:t>□</w:t>
            </w:r>
          </w:p>
        </w:tc>
      </w:tr>
      <w:tr w:rsidR="0024502D" w:rsidRPr="00DF54AE" w14:paraId="6FA1F94E" w14:textId="77777777" w:rsidTr="00626FED">
        <w:tc>
          <w:tcPr>
            <w:tcW w:w="6864" w:type="dxa"/>
          </w:tcPr>
          <w:p w14:paraId="38AA52BA" w14:textId="0AC0D965" w:rsidR="0024502D" w:rsidRDefault="0024502D" w:rsidP="0024502D">
            <w:pPr>
              <w:pStyle w:val="Bulletpoint"/>
              <w:numPr>
                <w:ilvl w:val="0"/>
                <w:numId w:val="0"/>
              </w:numPr>
            </w:pPr>
            <w:r w:rsidRPr="00956870">
              <w:t>Do users have opportunities to contact local staff members - face-to-face opportunities; workshops; group meetings; Skype support; Phone line; E-mail contact?</w:t>
            </w:r>
          </w:p>
        </w:tc>
        <w:tc>
          <w:tcPr>
            <w:tcW w:w="980" w:type="dxa"/>
          </w:tcPr>
          <w:p w14:paraId="79348A13" w14:textId="77777777" w:rsidR="0024502D" w:rsidRPr="00DF54AE" w:rsidRDefault="0024502D" w:rsidP="0024502D">
            <w:pPr>
              <w:pStyle w:val="Bulletpoint"/>
              <w:numPr>
                <w:ilvl w:val="0"/>
                <w:numId w:val="0"/>
              </w:numPr>
              <w:rPr>
                <w:rFonts w:cs="Arial"/>
                <w:sz w:val="32"/>
                <w:szCs w:val="32"/>
              </w:rPr>
            </w:pPr>
            <w:r w:rsidRPr="00DF54AE">
              <w:rPr>
                <w:rFonts w:cs="Arial"/>
                <w:sz w:val="32"/>
                <w:szCs w:val="32"/>
              </w:rPr>
              <w:t>□</w:t>
            </w:r>
          </w:p>
        </w:tc>
      </w:tr>
      <w:tr w:rsidR="0024502D" w:rsidRPr="00DF54AE" w14:paraId="6AE70005" w14:textId="77777777" w:rsidTr="00626FED">
        <w:tc>
          <w:tcPr>
            <w:tcW w:w="6864" w:type="dxa"/>
          </w:tcPr>
          <w:p w14:paraId="33E60FA9" w14:textId="2360BAC1" w:rsidR="0024502D" w:rsidRPr="005B2871" w:rsidRDefault="0024502D" w:rsidP="0024502D">
            <w:pPr>
              <w:pStyle w:val="Bulletpoint"/>
              <w:numPr>
                <w:ilvl w:val="0"/>
                <w:numId w:val="0"/>
              </w:numPr>
              <w:spacing w:before="0"/>
              <w:jc w:val="left"/>
              <w:rPr>
                <w:rFonts w:cs="Arial"/>
                <w:color w:val="auto"/>
              </w:rPr>
            </w:pPr>
            <w:r w:rsidRPr="00956870">
              <w:t>Are moderated platforms in place for carers and for care recipients participating in the pilot programme for networking and sharing experiences - online communities like Google+ groups, Facebook or Twitter groups, LinkedIn groups etc.?</w:t>
            </w:r>
          </w:p>
        </w:tc>
        <w:tc>
          <w:tcPr>
            <w:tcW w:w="980" w:type="dxa"/>
          </w:tcPr>
          <w:p w14:paraId="1BF396A5" w14:textId="77777777" w:rsidR="0024502D" w:rsidRPr="00DF54AE" w:rsidRDefault="0024502D" w:rsidP="0024502D">
            <w:pPr>
              <w:pStyle w:val="Bulletpoint"/>
              <w:numPr>
                <w:ilvl w:val="0"/>
                <w:numId w:val="0"/>
              </w:numPr>
              <w:rPr>
                <w:rFonts w:cs="Arial"/>
                <w:sz w:val="32"/>
                <w:szCs w:val="32"/>
              </w:rPr>
            </w:pPr>
            <w:r w:rsidRPr="00DF54AE">
              <w:rPr>
                <w:rFonts w:cs="Arial"/>
                <w:sz w:val="32"/>
                <w:szCs w:val="32"/>
              </w:rPr>
              <w:t>□</w:t>
            </w:r>
          </w:p>
        </w:tc>
      </w:tr>
    </w:tbl>
    <w:p w14:paraId="28443031" w14:textId="77777777" w:rsidR="00242269" w:rsidRDefault="00242269" w:rsidP="00242269">
      <w:pPr>
        <w:pStyle w:val="Body66"/>
        <w:spacing w:after="0" w:line="300" w:lineRule="atLeast"/>
        <w:ind w:firstLine="567"/>
        <w:rPr>
          <w:color w:val="auto"/>
          <w:sz w:val="21"/>
          <w:szCs w:val="21"/>
        </w:rPr>
      </w:pPr>
    </w:p>
    <w:p w14:paraId="5AF9A190" w14:textId="77777777"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35B80261" w14:textId="77777777" w:rsidR="00242269" w:rsidRDefault="00242269" w:rsidP="00242269">
      <w:pPr>
        <w:pStyle w:val="Heading2"/>
      </w:pPr>
      <w:bookmarkStart w:id="295" w:name="_Toc425894917"/>
      <w:bookmarkStart w:id="296" w:name="_Toc425895056"/>
      <w:r>
        <w:t>Trouble-shooting chart</w:t>
      </w:r>
      <w:bookmarkEnd w:id="295"/>
      <w:bookmarkEnd w:id="296"/>
      <w:r>
        <w:t xml:space="preserve"> </w:t>
      </w:r>
    </w:p>
    <w:p w14:paraId="6F4020BF" w14:textId="58870910" w:rsidR="00242269" w:rsidRDefault="00242269" w:rsidP="00242269">
      <w:pPr>
        <w:rPr>
          <w:color w:val="auto"/>
        </w:rPr>
      </w:pPr>
      <w:r>
        <w:t>Analysis of t</w:t>
      </w:r>
      <w:r>
        <w:rPr>
          <w:color w:val="auto"/>
        </w:rPr>
        <w:t>he practices carried out in the Carer+ pilots identified a number of obstacles to</w:t>
      </w:r>
      <w:r w:rsidR="001872E9">
        <w:rPr>
          <w:color w:val="auto"/>
        </w:rPr>
        <w:t xml:space="preserve"> </w:t>
      </w:r>
      <w:r w:rsidR="001872E9">
        <w:t>smart home care delivery</w:t>
      </w:r>
      <w:r>
        <w:rPr>
          <w:color w:val="auto"/>
        </w:rPr>
        <w:t>. The trouble-shooting chart below helps to identify the likely pitfalls and proposes some solutions to solve them.</w:t>
      </w:r>
    </w:p>
    <w:tbl>
      <w:tblPr>
        <w:tblStyle w:val="TableGrid"/>
        <w:tblW w:w="0" w:type="auto"/>
        <w:tblLook w:val="04A0" w:firstRow="1" w:lastRow="0" w:firstColumn="1" w:lastColumn="0" w:noHBand="0" w:noVBand="1"/>
      </w:tblPr>
      <w:tblGrid>
        <w:gridCol w:w="2972"/>
        <w:gridCol w:w="5799"/>
      </w:tblGrid>
      <w:tr w:rsidR="00242269" w14:paraId="223FA6CD" w14:textId="77777777" w:rsidTr="00F739C7">
        <w:tc>
          <w:tcPr>
            <w:tcW w:w="2972" w:type="dxa"/>
          </w:tcPr>
          <w:p w14:paraId="0A35339B" w14:textId="77777777" w:rsidR="00242269" w:rsidRPr="00C75B4D" w:rsidRDefault="00242269" w:rsidP="00626FED">
            <w:pPr>
              <w:spacing w:line="240" w:lineRule="auto"/>
              <w:ind w:firstLine="0"/>
              <w:rPr>
                <w:b/>
                <w:color w:val="auto"/>
              </w:rPr>
            </w:pPr>
            <w:r w:rsidRPr="00C75B4D">
              <w:rPr>
                <w:b/>
                <w:color w:val="auto"/>
              </w:rPr>
              <w:t>Problem</w:t>
            </w:r>
          </w:p>
        </w:tc>
        <w:tc>
          <w:tcPr>
            <w:tcW w:w="5799" w:type="dxa"/>
          </w:tcPr>
          <w:p w14:paraId="36096A4C" w14:textId="77777777" w:rsidR="00242269" w:rsidRPr="00C75B4D" w:rsidRDefault="00242269" w:rsidP="00626FED">
            <w:pPr>
              <w:spacing w:line="240" w:lineRule="auto"/>
              <w:ind w:firstLine="0"/>
              <w:rPr>
                <w:b/>
                <w:color w:val="auto"/>
              </w:rPr>
            </w:pPr>
            <w:r w:rsidRPr="00C75B4D">
              <w:rPr>
                <w:b/>
                <w:color w:val="auto"/>
              </w:rPr>
              <w:t>Solution</w:t>
            </w:r>
          </w:p>
        </w:tc>
      </w:tr>
      <w:tr w:rsidR="00242269" w14:paraId="41B3BE23" w14:textId="77777777" w:rsidTr="00F739C7">
        <w:tc>
          <w:tcPr>
            <w:tcW w:w="2972" w:type="dxa"/>
          </w:tcPr>
          <w:p w14:paraId="7EEEBAFE" w14:textId="3D8D7C02" w:rsidR="00242269" w:rsidRDefault="001872E9" w:rsidP="00626FED">
            <w:pPr>
              <w:spacing w:line="240" w:lineRule="auto"/>
              <w:ind w:firstLine="0"/>
              <w:rPr>
                <w:color w:val="auto"/>
              </w:rPr>
            </w:pPr>
            <w:r>
              <w:t>E</w:t>
            </w:r>
            <w:r w:rsidRPr="00F377A2">
              <w:t>xceeding the local team capacity to solve</w:t>
            </w:r>
            <w:r>
              <w:t xml:space="preserve"> problems</w:t>
            </w:r>
          </w:p>
        </w:tc>
        <w:tc>
          <w:tcPr>
            <w:tcW w:w="5799" w:type="dxa"/>
          </w:tcPr>
          <w:p w14:paraId="371FD29A" w14:textId="77777777" w:rsidR="001872E9" w:rsidRPr="00F377A2" w:rsidRDefault="001872E9" w:rsidP="001872E9">
            <w:pPr>
              <w:pStyle w:val="Bulletpoint"/>
              <w:numPr>
                <w:ilvl w:val="0"/>
                <w:numId w:val="0"/>
              </w:numPr>
              <w:spacing w:before="0" w:after="0" w:line="240" w:lineRule="auto"/>
            </w:pPr>
            <w:r w:rsidRPr="00F377A2">
              <w:t>This risk could be minimized by:</w:t>
            </w:r>
            <w:r>
              <w:t xml:space="preserve"> </w:t>
            </w:r>
          </w:p>
          <w:p w14:paraId="5ADF3815" w14:textId="77777777" w:rsidR="001872E9" w:rsidRPr="00F377A2" w:rsidRDefault="001872E9" w:rsidP="0078208E">
            <w:pPr>
              <w:pStyle w:val="Bulletpoint"/>
              <w:ind w:left="430" w:hanging="283"/>
            </w:pPr>
            <w:r w:rsidRPr="00F377A2">
              <w:t>Adapting the ICT devices to each participant ( for instance adapting care recipients’  desktops by creating direct access –or NFC tags-to apps/programmes they may use)</w:t>
            </w:r>
          </w:p>
          <w:p w14:paraId="40776B2D" w14:textId="77777777" w:rsidR="001872E9" w:rsidRPr="00F377A2" w:rsidRDefault="001872E9">
            <w:pPr>
              <w:pStyle w:val="Bulletpoint"/>
              <w:ind w:left="430" w:hanging="283"/>
              <w:pPrChange w:id="297" w:author="Péter Pálvölgyi" w:date="2015-07-30T15:34:00Z">
                <w:pPr>
                  <w:pStyle w:val="Bulletpoint"/>
                </w:pPr>
              </w:pPrChange>
            </w:pPr>
            <w:r w:rsidRPr="00F377A2">
              <w:t>Organizing an initial face-to face- training to care recipients in order to clearly explain the benefits of using ICT on their daily lives and basic guidelines to use ICT devices .</w:t>
            </w:r>
          </w:p>
          <w:p w14:paraId="40576641" w14:textId="77777777" w:rsidR="001872E9" w:rsidRPr="00F377A2" w:rsidRDefault="001872E9">
            <w:pPr>
              <w:pStyle w:val="Bulletpoint"/>
              <w:ind w:left="430" w:hanging="283"/>
              <w:pPrChange w:id="298" w:author="Péter Pálvölgyi" w:date="2015-07-30T15:34:00Z">
                <w:pPr>
                  <w:pStyle w:val="Bulletpoint"/>
                </w:pPr>
              </w:pPrChange>
            </w:pPr>
            <w:r w:rsidRPr="00F377A2">
              <w:t xml:space="preserve">Facilitating networking amongst participants in order to share problems and solutions </w:t>
            </w:r>
          </w:p>
          <w:p w14:paraId="73FA9B56" w14:textId="3687BB8F" w:rsidR="001872E9" w:rsidRPr="001872E9" w:rsidRDefault="001872E9">
            <w:pPr>
              <w:pStyle w:val="Bulletpoint"/>
              <w:ind w:left="430" w:hanging="283"/>
              <w:pPrChange w:id="299" w:author="Péter Pálvölgyi" w:date="2015-07-30T15:34:00Z">
                <w:pPr>
                  <w:pStyle w:val="Bulletpoint"/>
                </w:pPr>
              </w:pPrChange>
            </w:pPr>
            <w:del w:id="300" w:author="Péter Pálvölgyi" w:date="2015-07-30T15:35:00Z">
              <w:r w:rsidRPr="001872E9" w:rsidDel="0078208E">
                <w:delText xml:space="preserve">organizing </w:delText>
              </w:r>
            </w:del>
            <w:ins w:id="301" w:author="Péter Pálvölgyi" w:date="2015-07-30T15:35:00Z">
              <w:r w:rsidR="0078208E">
                <w:t>O</w:t>
              </w:r>
              <w:r w:rsidR="0078208E" w:rsidRPr="001872E9">
                <w:t xml:space="preserve">rganizing </w:t>
              </w:r>
            </w:ins>
            <w:r w:rsidRPr="001872E9">
              <w:t>face to face exchanging sessions and workshops</w:t>
            </w:r>
          </w:p>
          <w:p w14:paraId="70261645" w14:textId="7C32E1C5" w:rsidR="001872E9" w:rsidRPr="001872E9" w:rsidRDefault="001872E9">
            <w:pPr>
              <w:pStyle w:val="Bulletpoint"/>
              <w:ind w:left="430" w:hanging="283"/>
              <w:pPrChange w:id="302" w:author="Péter Pálvölgyi" w:date="2015-07-30T15:34:00Z">
                <w:pPr>
                  <w:pStyle w:val="Bulletpoint"/>
                </w:pPr>
              </w:pPrChange>
            </w:pPr>
            <w:del w:id="303" w:author="Péter Pálvölgyi" w:date="2015-07-30T15:35:00Z">
              <w:r w:rsidRPr="001872E9" w:rsidDel="0078208E">
                <w:delText xml:space="preserve">making </w:delText>
              </w:r>
            </w:del>
            <w:ins w:id="304" w:author="Péter Pálvölgyi" w:date="2015-07-30T15:35:00Z">
              <w:r w:rsidR="0078208E">
                <w:t>M</w:t>
              </w:r>
              <w:r w:rsidR="0078208E" w:rsidRPr="001872E9">
                <w:t xml:space="preserve">aking </w:t>
              </w:r>
            </w:ins>
            <w:r w:rsidRPr="001872E9">
              <w:t>a social network available</w:t>
            </w:r>
          </w:p>
          <w:p w14:paraId="003141CB" w14:textId="77777777" w:rsidR="001872E9" w:rsidRPr="00F377A2" w:rsidRDefault="001872E9">
            <w:pPr>
              <w:pStyle w:val="Bulletpoint"/>
              <w:ind w:left="430" w:hanging="283"/>
              <w:pPrChange w:id="305" w:author="Péter Pálvölgyi" w:date="2015-07-30T15:34:00Z">
                <w:pPr>
                  <w:pStyle w:val="Bulletpoint"/>
                </w:pPr>
              </w:pPrChange>
            </w:pPr>
            <w:r w:rsidRPr="00F377A2">
              <w:t xml:space="preserve">Creating a register of incidences to optimize the process. </w:t>
            </w:r>
          </w:p>
          <w:p w14:paraId="2788AF24" w14:textId="60C5B513" w:rsidR="00242269" w:rsidRPr="001872E9" w:rsidRDefault="001872E9">
            <w:pPr>
              <w:pStyle w:val="Bulletpoint"/>
              <w:ind w:left="430" w:hanging="283"/>
              <w:pPrChange w:id="306" w:author="Péter Pálvölgyi" w:date="2015-07-30T15:34:00Z">
                <w:pPr>
                  <w:pStyle w:val="Bulletpoint"/>
                </w:pPr>
              </w:pPrChange>
            </w:pPr>
            <w:r>
              <w:t>Addressing issues with d</w:t>
            </w:r>
            <w:r w:rsidRPr="00F377A2">
              <w:t xml:space="preserve">emotivated participants. </w:t>
            </w:r>
            <w:r>
              <w:t xml:space="preserve"> For example, s</w:t>
            </w:r>
            <w:r w:rsidRPr="00F377A2">
              <w:t>everal mentors in France set up a follow up system through emails, sms, phone calls, skype calls, hard-copy guidelines, etc., to ensure a more tail</w:t>
            </w:r>
            <w:r>
              <w:t>ored support to each participant</w:t>
            </w:r>
          </w:p>
        </w:tc>
      </w:tr>
      <w:tr w:rsidR="00242269" w14:paraId="3CAE37A9" w14:textId="77777777" w:rsidTr="00F739C7">
        <w:tc>
          <w:tcPr>
            <w:tcW w:w="2972" w:type="dxa"/>
          </w:tcPr>
          <w:p w14:paraId="27921830" w14:textId="16317B11" w:rsidR="00242269" w:rsidRDefault="001872E9" w:rsidP="001872E9">
            <w:pPr>
              <w:spacing w:line="240" w:lineRule="auto"/>
              <w:ind w:firstLine="0"/>
              <w:rPr>
                <w:color w:val="auto"/>
              </w:rPr>
            </w:pPr>
            <w:r>
              <w:t xml:space="preserve">Carers and receivers feel isolated </w:t>
            </w:r>
          </w:p>
        </w:tc>
        <w:tc>
          <w:tcPr>
            <w:tcW w:w="5799" w:type="dxa"/>
          </w:tcPr>
          <w:p w14:paraId="5B983920" w14:textId="77777777" w:rsidR="001872E9" w:rsidRPr="00F377A2" w:rsidRDefault="001872E9" w:rsidP="001872E9">
            <w:pPr>
              <w:pStyle w:val="Bulletpoint"/>
              <w:numPr>
                <w:ilvl w:val="0"/>
                <w:numId w:val="0"/>
              </w:numPr>
              <w:spacing w:before="0" w:after="0" w:line="240" w:lineRule="auto"/>
            </w:pPr>
            <w:r>
              <w:t xml:space="preserve">Ensure </w:t>
            </w:r>
            <w:r w:rsidRPr="00F377A2">
              <w:t xml:space="preserve">face to face support is </w:t>
            </w:r>
            <w:r>
              <w:t xml:space="preserve">continually available. </w:t>
            </w:r>
            <w:r w:rsidRPr="00F377A2">
              <w:t>Because of the often isolated situation of carers (especially independent ones) and informal caregivers, regular meeting opportunities and/or online communities for them can be extremely important (since they usually do not have any chances to meet people with the similar background)</w:t>
            </w:r>
          </w:p>
          <w:p w14:paraId="2AB6AA41" w14:textId="371FD76D" w:rsidR="00242269" w:rsidRDefault="00242269" w:rsidP="001872E9">
            <w:pPr>
              <w:spacing w:line="240" w:lineRule="auto"/>
              <w:ind w:firstLine="0"/>
              <w:rPr>
                <w:color w:val="auto"/>
              </w:rPr>
            </w:pPr>
          </w:p>
        </w:tc>
      </w:tr>
    </w:tbl>
    <w:p w14:paraId="02B080A1" w14:textId="77777777" w:rsidR="00F739C7" w:rsidRDefault="00F739C7" w:rsidP="00242269">
      <w:pPr>
        <w:pStyle w:val="Heading2"/>
      </w:pPr>
    </w:p>
    <w:p w14:paraId="595523C6" w14:textId="77777777" w:rsidR="00F739C7" w:rsidRDefault="00F739C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27C49998" w14:textId="48434FB1" w:rsidR="00242269" w:rsidRDefault="00242269" w:rsidP="00242269">
      <w:pPr>
        <w:pStyle w:val="Heading2"/>
      </w:pPr>
      <w:bookmarkStart w:id="307" w:name="_Toc425894918"/>
      <w:bookmarkStart w:id="308" w:name="_Toc425895057"/>
      <w:r>
        <w:t>Good Practice Examples</w:t>
      </w:r>
      <w:bookmarkEnd w:id="307"/>
      <w:bookmarkEnd w:id="308"/>
    </w:p>
    <w:p w14:paraId="6ECB0426" w14:textId="3D5BC673" w:rsidR="001872E9" w:rsidRDefault="00242269" w:rsidP="00242269">
      <w:pPr>
        <w:pStyle w:val="Body66"/>
        <w:spacing w:after="0" w:line="300" w:lineRule="atLeast"/>
        <w:ind w:firstLine="567"/>
        <w:rPr>
          <w:ins w:id="309" w:author="Péter Pálvölgyi" w:date="2015-07-30T15:35:00Z"/>
          <w:color w:val="auto"/>
          <w:sz w:val="21"/>
          <w:szCs w:val="21"/>
        </w:rPr>
      </w:pPr>
      <w:r w:rsidRPr="00B3138E">
        <w:rPr>
          <w:color w:val="auto"/>
          <w:sz w:val="21"/>
          <w:szCs w:val="21"/>
        </w:rPr>
        <w:t xml:space="preserve">The practice </w:t>
      </w:r>
      <w:del w:id="310" w:author="Péter Pálvölgyi" w:date="2015-07-30T15:35:00Z">
        <w:r w:rsidRPr="00B3138E" w:rsidDel="0078208E">
          <w:rPr>
            <w:color w:val="auto"/>
            <w:sz w:val="21"/>
            <w:szCs w:val="21"/>
          </w:rPr>
          <w:delText>examples below illustrates</w:delText>
        </w:r>
      </w:del>
      <w:ins w:id="311" w:author="Péter Pálvölgyi" w:date="2015-07-30T15:35:00Z">
        <w:r w:rsidR="0078208E" w:rsidRPr="00B3138E">
          <w:rPr>
            <w:color w:val="auto"/>
            <w:sz w:val="21"/>
            <w:szCs w:val="21"/>
          </w:rPr>
          <w:t>examples below illustrate</w:t>
        </w:r>
      </w:ins>
      <w:r w:rsidRPr="00B3138E">
        <w:rPr>
          <w:color w:val="auto"/>
          <w:sz w:val="21"/>
          <w:szCs w:val="21"/>
        </w:rPr>
        <w:t xml:space="preserve"> </w:t>
      </w:r>
      <w:r>
        <w:rPr>
          <w:color w:val="auto"/>
          <w:sz w:val="21"/>
          <w:szCs w:val="21"/>
        </w:rPr>
        <w:t xml:space="preserve">examples of </w:t>
      </w:r>
      <w:r w:rsidR="001872E9">
        <w:rPr>
          <w:color w:val="auto"/>
          <w:sz w:val="21"/>
          <w:szCs w:val="21"/>
        </w:rPr>
        <w:t>successful smart homecare delivery</w:t>
      </w:r>
      <w:r w:rsidRPr="00B3138E">
        <w:rPr>
          <w:color w:val="auto"/>
          <w:sz w:val="21"/>
          <w:szCs w:val="21"/>
        </w:rPr>
        <w:t>. They illustrate how to do it in practice.</w:t>
      </w:r>
      <w:r>
        <w:rPr>
          <w:color w:val="auto"/>
          <w:sz w:val="21"/>
          <w:szCs w:val="21"/>
        </w:rPr>
        <w:t xml:space="preserve"> </w:t>
      </w:r>
    </w:p>
    <w:p w14:paraId="04D9093D" w14:textId="77777777" w:rsidR="0078208E" w:rsidRDefault="0078208E" w:rsidP="00242269">
      <w:pPr>
        <w:pStyle w:val="Body66"/>
        <w:spacing w:after="0" w:line="300" w:lineRule="atLeast"/>
        <w:ind w:firstLine="567"/>
        <w:rPr>
          <w:color w:val="auto"/>
          <w:sz w:val="21"/>
          <w:szCs w:val="21"/>
        </w:rPr>
      </w:pPr>
    </w:p>
    <w:tbl>
      <w:tblPr>
        <w:tblStyle w:val="TableGrid"/>
        <w:tblW w:w="0" w:type="auto"/>
        <w:tblInd w:w="567" w:type="dxa"/>
        <w:tblLook w:val="04A0" w:firstRow="1" w:lastRow="0" w:firstColumn="1" w:lastColumn="0" w:noHBand="0" w:noVBand="1"/>
      </w:tblPr>
      <w:tblGrid>
        <w:gridCol w:w="8430"/>
      </w:tblGrid>
      <w:tr w:rsidR="001872E9" w14:paraId="7C6AB3B2" w14:textId="77777777" w:rsidTr="006B2E42">
        <w:tc>
          <w:tcPr>
            <w:tcW w:w="8204" w:type="dxa"/>
            <w:shd w:val="clear" w:color="auto" w:fill="DEEAF6" w:themeFill="accent1" w:themeFillTint="33"/>
          </w:tcPr>
          <w:p w14:paraId="3F762F10" w14:textId="11167AD8" w:rsidR="001872E9" w:rsidRDefault="001872E9" w:rsidP="00626FED">
            <w:pPr>
              <w:pStyle w:val="Bulletpoint"/>
              <w:numPr>
                <w:ilvl w:val="0"/>
                <w:numId w:val="0"/>
              </w:numPr>
              <w:jc w:val="center"/>
              <w:rPr>
                <w:b/>
              </w:rPr>
            </w:pPr>
            <w:r>
              <w:rPr>
                <w:noProof/>
                <w:lang w:val="en-US"/>
              </w:rPr>
              <mc:AlternateContent>
                <mc:Choice Requires="wps">
                  <w:drawing>
                    <wp:anchor distT="45720" distB="45720" distL="114300" distR="114300" simplePos="0" relativeHeight="251793920" behindDoc="0" locked="0" layoutInCell="1" allowOverlap="1" wp14:anchorId="3B7857B6" wp14:editId="12C9A6CE">
                      <wp:simplePos x="0" y="0"/>
                      <wp:positionH relativeFrom="column">
                        <wp:posOffset>2005965</wp:posOffset>
                      </wp:positionH>
                      <wp:positionV relativeFrom="paragraph">
                        <wp:posOffset>336550</wp:posOffset>
                      </wp:positionV>
                      <wp:extent cx="2966085" cy="1129030"/>
                      <wp:effectExtent l="0" t="0" r="5715"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129030"/>
                              </a:xfrm>
                              <a:prstGeom prst="rect">
                                <a:avLst/>
                              </a:prstGeom>
                              <a:solidFill>
                                <a:srgbClr val="FFFFFF"/>
                              </a:solidFill>
                              <a:ln w="9525">
                                <a:noFill/>
                                <a:miter lim="800000"/>
                                <a:headEnd/>
                                <a:tailEnd/>
                              </a:ln>
                            </wps:spPr>
                            <wps:txbx>
                              <w:txbxContent>
                                <w:p w14:paraId="40AD4023" w14:textId="77777777" w:rsidR="00AE17F4" w:rsidRDefault="00AE17F4" w:rsidP="001872E9">
                                  <w:pPr>
                                    <w:ind w:firstLine="0"/>
                                  </w:pPr>
                                  <w:r>
                                    <w:t xml:space="preserve">In this example, as a result of increased skills in searching on-line, the care workers realised that </w:t>
                                  </w:r>
                                  <w:r w:rsidRPr="00DF6984">
                                    <w:rPr>
                                      <w:rFonts w:cs="Arial"/>
                                    </w:rPr>
                                    <w:t>applications for organisational purposes were very useful, such as Evernote or the calendar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157.95pt;margin-top:26.5pt;width:233.55pt;height:88.9pt;z-index:251793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jbSUCAAAlBAAADgAAAGRycy9lMm9Eb2MueG1srFPbjtsgEH2v1H9AvDd23CSbWHFW22xTVdpe&#10;pN1+AMY4RgWGAom9/fodcJJG27eqPCCGGQ5nzsysbwetyFE4L8FUdDrJKRGGQyPNvqI/nnbvlpT4&#10;wEzDFBhR0Wfh6e3m7Zt1b0tRQAeqEY4giPFlbyvahWDLLPO8E5r5CVhh0NmC0yyg6fZZ41iP6Fpl&#10;RZ4vsh5cYx1w4T3e3o9Oukn4bSt4+Na2XgSiKorcQtpd2uu4Z5s1K/eO2U7yEw32Dyw0kwY/vUDd&#10;s8DIwcm/oLTkDjy0YcJBZ9C2kouUA2YzzV9l89gxK1IuKI63F5n8/4PlX4/fHZFNRedzSgzTWKMn&#10;MQTyAQZSRHl660uMerQYFwa8xjKnVL19AP7TEwPbjpm9uHMO+k6wBulN48vs6umI4yNI3X+BBr9h&#10;hwAJaGidjtqhGgTRsUzPl9JEKhwvi9VikS+RIkffdFqs8vepeBkrz8+t8+GTAE3ioaIOa5/g2fHB&#10;h0iHleeQ+JsHJZudVCoZbl9vlSNHhn2ySytl8CpMGdJXdDUv5gnZQHyfWkjLgH2spK7oMo9r7Kwo&#10;x0fTpJDApBrPyESZkz5RklGcMNRDqkRxc9a9huYZFXMw9i3OGR46cL8p6bFnK+p/HZgTlKjPBlVf&#10;TWez2OTJmM1vCjTctae+9jDDEaqigZLxuA1pMJIe9g6rs5NJt1jGkcmJM/ZikvM0N7HZr+0U9We6&#10;Ny8AAAD//wMAUEsDBBQABgAIAAAAIQCrvxIR3wAAAAoBAAAPAAAAZHJzL2Rvd25yZXYueG1sTI/L&#10;TsMwEEX3SPyDNUjsqNNGgTTEqSoqNiyQKEh06caTOCJ+yHbT8PdMV3Q3ozm6c269mc3IJgxxcFbA&#10;cpEBQ9s6NdhewNfn60MJLCZplRydRQG/GGHT3N7UslLubD9w2qeeUYiNlRSgU/IV57HVaGRcOI+W&#10;bp0LRiZaQ89VkGcKNyNfZdkjN3Kw9EFLjy8a25/9yQj4NnpQu/B+6NQ47d66beHn4IW4v5u3z8AS&#10;zukfhos+qUNDTkd3siqyUUC+LNaECihy6kTAU3kZjgJWeVYCb2p+XaH5AwAA//8DAFBLAQItABQA&#10;BgAIAAAAIQDkmcPA+wAAAOEBAAATAAAAAAAAAAAAAAAAAAAAAABbQ29udGVudF9UeXBlc10ueG1s&#10;UEsBAi0AFAAGAAgAAAAhACOyauHXAAAAlAEAAAsAAAAAAAAAAAAAAAAALAEAAF9yZWxzLy5yZWxz&#10;UEsBAi0AFAAGAAgAAAAhAK/f420lAgAAJQQAAA4AAAAAAAAAAAAAAAAALAIAAGRycy9lMm9Eb2Mu&#10;eG1sUEsBAi0AFAAGAAgAAAAhAKu/EhHfAAAACgEAAA8AAAAAAAAAAAAAAAAAfQQAAGRycy9kb3du&#10;cmV2LnhtbFBLBQYAAAAABAAEAPMAAACJBQAAAAA=&#10;" stroked="f">
                      <v:textbox style="mso-fit-shape-to-text:t">
                        <w:txbxContent>
                          <w:p w14:paraId="40AD4023" w14:textId="77777777" w:rsidR="00AE17F4" w:rsidRDefault="00AE17F4" w:rsidP="001872E9">
                            <w:pPr>
                              <w:ind w:firstLine="0"/>
                            </w:pPr>
                            <w:r>
                              <w:t xml:space="preserve">In this example, as a result of increased skills in searching on-line, the care workers realised that </w:t>
                            </w:r>
                            <w:r w:rsidRPr="00DF6984">
                              <w:rPr>
                                <w:rFonts w:cs="Arial"/>
                              </w:rPr>
                              <w:t>applications for organisational purposes were very useful, such as Evernote or the calendar application.</w:t>
                            </w:r>
                          </w:p>
                        </w:txbxContent>
                      </v:textbox>
                      <w10:wrap type="square"/>
                    </v:shape>
                  </w:pict>
                </mc:Fallback>
              </mc:AlternateContent>
            </w:r>
            <w:r>
              <w:rPr>
                <w:b/>
              </w:rPr>
              <w:t>E</w:t>
            </w:r>
            <w:r w:rsidRPr="00DF6984">
              <w:rPr>
                <w:b/>
              </w:rPr>
              <w:t>mbedded</w:t>
            </w:r>
            <w:r>
              <w:rPr>
                <w:b/>
              </w:rPr>
              <w:t xml:space="preserve"> practice</w:t>
            </w:r>
            <w:r w:rsidRPr="00DF6984">
              <w:rPr>
                <w:b/>
              </w:rPr>
              <w:t>: Evernote</w:t>
            </w:r>
          </w:p>
          <w:p w14:paraId="33F853B4" w14:textId="77777777" w:rsidR="001872E9" w:rsidRDefault="001872E9" w:rsidP="00626FED">
            <w:pPr>
              <w:pStyle w:val="Bulletpoint"/>
              <w:numPr>
                <w:ilvl w:val="0"/>
                <w:numId w:val="0"/>
              </w:numPr>
            </w:pPr>
            <w:r w:rsidRPr="00DF6984">
              <w:rPr>
                <w:noProof/>
                <w:lang w:val="en-US"/>
              </w:rPr>
              <w:drawing>
                <wp:inline distT="0" distB="0" distL="0" distR="0" wp14:anchorId="5D10DD77" wp14:editId="6B0CF3A5">
                  <wp:extent cx="1704975" cy="1066801"/>
                  <wp:effectExtent l="0" t="0" r="0" b="0"/>
                  <wp:docPr id="58" name="Picture 2" descr="Para los que siguen este blog se habrán dado cuenta de que dura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Para los que siguen este blog se habrán dado cuenta de que durante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4975" cy="10668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8AFE087" w14:textId="77777777" w:rsidR="001872E9" w:rsidRDefault="001872E9" w:rsidP="00626FED">
            <w:pPr>
              <w:pStyle w:val="Bulletpoint"/>
              <w:numPr>
                <w:ilvl w:val="0"/>
                <w:numId w:val="0"/>
              </w:numPr>
            </w:pPr>
          </w:p>
          <w:p w14:paraId="6E458776" w14:textId="77777777" w:rsidR="001872E9" w:rsidRPr="00076A5E" w:rsidRDefault="001872E9" w:rsidP="00626FED">
            <w:pPr>
              <w:pStyle w:val="Bulletpoint"/>
              <w:numPr>
                <w:ilvl w:val="0"/>
                <w:numId w:val="0"/>
              </w:numPr>
              <w:rPr>
                <w:rFonts w:cs="Arial"/>
              </w:rPr>
            </w:pPr>
            <w:r w:rsidRPr="00076A5E">
              <w:rPr>
                <w:rFonts w:cs="Arial"/>
              </w:rPr>
              <w:t xml:space="preserve">The carers used Evernote to </w:t>
            </w:r>
            <w:r w:rsidRPr="00076A5E">
              <w:rPr>
                <w:rFonts w:cs="Arial"/>
                <w:lang w:val="en-GB"/>
              </w:rPr>
              <w:t xml:space="preserve">better organise their day to day tasks, set alarms and reminders for key activities. The main outcomes were that day activities were more clearly organised and the care recipient had a feeling of a more organised and quiet </w:t>
            </w:r>
            <w:proofErr w:type="gramStart"/>
            <w:r w:rsidRPr="00076A5E">
              <w:rPr>
                <w:rFonts w:cs="Arial"/>
                <w:lang w:val="en-GB"/>
              </w:rPr>
              <w:t>day to day</w:t>
            </w:r>
            <w:proofErr w:type="gramEnd"/>
            <w:r w:rsidRPr="00076A5E">
              <w:rPr>
                <w:rFonts w:cs="Arial"/>
                <w:lang w:val="en-GB"/>
              </w:rPr>
              <w:t xml:space="preserve"> life.  The example shows how new applications become adopted through ‘use’ in familiar practice. The applications were used like classic paper agendas, so the regular organisational tasks remain unchanged while the tool used for it (mainly Evernote application) was new and added significant value to routine practices.</w:t>
            </w:r>
          </w:p>
        </w:tc>
      </w:tr>
      <w:tr w:rsidR="001872E9" w14:paraId="4651640E" w14:textId="77777777" w:rsidTr="00626FED">
        <w:tc>
          <w:tcPr>
            <w:tcW w:w="8778" w:type="dxa"/>
            <w:shd w:val="clear" w:color="auto" w:fill="DEEAF6" w:themeFill="accent1" w:themeFillTint="33"/>
          </w:tcPr>
          <w:p w14:paraId="6112861D" w14:textId="00BED7AA" w:rsidR="001872E9" w:rsidRDefault="001872E9" w:rsidP="00626FED">
            <w:pPr>
              <w:pStyle w:val="Bulletpoint"/>
              <w:numPr>
                <w:ilvl w:val="0"/>
                <w:numId w:val="0"/>
              </w:numPr>
              <w:jc w:val="center"/>
              <w:rPr>
                <w:b/>
              </w:rPr>
            </w:pPr>
            <w:r>
              <w:rPr>
                <w:b/>
              </w:rPr>
              <w:t>E</w:t>
            </w:r>
            <w:r w:rsidRPr="00DF6984">
              <w:rPr>
                <w:b/>
              </w:rPr>
              <w:t>mbedded</w:t>
            </w:r>
            <w:r>
              <w:rPr>
                <w:b/>
              </w:rPr>
              <w:t xml:space="preserve"> practice</w:t>
            </w:r>
            <w:r w:rsidRPr="00DF6984">
              <w:rPr>
                <w:b/>
              </w:rPr>
              <w:t>:</w:t>
            </w:r>
            <w:r>
              <w:rPr>
                <w:b/>
              </w:rPr>
              <w:t xml:space="preserve"> Einstein Brain Trainer</w:t>
            </w:r>
          </w:p>
          <w:p w14:paraId="1EB0005F" w14:textId="257590B1" w:rsidR="001872E9" w:rsidRDefault="001872E9" w:rsidP="00626FED">
            <w:pPr>
              <w:pStyle w:val="Bulletpoint"/>
              <w:numPr>
                <w:ilvl w:val="0"/>
                <w:numId w:val="0"/>
              </w:numPr>
            </w:pPr>
            <w:r>
              <w:rPr>
                <w:noProof/>
                <w:lang w:val="en-US"/>
              </w:rPr>
              <w:drawing>
                <wp:inline distT="0" distB="0" distL="0" distR="0" wp14:anchorId="1B7E87F0" wp14:editId="72FF409D">
                  <wp:extent cx="1594883" cy="980129"/>
                  <wp:effectExtent l="0" t="0" r="5715" b="0"/>
                  <wp:docPr id="60" name="Picture 60" descr="https://encrypted-tbn2.gstatic.com/images?q=tbn:ANd9GcQ5nTrfmgQ9sGZuOaiwNYMrSqKA-oNK4orjmhP3MU60BNxVEvMAVmAZK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Q5nTrfmgQ9sGZuOaiwNYMrSqKA-oNK4orjmhP3MU60BNxVEvMAVmAZKR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3956" cy="985705"/>
                          </a:xfrm>
                          <a:prstGeom prst="rect">
                            <a:avLst/>
                          </a:prstGeom>
                          <a:noFill/>
                          <a:ln>
                            <a:noFill/>
                          </a:ln>
                        </pic:spPr>
                      </pic:pic>
                    </a:graphicData>
                  </a:graphic>
                </wp:inline>
              </w:drawing>
            </w:r>
          </w:p>
          <w:p w14:paraId="610AFD53" w14:textId="2A3CA128" w:rsidR="001872E9" w:rsidRPr="003314A7" w:rsidRDefault="0078208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after="0" w:line="240" w:lineRule="auto"/>
              <w:ind w:firstLine="0"/>
              <w:textAlignment w:val="auto"/>
              <w:rPr>
                <w:rFonts w:cs="Arial"/>
                <w:color w:val="auto"/>
                <w:lang w:eastAsia="en-GB"/>
              </w:rPr>
              <w:pPrChange w:id="312" w:author="Péter Pálvölgyi" w:date="2015-07-30T15:36:00Z">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after="0" w:line="240" w:lineRule="auto"/>
                  <w:ind w:firstLine="0"/>
                  <w:jc w:val="left"/>
                  <w:textAlignment w:val="auto"/>
                </w:pPr>
              </w:pPrChange>
            </w:pPr>
            <w:r>
              <w:rPr>
                <w:noProof/>
                <w:lang w:val="en-US"/>
              </w:rPr>
              <mc:AlternateContent>
                <mc:Choice Requires="wps">
                  <w:drawing>
                    <wp:anchor distT="45720" distB="45720" distL="114300" distR="114300" simplePos="0" relativeHeight="251794944" behindDoc="0" locked="0" layoutInCell="1" allowOverlap="1" wp14:anchorId="6AEC03D7" wp14:editId="43BF9AEF">
                      <wp:simplePos x="0" y="0"/>
                      <wp:positionH relativeFrom="column">
                        <wp:posOffset>1952625</wp:posOffset>
                      </wp:positionH>
                      <wp:positionV relativeFrom="paragraph">
                        <wp:posOffset>-954405</wp:posOffset>
                      </wp:positionV>
                      <wp:extent cx="3059430" cy="734695"/>
                      <wp:effectExtent l="0" t="0" r="0" b="190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734695"/>
                              </a:xfrm>
                              <a:prstGeom prst="rect">
                                <a:avLst/>
                              </a:prstGeom>
                              <a:solidFill>
                                <a:srgbClr val="FFFFFF"/>
                              </a:solidFill>
                              <a:ln w="9525">
                                <a:noFill/>
                                <a:miter lim="800000"/>
                                <a:headEnd/>
                                <a:tailEnd/>
                              </a:ln>
                            </wps:spPr>
                            <wps:txbx>
                              <w:txbxContent>
                                <w:p w14:paraId="51824BBE" w14:textId="3E657827" w:rsidR="00AE17F4" w:rsidRDefault="00AE17F4">
                                  <w:pPr>
                                    <w:spacing w:line="240" w:lineRule="auto"/>
                                    <w:ind w:firstLine="0"/>
                                    <w:pPrChange w:id="313" w:author="Péter Pálvölgyi" w:date="2015-07-30T15:35:00Z">
                                      <w:pPr>
                                        <w:spacing w:line="240" w:lineRule="auto"/>
                                        <w:ind w:firstLine="0"/>
                                        <w:jc w:val="left"/>
                                      </w:pPr>
                                    </w:pPrChange>
                                  </w:pPr>
                                  <w:r>
                                    <w:t>In this example, the home care worker</w:t>
                                  </w:r>
                                  <w:del w:id="314" w:author="Péter Pálvölgyi" w:date="2015-07-30T15:35:00Z">
                                    <w:r w:rsidDel="0078208E">
                                      <w:delText xml:space="preserve"> </w:delText>
                                    </w:r>
                                  </w:del>
                                  <w:r>
                                    <w:t xml:space="preserve"> engages in competitions with the care receiver, each using their own tablet, using the Einstein </w:t>
                                  </w:r>
                                  <w:proofErr w:type="gramStart"/>
                                  <w:r>
                                    <w:t>brain training</w:t>
                                  </w:r>
                                  <w:proofErr w:type="gramEnd"/>
                                  <w:r>
                                    <w:t xml:space="preserve"> app.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53.75pt;margin-top:-75.1pt;width:240.9pt;height:57.85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0XLyUCAAAkBAAADgAAAGRycy9lMm9Eb2MueG1srFPbjtsgEH2v1H9AvDd2nHiTWHFW22xTVdpe&#10;pN1+AMY4RgXGBRI7/fodcDabtm9VeUAMM3M4c2ZY3w5akaOwToIp6XSSUiIMh1qafUm/P+3eLSlx&#10;npmaKTCipCfh6O3m7Zt13xUigxZULSxBEOOKvitp631XJInjrdDMTaATBp0NWM08mnaf1Jb1iK5V&#10;kqXpTdKDrTsLXDiHt/ejk24iftMI7r82jROeqJIiNx93G/cq7MlmzYq9ZV0r+ZkG+wcWmkmDj16g&#10;7pln5GDlX1BacgsOGj/hoBNoGslFrAGrmaZ/VPPYsk7EWlAc111kcv8Pln85frNE1iXNF5QYprFH&#10;T2Lw5D0MJAvy9J0rMOqxwzg/4DW2OZbqugfgPxwxsG2Z2Ys7a6FvBauR3jRkJlepI44LIFX/GWp8&#10;hh08RKChsTpoh2oQRMc2nS6tCVQ4Xs7SfDWfoYujbzGb36zy+AQrXrI76/xHAZqEQ0kttj6is+OD&#10;84ENK15CwmMOlKx3Uqlo2H21VZYcGY7JLq4z+m9hypC+pKs8yyOygZAfJ0hLj2OspC7pMg0rpLMi&#10;qPHB1PHsmVTjGZkoc5YnKDJq44dqiI3IliE5aFdBfULBLIxji98MDy3YX5T0OLIldT8PzApK1CeD&#10;oq+m83mY8WjM80WGhr32VNceZjhCldRTMh63Pv6LwNvAHTankVG3VyZnzjiKUc7ztwmzfm3HqNfP&#10;vXkGAAD//wMAUEsDBBQABgAIAAAAIQAUdAna4QAAAAwBAAAPAAAAZHJzL2Rvd25yZXYueG1sTI/B&#10;bsIwDIbvk/YOkZF2mSCFUgpdU7RN2rQrjAdwG9NWNE7VBFreftlpO9r+9Pv78/1kOnGjwbWWFSwX&#10;EQjiyuqWawWn74/5FoTzyBo7y6TgTg72xeNDjpm2Ix/odvS1CCHsMlTQeN9nUrqqIYNuYXvicDvb&#10;waAP41BLPeAYwk0nV1G0kQZbDh8a7Om9oepyvBoF56/xOdmN5ac/pYf15g3btLR3pZ5m0+sLCE+T&#10;/4PhVz+oQxGcSntl7USnII7SJKAK5sskWoEISLrdxSDKsIrXCcgil/9LFD8AAAD//wMAUEsBAi0A&#10;FAAGAAgAAAAhAOSZw8D7AAAA4QEAABMAAAAAAAAAAAAAAAAAAAAAAFtDb250ZW50X1R5cGVzXS54&#10;bWxQSwECLQAUAAYACAAAACEAI7Jq4dcAAACUAQAACwAAAAAAAAAAAAAAAAAsAQAAX3JlbHMvLnJl&#10;bHNQSwECLQAUAAYACAAAACEAPD0XLyUCAAAkBAAADgAAAAAAAAAAAAAAAAAsAgAAZHJzL2Uyb0Rv&#10;Yy54bWxQSwECLQAUAAYACAAAACEAFHQJ2uEAAAAMAQAADwAAAAAAAAAAAAAAAAB9BAAAZHJzL2Rv&#10;d25yZXYueG1sUEsFBgAAAAAEAAQA8wAAAIsFAAAAAA==&#10;" stroked="f">
                      <v:textbox>
                        <w:txbxContent>
                          <w:p w14:paraId="51824BBE" w14:textId="3E657827" w:rsidR="00AE17F4" w:rsidRDefault="00AE17F4" w:rsidP="0078208E">
                            <w:pPr>
                              <w:spacing w:line="240" w:lineRule="auto"/>
                              <w:ind w:firstLine="0"/>
                              <w:pPrChange w:id="318" w:author="Péter Pálvölgyi" w:date="2015-07-30T15:35:00Z">
                                <w:pPr>
                                  <w:spacing w:line="240" w:lineRule="auto"/>
                                  <w:ind w:firstLine="0"/>
                                  <w:jc w:val="left"/>
                                </w:pPr>
                              </w:pPrChange>
                            </w:pPr>
                            <w:r>
                              <w:t>In this example, the home care worker</w:t>
                            </w:r>
                            <w:del w:id="319" w:author="Péter Pálvölgyi" w:date="2015-07-30T15:35:00Z">
                              <w:r w:rsidDel="0078208E">
                                <w:delText xml:space="preserve"> </w:delText>
                              </w:r>
                            </w:del>
                            <w:r>
                              <w:t xml:space="preserve"> engages in competitions with the care receiver, each using their own tablet, using the Einstein </w:t>
                            </w:r>
                            <w:proofErr w:type="gramStart"/>
                            <w:r>
                              <w:t>brain training</w:t>
                            </w:r>
                            <w:proofErr w:type="gramEnd"/>
                            <w:r>
                              <w:t xml:space="preserve"> app. </w:t>
                            </w:r>
                          </w:p>
                        </w:txbxContent>
                      </v:textbox>
                      <w10:wrap type="square"/>
                    </v:shape>
                  </w:pict>
                </mc:Fallback>
              </mc:AlternateContent>
            </w:r>
            <w:r w:rsidR="001872E9" w:rsidRPr="003314A7">
              <w:rPr>
                <w:rFonts w:cs="Arial"/>
                <w:color w:val="auto"/>
                <w:lang w:eastAsia="en-GB"/>
              </w:rPr>
              <w:t>The gaming and competitive environment of the activity where the carer does the same exercises as the care recipient allows the care recipient to accept the cognitive stimulation tool as an entertaining activity, such as playinh briscola, an Italian card game that the care recipient likes to play.  The collaborative interaction between care and receiver provides entertainment for the receiver as well as mproving mental health by stimulating cognitive functions. Working together with the carer also enables the recipient to avoid the feeling that the exercise is part of a therapy imposed from above.</w:t>
            </w:r>
          </w:p>
          <w:p w14:paraId="7DA5378F" w14:textId="77777777" w:rsidR="001872E9" w:rsidRDefault="001872E9" w:rsidP="00626FED">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after="0" w:line="240" w:lineRule="auto"/>
              <w:ind w:firstLine="0"/>
              <w:jc w:val="left"/>
              <w:textAlignment w:val="auto"/>
            </w:pPr>
          </w:p>
        </w:tc>
      </w:tr>
    </w:tbl>
    <w:p w14:paraId="4E085EE0" w14:textId="5875CDEA" w:rsidR="00242269" w:rsidRPr="0039084B" w:rsidRDefault="00242269" w:rsidP="00242269">
      <w:pPr>
        <w:pStyle w:val="Heading2"/>
      </w:pPr>
      <w:bookmarkStart w:id="315" w:name="_Toc425894919"/>
      <w:bookmarkStart w:id="316" w:name="_Toc425895058"/>
      <w:r>
        <w:t>Outcomes of Step 8</w:t>
      </w:r>
      <w:bookmarkEnd w:id="315"/>
      <w:bookmarkEnd w:id="316"/>
    </w:p>
    <w:p w14:paraId="322C92CA" w14:textId="33AE9DB7"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t>Following completion of the Step 8 Task, and integrating together the outcomes of the Step 8 tools, organisations should now have:</w:t>
      </w:r>
    </w:p>
    <w:p w14:paraId="2C169E15" w14:textId="1BB49924" w:rsidR="00242269" w:rsidRDefault="001872E9" w:rsidP="00242269">
      <w:pPr>
        <w:pStyle w:val="Bulletpoint"/>
        <w:numPr>
          <w:ilvl w:val="0"/>
          <w:numId w:val="23"/>
        </w:numPr>
      </w:pPr>
      <w:r>
        <w:t xml:space="preserve">an established community of carers and care receivers who are actively applying digital competences in their practice and everyday life to </w:t>
      </w:r>
      <w:r w:rsidR="00690EC7">
        <w:t>deliver improvements in home care</w:t>
      </w:r>
      <w:r w:rsidR="00242269">
        <w:t>.</w:t>
      </w:r>
    </w:p>
    <w:p w14:paraId="7ABB6816" w14:textId="28A7AD13" w:rsidR="00242269" w:rsidRDefault="0078208E">
      <w:pPr>
        <w:pStyle w:val="Bulletpoint"/>
        <w:numPr>
          <w:ilvl w:val="0"/>
          <w:numId w:val="0"/>
        </w:numPr>
      </w:pPr>
      <w:ins w:id="317" w:author="Péter Pálvölgyi" w:date="2015-07-30T15:36:00Z">
        <w:r>
          <w:tab/>
        </w:r>
      </w:ins>
      <w:r w:rsidR="00242269">
        <w:t xml:space="preserve">The next step </w:t>
      </w:r>
      <w:r w:rsidR="006B2E42">
        <w:t>is evaluating and learning through practice</w:t>
      </w:r>
      <w:r w:rsidR="00242269">
        <w:t>.</w:t>
      </w:r>
    </w:p>
    <w:p w14:paraId="4D2EA1FF" w14:textId="19BC91FB" w:rsidR="00242269" w:rsidRPr="006B2E42" w:rsidRDefault="00242269" w:rsidP="006B2E42">
      <w:pPr>
        <w:pStyle w:val="Heading1"/>
      </w:pPr>
      <w:r>
        <w:br w:type="page"/>
      </w:r>
      <w:bookmarkStart w:id="318" w:name="_Toc425895059"/>
      <w:r w:rsidR="006B2E42" w:rsidRPr="006B2E42">
        <w:t>S</w:t>
      </w:r>
      <w:r w:rsidRPr="006B2E42">
        <w:t xml:space="preserve">tep 9: </w:t>
      </w:r>
      <w:r w:rsidR="006B2E42" w:rsidRPr="006B2E42">
        <w:rPr>
          <w:rStyle w:val="Heading1Char"/>
          <w:b/>
          <w:bCs/>
        </w:rPr>
        <w:t>Evaluating and learning through practice</w:t>
      </w:r>
      <w:bookmarkEnd w:id="318"/>
    </w:p>
    <w:p w14:paraId="394425A4" w14:textId="77777777" w:rsidR="00242269" w:rsidRPr="0039084B" w:rsidRDefault="00242269" w:rsidP="00242269">
      <w:pPr>
        <w:pStyle w:val="Heading2"/>
      </w:pPr>
      <w:bookmarkStart w:id="319" w:name="_Toc425894920"/>
      <w:bookmarkStart w:id="320" w:name="_Toc425895060"/>
      <w:r>
        <w:t>What this Step involves</w:t>
      </w:r>
      <w:bookmarkEnd w:id="319"/>
      <w:bookmarkEnd w:id="320"/>
    </w:p>
    <w:p w14:paraId="0664DF3F" w14:textId="2F6B401A" w:rsidR="00242269" w:rsidRPr="009737FC" w:rsidRDefault="00242269" w:rsidP="00242269">
      <w:pPr>
        <w:tabs>
          <w:tab w:val="left" w:pos="720"/>
          <w:tab w:val="left" w:pos="1440"/>
          <w:tab w:val="left" w:pos="2160"/>
        </w:tabs>
      </w:pPr>
      <w:r>
        <w:t xml:space="preserve">This Step involves </w:t>
      </w:r>
      <w:r w:rsidR="00217921">
        <w:t xml:space="preserve">collecting and analysing information about the programme, its implementation and its results in order to learn from the experience and to apply what has been learned to the future development and improvement of the programme. </w:t>
      </w:r>
      <w:r w:rsidR="00217921" w:rsidRPr="006215EA">
        <w:rPr>
          <w:rFonts w:cs="Arial"/>
        </w:rPr>
        <w:t>T</w:t>
      </w:r>
      <w:r w:rsidR="00217921">
        <w:rPr>
          <w:rFonts w:cs="Arial"/>
        </w:rPr>
        <w:t>he evaluation component of the</w:t>
      </w:r>
      <w:r w:rsidR="00217921" w:rsidRPr="006215EA">
        <w:rPr>
          <w:rFonts w:cs="Arial"/>
        </w:rPr>
        <w:t xml:space="preserve"> programme is critical to supporting innovation and change</w:t>
      </w:r>
      <w:r w:rsidR="00217921">
        <w:rPr>
          <w:rFonts w:cs="Arial"/>
        </w:rPr>
        <w:t xml:space="preserve">. Yet many stakeholders involved </w:t>
      </w:r>
      <w:r w:rsidR="00217921" w:rsidRPr="00BE10EC">
        <w:rPr>
          <w:rFonts w:cs="Arial"/>
          <w:sz w:val="22"/>
          <w:szCs w:val="22"/>
        </w:rPr>
        <w:t>fear evaluation. They think it’s all about measuring success and about punishing them for failing to meet their targets</w:t>
      </w:r>
      <w:r w:rsidR="00217921">
        <w:rPr>
          <w:rFonts w:cs="Arial"/>
          <w:sz w:val="22"/>
          <w:szCs w:val="22"/>
        </w:rPr>
        <w:t xml:space="preserve">. </w:t>
      </w:r>
      <w:r w:rsidR="003F7368" w:rsidRPr="00BE10EC">
        <w:rPr>
          <w:rFonts w:cs="Arial"/>
          <w:sz w:val="22"/>
          <w:szCs w:val="22"/>
        </w:rPr>
        <w:t xml:space="preserve">But when it is used to help </w:t>
      </w:r>
      <w:r w:rsidR="003F7368">
        <w:rPr>
          <w:rFonts w:cs="Arial"/>
          <w:sz w:val="22"/>
          <w:szCs w:val="22"/>
        </w:rPr>
        <w:t xml:space="preserve">stakeholders </w:t>
      </w:r>
      <w:r w:rsidR="003F7368" w:rsidRPr="00BE10EC">
        <w:rPr>
          <w:rFonts w:cs="Arial"/>
          <w:sz w:val="22"/>
          <w:szCs w:val="22"/>
        </w:rPr>
        <w:t xml:space="preserve">learn how to do things better, evaluation is a very powerful tool to support change and innovation. To help </w:t>
      </w:r>
      <w:r w:rsidR="003F7368">
        <w:rPr>
          <w:rFonts w:cs="Arial"/>
          <w:sz w:val="22"/>
          <w:szCs w:val="22"/>
        </w:rPr>
        <w:t xml:space="preserve">stakeholders </w:t>
      </w:r>
      <w:r w:rsidR="003F7368" w:rsidRPr="00BE10EC">
        <w:rPr>
          <w:rFonts w:cs="Arial"/>
          <w:sz w:val="22"/>
          <w:szCs w:val="22"/>
        </w:rPr>
        <w:t xml:space="preserve">learn, evaluation needs to be used not just as a retrospective tool to assess performance, for example at the end of </w:t>
      </w:r>
      <w:r w:rsidR="003F7368">
        <w:rPr>
          <w:rFonts w:cs="Arial"/>
          <w:sz w:val="22"/>
          <w:szCs w:val="22"/>
        </w:rPr>
        <w:t xml:space="preserve">the programme </w:t>
      </w:r>
      <w:r w:rsidR="003F7368" w:rsidRPr="00BE10EC">
        <w:rPr>
          <w:rFonts w:cs="Arial"/>
          <w:sz w:val="22"/>
          <w:szCs w:val="22"/>
        </w:rPr>
        <w:t xml:space="preserve">(‘ex-post’ evaluation). Rather, it needs to be embedded within the </w:t>
      </w:r>
      <w:r w:rsidR="003F7368">
        <w:rPr>
          <w:rFonts w:cs="Arial"/>
          <w:sz w:val="22"/>
          <w:szCs w:val="22"/>
        </w:rPr>
        <w:t xml:space="preserve">whole programme </w:t>
      </w:r>
      <w:r w:rsidR="003F7368" w:rsidRPr="00BE10EC">
        <w:rPr>
          <w:rFonts w:cs="Arial"/>
          <w:sz w:val="22"/>
          <w:szCs w:val="22"/>
        </w:rPr>
        <w:t xml:space="preserve">process </w:t>
      </w:r>
      <w:r w:rsidR="003F7368">
        <w:rPr>
          <w:rFonts w:cs="Arial"/>
          <w:sz w:val="22"/>
          <w:szCs w:val="22"/>
        </w:rPr>
        <w:t xml:space="preserve">– from start to finish - </w:t>
      </w:r>
      <w:r w:rsidR="003F7368" w:rsidRPr="00BE10EC">
        <w:rPr>
          <w:rFonts w:cs="Arial"/>
          <w:sz w:val="22"/>
          <w:szCs w:val="22"/>
        </w:rPr>
        <w:t>to support a cycle of continuous improvement.</w:t>
      </w:r>
    </w:p>
    <w:p w14:paraId="66D51F1E" w14:textId="77777777"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expected outcomes of this Step are:</w:t>
      </w:r>
    </w:p>
    <w:p w14:paraId="1917BAAF" w14:textId="094DF6A9" w:rsidR="00242269" w:rsidRDefault="00242269" w:rsidP="0078208E">
      <w:pPr>
        <w:pStyle w:val="Bulletpoint"/>
        <w:numPr>
          <w:ilvl w:val="0"/>
          <w:numId w:val="21"/>
        </w:numPr>
        <w:spacing w:before="0"/>
        <w:ind w:left="1134" w:hanging="567"/>
      </w:pPr>
      <w:del w:id="321" w:author="Péter Pálvölgyi" w:date="2015-07-30T15:36:00Z">
        <w:r w:rsidDel="0078208E">
          <w:delText>.</w:delText>
        </w:r>
        <w:r w:rsidRPr="004E6450" w:rsidDel="0078208E">
          <w:delText xml:space="preserve"> </w:delText>
        </w:r>
      </w:del>
      <w:r w:rsidR="003F7368">
        <w:t>a monitoring and evaluation system in place that continually tracks programme progress and results</w:t>
      </w:r>
    </w:p>
    <w:p w14:paraId="3E619DEC" w14:textId="7D27484C" w:rsidR="00242269" w:rsidRDefault="003F7368" w:rsidP="0078208E">
      <w:pPr>
        <w:pStyle w:val="Bulletpoint"/>
        <w:numPr>
          <w:ilvl w:val="0"/>
          <w:numId w:val="21"/>
        </w:numPr>
        <w:spacing w:before="0"/>
        <w:ind w:left="1134" w:hanging="567"/>
      </w:pPr>
      <w:r>
        <w:t>information on results and outcomes that allows an assessment of whether and in what ways the programme works</w:t>
      </w:r>
    </w:p>
    <w:p w14:paraId="670D8F25" w14:textId="003FBB89" w:rsidR="003F7368" w:rsidRDefault="003F7368" w:rsidP="0078208E">
      <w:pPr>
        <w:pStyle w:val="Bulletpoint"/>
        <w:numPr>
          <w:ilvl w:val="0"/>
          <w:numId w:val="21"/>
        </w:numPr>
        <w:spacing w:before="0"/>
        <w:ind w:left="1134" w:hanging="567"/>
      </w:pPr>
      <w:r>
        <w:t>information on results and outcomes that can be used to attract more partners and users, and support the broader sustainability of the programme.</w:t>
      </w:r>
    </w:p>
    <w:p w14:paraId="43A77B1B" w14:textId="77777777" w:rsidR="0078208E" w:rsidRDefault="0078208E">
      <w:pPr>
        <w:pStyle w:val="Heading2"/>
        <w:spacing w:before="0" w:line="300" w:lineRule="atLeast"/>
        <w:rPr>
          <w:ins w:id="322" w:author="Péter Pálvölgyi" w:date="2015-07-30T15:36:00Z"/>
        </w:rPr>
        <w:pPrChange w:id="323" w:author="Péter Pálvölgyi" w:date="2015-07-30T15:36:00Z">
          <w:pPr>
            <w:pStyle w:val="Heading2"/>
            <w:spacing w:before="0" w:line="300" w:lineRule="atLeast"/>
            <w:ind w:firstLine="567"/>
          </w:pPr>
        </w:pPrChange>
      </w:pPr>
      <w:bookmarkStart w:id="324" w:name="_Toc425894921"/>
      <w:bookmarkStart w:id="325" w:name="_Toc425895061"/>
    </w:p>
    <w:p w14:paraId="41F4321D" w14:textId="77777777" w:rsidR="00242269" w:rsidRPr="0039084B" w:rsidRDefault="00242269">
      <w:pPr>
        <w:pStyle w:val="Heading2"/>
        <w:spacing w:before="0" w:line="300" w:lineRule="atLeast"/>
        <w:pPrChange w:id="326" w:author="Péter Pálvölgyi" w:date="2015-07-30T15:36:00Z">
          <w:pPr>
            <w:pStyle w:val="Heading2"/>
            <w:spacing w:before="0" w:line="300" w:lineRule="atLeast"/>
            <w:ind w:firstLine="567"/>
          </w:pPr>
        </w:pPrChange>
      </w:pPr>
      <w:r>
        <w:t>The Primary Task of this Step</w:t>
      </w:r>
      <w:bookmarkEnd w:id="324"/>
      <w:bookmarkEnd w:id="325"/>
      <w:r>
        <w:t xml:space="preserve"> </w:t>
      </w:r>
    </w:p>
    <w:p w14:paraId="50335209" w14:textId="77777777"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Primary Task of this Step is:</w:t>
      </w:r>
    </w:p>
    <w:tbl>
      <w:tblPr>
        <w:tblStyle w:val="TableGrid"/>
        <w:tblW w:w="0" w:type="auto"/>
        <w:tblInd w:w="846" w:type="dxa"/>
        <w:tblLook w:val="04A0" w:firstRow="1" w:lastRow="0" w:firstColumn="1" w:lastColumn="0" w:noHBand="0" w:noVBand="1"/>
      </w:tblPr>
      <w:tblGrid>
        <w:gridCol w:w="7654"/>
      </w:tblGrid>
      <w:tr w:rsidR="00242269" w14:paraId="1305DF57" w14:textId="77777777" w:rsidTr="00626FED">
        <w:tc>
          <w:tcPr>
            <w:tcW w:w="7654" w:type="dxa"/>
            <w:shd w:val="clear" w:color="auto" w:fill="F7CAAC" w:themeFill="accent2" w:themeFillTint="66"/>
          </w:tcPr>
          <w:p w14:paraId="5BDEF264" w14:textId="0CAB371F" w:rsidR="003F7368" w:rsidRDefault="00242269">
            <w:pPr>
              <w:pStyle w:val="Bulletpoint"/>
              <w:numPr>
                <w:ilvl w:val="0"/>
                <w:numId w:val="0"/>
              </w:numPr>
              <w:spacing w:before="0"/>
              <w:pPrChange w:id="327" w:author="Péter Pálvölgyi" w:date="2015-07-30T15:36:00Z">
                <w:pPr>
                  <w:pStyle w:val="Bulletpoint"/>
                  <w:numPr>
                    <w:numId w:val="0"/>
                  </w:numPr>
                  <w:spacing w:before="0"/>
                  <w:ind w:left="0" w:firstLine="567"/>
                </w:pPr>
              </w:pPrChange>
            </w:pPr>
            <w:del w:id="328" w:author="Péter Pálvölgyi" w:date="2015-07-30T15:36:00Z">
              <w:r w:rsidDel="0078208E">
                <w:delText>.</w:delText>
              </w:r>
            </w:del>
            <w:r w:rsidR="003F7368">
              <w:t>To design and implement a programme monitoring and evaluation system, including an impact assessment approach and tools in order to measure results, learn from them and contribute to future programme development</w:t>
            </w:r>
            <w:r w:rsidR="00626FED">
              <w:t>.</w:t>
            </w:r>
          </w:p>
        </w:tc>
      </w:tr>
    </w:tbl>
    <w:p w14:paraId="1F6E5BFB" w14:textId="77777777" w:rsidR="00626FED" w:rsidRDefault="00626FED"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p>
    <w:p w14:paraId="6355CD7E" w14:textId="77777777"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To help you complete this task, this Section provides:  </w:t>
      </w:r>
    </w:p>
    <w:p w14:paraId="6DB94026" w14:textId="178FB7BA" w:rsidR="00242269" w:rsidRDefault="00242269" w:rsidP="00242269">
      <w:pPr>
        <w:pStyle w:val="Bulletpoint"/>
        <w:numPr>
          <w:ilvl w:val="0"/>
          <w:numId w:val="23"/>
        </w:numPr>
        <w:spacing w:before="0"/>
        <w:ind w:left="0" w:firstLine="567"/>
      </w:pPr>
      <w:r>
        <w:t xml:space="preserve">Guidelines for </w:t>
      </w:r>
      <w:r w:rsidR="003F7368">
        <w:t xml:space="preserve">developing and implementing a monitoring and evaluation system </w:t>
      </w:r>
      <w:r>
        <w:t xml:space="preserve"> </w:t>
      </w:r>
    </w:p>
    <w:p w14:paraId="76DEE8CA" w14:textId="77777777" w:rsidR="00242269" w:rsidRDefault="00242269" w:rsidP="00242269">
      <w:pPr>
        <w:pStyle w:val="Bulletpoint"/>
        <w:numPr>
          <w:ilvl w:val="0"/>
          <w:numId w:val="23"/>
        </w:numPr>
        <w:spacing w:before="0"/>
        <w:ind w:left="0" w:firstLine="567"/>
      </w:pPr>
      <w:r>
        <w:t>Activities and resources checklist</w:t>
      </w:r>
    </w:p>
    <w:p w14:paraId="7F8810BD" w14:textId="21F72F61" w:rsidR="003F7368" w:rsidRDefault="003F7368" w:rsidP="00242269">
      <w:pPr>
        <w:pStyle w:val="Bulletpoint"/>
        <w:numPr>
          <w:ilvl w:val="0"/>
          <w:numId w:val="23"/>
        </w:numPr>
        <w:spacing w:before="0"/>
        <w:ind w:left="0" w:firstLine="567"/>
      </w:pPr>
      <w:r>
        <w:t>Theory of Change tool</w:t>
      </w:r>
    </w:p>
    <w:p w14:paraId="6095784E" w14:textId="77777777" w:rsidR="00242269" w:rsidRDefault="00242269" w:rsidP="00242269">
      <w:pPr>
        <w:pStyle w:val="Bulletpoint"/>
        <w:numPr>
          <w:ilvl w:val="0"/>
          <w:numId w:val="23"/>
        </w:numPr>
        <w:spacing w:before="0"/>
        <w:ind w:left="0" w:firstLine="567"/>
      </w:pPr>
      <w:r>
        <w:t>Trouble-shooting chart</w:t>
      </w:r>
    </w:p>
    <w:p w14:paraId="613529F7" w14:textId="77777777" w:rsidR="00242269" w:rsidRDefault="00242269" w:rsidP="00242269">
      <w:pPr>
        <w:pStyle w:val="Bulletpoint"/>
        <w:numPr>
          <w:ilvl w:val="0"/>
          <w:numId w:val="23"/>
        </w:numPr>
        <w:spacing w:before="0"/>
        <w:ind w:left="0" w:firstLine="567"/>
      </w:pPr>
      <w:r>
        <w:t>Good practice examples.</w:t>
      </w:r>
    </w:p>
    <w:p w14:paraId="0FF59FD7" w14:textId="422C6D49" w:rsidR="00242269" w:rsidRDefault="00242269" w:rsidP="00242269">
      <w:pPr>
        <w:pStyle w:val="Heading2"/>
      </w:pPr>
      <w:r w:rsidRPr="00EC42D0">
        <w:rPr>
          <w:color w:val="auto"/>
        </w:rPr>
        <w:br w:type="page"/>
      </w:r>
      <w:bookmarkStart w:id="329" w:name="_Toc425894922"/>
      <w:bookmarkStart w:id="330" w:name="_Toc425895062"/>
      <w:r>
        <w:t xml:space="preserve">Guidelines for </w:t>
      </w:r>
      <w:r w:rsidR="008004F8">
        <w:t>developing and implementing a monitoring and evaluation system</w:t>
      </w:r>
      <w:bookmarkEnd w:id="329"/>
      <w:bookmarkEnd w:id="330"/>
    </w:p>
    <w:p w14:paraId="5D01A391" w14:textId="367E4EF1" w:rsidR="00242269" w:rsidRDefault="009F2A89" w:rsidP="009F2A89">
      <w:pPr>
        <w:pStyle w:val="Bulletpoint"/>
      </w:pPr>
      <w:r>
        <w:t>T</w:t>
      </w:r>
      <w:r w:rsidR="008004F8">
        <w:t xml:space="preserve">he shape of the </w:t>
      </w:r>
      <w:r>
        <w:t xml:space="preserve">monitoring and </w:t>
      </w:r>
      <w:r w:rsidR="008004F8">
        <w:t>evaluation system needs to be informed by clarity about issues such as what are the purposes of the evaluation, who are the audience, and what kinds of things need to be focused on</w:t>
      </w:r>
      <w:r>
        <w:t>.</w:t>
      </w:r>
    </w:p>
    <w:p w14:paraId="2E163364" w14:textId="77777777" w:rsidR="009F2A89" w:rsidRDefault="008004F8" w:rsidP="009F2A89">
      <w:pPr>
        <w:pStyle w:val="Bulletpoint"/>
      </w:pPr>
      <w:r>
        <w:t>It also needs to consider the logistics of carrying out the evaluation: what are the settings in which evaluation will be carried out;  what people are available to implement it and what skills are available; what communications channels need to be put into place</w:t>
      </w:r>
      <w:r w:rsidR="009F2A89">
        <w:t xml:space="preserve">. </w:t>
      </w:r>
    </w:p>
    <w:p w14:paraId="766B2327" w14:textId="6A114557" w:rsidR="008004F8" w:rsidRDefault="009F2A89" w:rsidP="009F2A89">
      <w:pPr>
        <w:pStyle w:val="Bulletpoint"/>
      </w:pPr>
      <w:r>
        <w:t>A well-designed evaluation needs to</w:t>
      </w:r>
      <w:r w:rsidR="008004F8">
        <w:t xml:space="preserve"> be responsive to its stakeholders by: consulting them about their evaluation priorities and taking their questions into account when shaping the evaluation agenda; </w:t>
      </w:r>
      <w:r w:rsidR="008004F8">
        <w:tab/>
        <w:t>paying attention to their different methodological stances and preferences for certain kinds of data and evidence; involving them actively, where appropriate, in data collection and in interpreting findings; and</w:t>
      </w:r>
      <w:r w:rsidR="00385B86">
        <w:t xml:space="preserve"> </w:t>
      </w:r>
      <w:r w:rsidR="008004F8">
        <w:t>engaging them in an ongoing process of reflection in relation to where the programme  is going and how it is getting there.</w:t>
      </w:r>
    </w:p>
    <w:p w14:paraId="6A21C20D" w14:textId="77777777" w:rsidR="008004F8" w:rsidRDefault="008004F8" w:rsidP="009F2A89">
      <w:pPr>
        <w:pStyle w:val="Bulletpoint"/>
      </w:pPr>
      <w:r>
        <w:t>Evaluators will need to be clear about the kinds of data and evidence that different stakeholders find convincing, and to build a plurality of criteria and methods into the evaluation plan.</w:t>
      </w:r>
    </w:p>
    <w:p w14:paraId="791B6AB6" w14:textId="67CB7D1B" w:rsidR="00385B86" w:rsidRDefault="00387F36" w:rsidP="009F2A89">
      <w:pPr>
        <w:pStyle w:val="Bulletpoint"/>
      </w:pPr>
      <w:r>
        <w:t>Evaluation must follow the process of the programme life cycle, and cover:</w:t>
      </w:r>
      <w:r w:rsidR="00626FED">
        <w:t xml:space="preserve"> </w:t>
      </w:r>
      <w:r w:rsidR="00385B86">
        <w:t>a design phase</w:t>
      </w:r>
      <w:r>
        <w:t>; an early start-up phase; an establishment phase;</w:t>
      </w:r>
      <w:r w:rsidR="00385B86">
        <w:t xml:space="preserve"> an implementation  phase. </w:t>
      </w:r>
    </w:p>
    <w:p w14:paraId="2B7FF1B1" w14:textId="2BD9CCD1" w:rsidR="009F2A89" w:rsidRDefault="009F2A89" w:rsidP="009F2A89">
      <w:pPr>
        <w:pStyle w:val="Bulletpoint"/>
      </w:pPr>
      <w:r>
        <w:t>The evaluation system will require a range of specific evaluation methods, given the multi-faceted nature of the Carer+ programme. The system needs to ensure that evaluation methods provide ‘triangulation’ – i.e. use different kinds of data (quantitative and qualitative) that can be compared with each other to achieve a balanced evaluation result.</w:t>
      </w:r>
    </w:p>
    <w:p w14:paraId="6667D5C3" w14:textId="0E0FE9F7" w:rsidR="009F2A89" w:rsidRDefault="009F2A89" w:rsidP="009F2A89">
      <w:pPr>
        <w:pStyle w:val="Bulletpoint"/>
      </w:pPr>
      <w:r>
        <w:t>Triangulation also needs to ensure that the different ‘voices’ of stakeholders involved in the programme are represented in the evaluation – particularly the least powerful ones, like care receivers.</w:t>
      </w:r>
    </w:p>
    <w:p w14:paraId="22ECCED0" w14:textId="7F104091" w:rsidR="00242269" w:rsidRDefault="009F2A89" w:rsidP="009F2A89">
      <w:pPr>
        <w:pStyle w:val="Bulletpoint"/>
      </w:pPr>
      <w:r>
        <w:t xml:space="preserve">Effective evaluation requires a multi-disciplinary team or network of evaluators whose collective perspectives and expertise can be mobilised at relevant stages of the programme and evaluation lifecycle.  Human resources for evaluation can be found, however, among  stakeholders involved in the programme.  </w:t>
      </w:r>
    </w:p>
    <w:p w14:paraId="68D6A63C" w14:textId="036C4C77" w:rsidR="009F2A89" w:rsidRDefault="009F2A89" w:rsidP="009F2A89">
      <w:pPr>
        <w:pStyle w:val="Bulletpoint"/>
      </w:pPr>
      <w:r>
        <w:t>Evaluation has to be clearly integrated into programme decision-making and management arrangements.</w:t>
      </w:r>
      <w:r>
        <w:tab/>
        <w:t>Key decision points in the programme need  to be identified and evaluation deliverables planned so that they can contribute to these decisions. Some kind of regular opportunity for stakeholders to consider evaluation results and their implications should be planned.</w:t>
      </w:r>
      <w:r>
        <w:tab/>
        <w:t>There need</w:t>
      </w:r>
      <w:r w:rsidR="00D03080">
        <w:t>s</w:t>
      </w:r>
      <w:r>
        <w:t xml:space="preserve"> to be opportunities to review the evaluation plan and strategy.</w:t>
      </w:r>
    </w:p>
    <w:p w14:paraId="0DB42D22" w14:textId="77777777" w:rsidR="009F2A89" w:rsidRDefault="009F2A89" w:rsidP="009F2A89">
      <w:pPr>
        <w:pStyle w:val="body"/>
        <w:ind w:left="284"/>
      </w:pPr>
    </w:p>
    <w:p w14:paraId="71C6D2EF" w14:textId="77777777" w:rsidR="00242269" w:rsidRDefault="00242269" w:rsidP="00242269">
      <w:pPr>
        <w:pStyle w:val="Heading2"/>
      </w:pPr>
      <w:bookmarkStart w:id="331" w:name="_Toc425894923"/>
      <w:bookmarkStart w:id="332" w:name="_Toc425895063"/>
      <w:r>
        <w:t>Activities and resources checklist</w:t>
      </w:r>
      <w:bookmarkEnd w:id="331"/>
      <w:bookmarkEnd w:id="332"/>
    </w:p>
    <w:p w14:paraId="7396FEB3" w14:textId="30789CDC"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The Activities and Resources Checklist provided below shows what needs to be done to </w:t>
      </w:r>
      <w:r w:rsidR="00385B86">
        <w:t>develop and implement an effective evaluation system.</w:t>
      </w:r>
    </w:p>
    <w:p w14:paraId="02B61E2E" w14:textId="77777777" w:rsidR="00242269" w:rsidRDefault="00242269" w:rsidP="00242269">
      <w:pPr>
        <w:pStyle w:val="Body66"/>
        <w:spacing w:after="0" w:line="300" w:lineRule="atLeast"/>
        <w:ind w:firstLine="567"/>
        <w:rPr>
          <w:color w:val="auto"/>
          <w:sz w:val="21"/>
          <w:szCs w:val="21"/>
        </w:rPr>
      </w:pPr>
    </w:p>
    <w:tbl>
      <w:tblPr>
        <w:tblStyle w:val="TableGrid"/>
        <w:tblW w:w="0" w:type="auto"/>
        <w:tblInd w:w="927" w:type="dxa"/>
        <w:tblLook w:val="04A0" w:firstRow="1" w:lastRow="0" w:firstColumn="1" w:lastColumn="0" w:noHBand="0" w:noVBand="1"/>
      </w:tblPr>
      <w:tblGrid>
        <w:gridCol w:w="6864"/>
        <w:gridCol w:w="980"/>
      </w:tblGrid>
      <w:tr w:rsidR="00242269" w:rsidRPr="00DF54AE" w14:paraId="7F060006" w14:textId="77777777" w:rsidTr="00626FED">
        <w:tc>
          <w:tcPr>
            <w:tcW w:w="6864" w:type="dxa"/>
          </w:tcPr>
          <w:p w14:paraId="1FB075A6" w14:textId="4338BE9B" w:rsidR="00242269" w:rsidRPr="00DF54AE" w:rsidRDefault="00385B86" w:rsidP="00385B86">
            <w:pPr>
              <w:pStyle w:val="Bulletpoint"/>
              <w:numPr>
                <w:ilvl w:val="0"/>
                <w:numId w:val="0"/>
              </w:numPr>
            </w:pPr>
            <w:r>
              <w:t>Have key programme stakeholders been consulted about the purposes of the evaluation, the kinds of results needed and the evaluation methods that are appropriate?</w:t>
            </w:r>
          </w:p>
        </w:tc>
        <w:tc>
          <w:tcPr>
            <w:tcW w:w="980" w:type="dxa"/>
          </w:tcPr>
          <w:p w14:paraId="4F9E17DB" w14:textId="77777777" w:rsidR="00242269" w:rsidRPr="00DF54AE" w:rsidRDefault="00242269" w:rsidP="00626FED">
            <w:pPr>
              <w:pStyle w:val="Bulletpoint"/>
              <w:numPr>
                <w:ilvl w:val="0"/>
                <w:numId w:val="0"/>
              </w:numPr>
              <w:rPr>
                <w:rFonts w:cs="Arial"/>
                <w:sz w:val="32"/>
                <w:szCs w:val="32"/>
              </w:rPr>
            </w:pPr>
            <w:r w:rsidRPr="00DF54AE">
              <w:rPr>
                <w:rFonts w:cs="Arial"/>
                <w:sz w:val="32"/>
                <w:szCs w:val="32"/>
              </w:rPr>
              <w:t>□</w:t>
            </w:r>
          </w:p>
        </w:tc>
      </w:tr>
      <w:tr w:rsidR="00242269" w:rsidRPr="00DF54AE" w14:paraId="7C094A39" w14:textId="77777777" w:rsidTr="00626FED">
        <w:tc>
          <w:tcPr>
            <w:tcW w:w="6864" w:type="dxa"/>
          </w:tcPr>
          <w:p w14:paraId="243BF3B9" w14:textId="6B5313A7" w:rsidR="00242269" w:rsidRPr="00DF54AE" w:rsidRDefault="00385B86" w:rsidP="005E0502">
            <w:pPr>
              <w:pStyle w:val="Bulletpoint"/>
              <w:numPr>
                <w:ilvl w:val="0"/>
                <w:numId w:val="0"/>
              </w:numPr>
            </w:pPr>
            <w:r>
              <w:t xml:space="preserve">Has an audit of the existing programme evaluation capacity and skills been carried out? </w:t>
            </w:r>
          </w:p>
        </w:tc>
        <w:tc>
          <w:tcPr>
            <w:tcW w:w="980" w:type="dxa"/>
          </w:tcPr>
          <w:p w14:paraId="2B01B854" w14:textId="77777777" w:rsidR="00242269" w:rsidRPr="00DF54AE" w:rsidRDefault="00242269" w:rsidP="00626FED">
            <w:pPr>
              <w:pStyle w:val="Bulletpoint"/>
              <w:numPr>
                <w:ilvl w:val="0"/>
                <w:numId w:val="0"/>
              </w:numPr>
              <w:rPr>
                <w:rFonts w:cs="Arial"/>
                <w:sz w:val="32"/>
                <w:szCs w:val="32"/>
              </w:rPr>
            </w:pPr>
            <w:r w:rsidRPr="00DF54AE">
              <w:rPr>
                <w:rFonts w:cs="Arial"/>
                <w:sz w:val="32"/>
                <w:szCs w:val="32"/>
              </w:rPr>
              <w:t>□</w:t>
            </w:r>
          </w:p>
        </w:tc>
      </w:tr>
      <w:tr w:rsidR="005E0502" w:rsidRPr="00DF54AE" w14:paraId="03F2F4DB" w14:textId="77777777" w:rsidTr="00626FED">
        <w:tc>
          <w:tcPr>
            <w:tcW w:w="6864" w:type="dxa"/>
          </w:tcPr>
          <w:p w14:paraId="5D9DD3E8" w14:textId="048B553F" w:rsidR="005E0502" w:rsidRDefault="005E0502" w:rsidP="005E0502">
            <w:pPr>
              <w:pStyle w:val="Bulletpoint"/>
              <w:numPr>
                <w:ilvl w:val="0"/>
                <w:numId w:val="0"/>
              </w:numPr>
            </w:pPr>
            <w:r>
              <w:t>Does additional support –</w:t>
            </w:r>
            <w:r w:rsidR="00626FED">
              <w:t xml:space="preserve"> </w:t>
            </w:r>
            <w:r>
              <w:t>like external evaluation experts – need to be recruited?</w:t>
            </w:r>
          </w:p>
        </w:tc>
        <w:tc>
          <w:tcPr>
            <w:tcW w:w="980" w:type="dxa"/>
          </w:tcPr>
          <w:p w14:paraId="0AD762B8" w14:textId="6F747E49" w:rsidR="005E0502" w:rsidRPr="00DF54AE" w:rsidRDefault="005E0502" w:rsidP="00626FED">
            <w:pPr>
              <w:pStyle w:val="Bulletpoint"/>
              <w:numPr>
                <w:ilvl w:val="0"/>
                <w:numId w:val="0"/>
              </w:numPr>
              <w:rPr>
                <w:rFonts w:cs="Arial"/>
                <w:sz w:val="32"/>
                <w:szCs w:val="32"/>
              </w:rPr>
            </w:pPr>
            <w:r w:rsidRPr="00DF54AE">
              <w:rPr>
                <w:rFonts w:cs="Arial"/>
                <w:sz w:val="32"/>
                <w:szCs w:val="32"/>
              </w:rPr>
              <w:t>□</w:t>
            </w:r>
          </w:p>
        </w:tc>
      </w:tr>
      <w:tr w:rsidR="00242269" w:rsidRPr="00DF54AE" w14:paraId="3C5A7251" w14:textId="77777777" w:rsidTr="00626FED">
        <w:tc>
          <w:tcPr>
            <w:tcW w:w="6864" w:type="dxa"/>
          </w:tcPr>
          <w:p w14:paraId="0B717980" w14:textId="771F2206" w:rsidR="00242269" w:rsidRDefault="00242A5F" w:rsidP="00242A5F">
            <w:pPr>
              <w:pStyle w:val="Bulletpoint"/>
              <w:numPr>
                <w:ilvl w:val="0"/>
                <w:numId w:val="0"/>
              </w:numPr>
              <w:spacing w:before="240"/>
            </w:pPr>
            <w:r>
              <w:t>Has an ‘intervention logic’ model of the programme been developed which specifies the programmes’ expected change journey and results and which is linked to the evaluation system? (see theory of change tool below</w:t>
            </w:r>
          </w:p>
        </w:tc>
        <w:tc>
          <w:tcPr>
            <w:tcW w:w="980" w:type="dxa"/>
          </w:tcPr>
          <w:p w14:paraId="1B4EE2AB" w14:textId="77777777" w:rsidR="00242269" w:rsidRPr="00DF54AE" w:rsidRDefault="00242269" w:rsidP="00626FED">
            <w:pPr>
              <w:pStyle w:val="Bulletpoint"/>
              <w:numPr>
                <w:ilvl w:val="0"/>
                <w:numId w:val="0"/>
              </w:numPr>
              <w:rPr>
                <w:rFonts w:cs="Arial"/>
                <w:sz w:val="32"/>
                <w:szCs w:val="32"/>
              </w:rPr>
            </w:pPr>
            <w:r w:rsidRPr="00DF54AE">
              <w:rPr>
                <w:rFonts w:cs="Arial"/>
                <w:sz w:val="32"/>
                <w:szCs w:val="32"/>
              </w:rPr>
              <w:t>□</w:t>
            </w:r>
          </w:p>
        </w:tc>
      </w:tr>
      <w:tr w:rsidR="00242269" w:rsidRPr="00DF54AE" w14:paraId="7A73A45C" w14:textId="77777777" w:rsidTr="00626FED">
        <w:tc>
          <w:tcPr>
            <w:tcW w:w="6864" w:type="dxa"/>
          </w:tcPr>
          <w:p w14:paraId="74E0701A" w14:textId="5591416E" w:rsidR="00242269" w:rsidRPr="00E10FE1" w:rsidRDefault="0076025B" w:rsidP="0038465A">
            <w:pPr>
              <w:pStyle w:val="body"/>
              <w:rPr>
                <w:rFonts w:ascii="Arial" w:hAnsi="Arial" w:cs="Arial"/>
                <w:sz w:val="21"/>
                <w:szCs w:val="21"/>
              </w:rPr>
            </w:pPr>
            <w:r w:rsidRPr="00E10FE1">
              <w:rPr>
                <w:rFonts w:ascii="Arial" w:hAnsi="Arial" w:cs="Arial"/>
                <w:sz w:val="21"/>
                <w:szCs w:val="21"/>
              </w:rPr>
              <w:t xml:space="preserve">Has an evaluation plan been developed which defines the priority areas; specifies the evaluation questions and assessment criteria; specifies the methods and tools to be used to answer these questions; shows how the timing of evaluation outputs will inform the key decisions of the programme; </w:t>
            </w:r>
            <w:del w:id="333" w:author="Péter Pálvölgyi" w:date="2015-07-30T15:37:00Z">
              <w:r w:rsidRPr="00E10FE1" w:rsidDel="0078208E">
                <w:rPr>
                  <w:rFonts w:ascii="Arial" w:hAnsi="Arial" w:cs="Arial"/>
                  <w:sz w:val="21"/>
                  <w:szCs w:val="21"/>
                </w:rPr>
                <w:delText>.</w:delText>
              </w:r>
            </w:del>
            <w:r w:rsidRPr="00E10FE1">
              <w:rPr>
                <w:rFonts w:ascii="Arial" w:hAnsi="Arial" w:cs="Arial"/>
                <w:sz w:val="21"/>
                <w:szCs w:val="21"/>
              </w:rPr>
              <w:t>indicates the mechanisms and procedures to ensure regular feedback to all stakeholders and especially programme managers; breaks down evaluation activities into its component activities, allocating responsibilities and making clear how t</w:t>
            </w:r>
            <w:r w:rsidR="00E10FE1" w:rsidRPr="00E10FE1">
              <w:rPr>
                <w:rFonts w:ascii="Arial" w:hAnsi="Arial" w:cs="Arial"/>
                <w:sz w:val="21"/>
                <w:szCs w:val="21"/>
              </w:rPr>
              <w:t>he evaluation will be organised?</w:t>
            </w:r>
            <w:r w:rsidR="00E10FE1">
              <w:rPr>
                <w:rFonts w:ascii="Arial" w:hAnsi="Arial" w:cs="Arial"/>
                <w:sz w:val="21"/>
                <w:szCs w:val="21"/>
              </w:rPr>
              <w:t xml:space="preserve"> </w:t>
            </w:r>
          </w:p>
        </w:tc>
        <w:tc>
          <w:tcPr>
            <w:tcW w:w="980" w:type="dxa"/>
          </w:tcPr>
          <w:p w14:paraId="61399E1D" w14:textId="77777777" w:rsidR="00242269" w:rsidRPr="00DF54AE" w:rsidRDefault="00242269" w:rsidP="00626FED">
            <w:pPr>
              <w:pStyle w:val="Bulletpoint"/>
              <w:numPr>
                <w:ilvl w:val="0"/>
                <w:numId w:val="0"/>
              </w:numPr>
              <w:rPr>
                <w:rFonts w:cs="Arial"/>
                <w:sz w:val="32"/>
                <w:szCs w:val="32"/>
              </w:rPr>
            </w:pPr>
            <w:r w:rsidRPr="00DF54AE">
              <w:rPr>
                <w:rFonts w:cs="Arial"/>
                <w:sz w:val="32"/>
                <w:szCs w:val="32"/>
              </w:rPr>
              <w:t>□</w:t>
            </w:r>
          </w:p>
        </w:tc>
      </w:tr>
      <w:tr w:rsidR="00242269" w:rsidRPr="00DF54AE" w14:paraId="305215A9" w14:textId="77777777" w:rsidTr="00626FED">
        <w:tc>
          <w:tcPr>
            <w:tcW w:w="6864" w:type="dxa"/>
          </w:tcPr>
          <w:p w14:paraId="417557DB" w14:textId="3D1BAB00" w:rsidR="00242269" w:rsidRDefault="00E10FE1" w:rsidP="00626FED">
            <w:pPr>
              <w:pStyle w:val="Bulletpoint"/>
              <w:numPr>
                <w:ilvl w:val="0"/>
                <w:numId w:val="0"/>
              </w:numPr>
            </w:pPr>
            <w:r>
              <w:t>Has an evaluation handbook been produced which operationalises the plan, provides a timetable, procedures, data collection methods and tools to be used</w:t>
            </w:r>
            <w:r w:rsidR="002F4607">
              <w:t>, analysis methods to be applied and reporting procedures?</w:t>
            </w:r>
          </w:p>
        </w:tc>
        <w:tc>
          <w:tcPr>
            <w:tcW w:w="980" w:type="dxa"/>
          </w:tcPr>
          <w:p w14:paraId="4DB83EE7" w14:textId="77777777" w:rsidR="00242269" w:rsidRPr="00DF54AE" w:rsidRDefault="00242269" w:rsidP="00626FED">
            <w:pPr>
              <w:pStyle w:val="Bulletpoint"/>
              <w:numPr>
                <w:ilvl w:val="0"/>
                <w:numId w:val="0"/>
              </w:numPr>
              <w:rPr>
                <w:rFonts w:cs="Arial"/>
                <w:sz w:val="32"/>
                <w:szCs w:val="32"/>
              </w:rPr>
            </w:pPr>
            <w:r w:rsidRPr="00DF54AE">
              <w:rPr>
                <w:rFonts w:cs="Arial"/>
                <w:sz w:val="32"/>
                <w:szCs w:val="32"/>
              </w:rPr>
              <w:t>□</w:t>
            </w:r>
          </w:p>
        </w:tc>
      </w:tr>
      <w:tr w:rsidR="00242269" w:rsidRPr="00DF54AE" w14:paraId="3104B113" w14:textId="77777777" w:rsidTr="00626FED">
        <w:tc>
          <w:tcPr>
            <w:tcW w:w="6864" w:type="dxa"/>
          </w:tcPr>
          <w:p w14:paraId="5815C3E4" w14:textId="55C3ADBB" w:rsidR="00242269" w:rsidRDefault="002F4607" w:rsidP="00626FED">
            <w:pPr>
              <w:pStyle w:val="Bulletpoint"/>
              <w:numPr>
                <w:ilvl w:val="0"/>
                <w:numId w:val="0"/>
              </w:numPr>
            </w:pPr>
            <w:r>
              <w:t>Are procedures in place to report and disseminate the evaluation results to relevant audiences?</w:t>
            </w:r>
          </w:p>
        </w:tc>
        <w:tc>
          <w:tcPr>
            <w:tcW w:w="980" w:type="dxa"/>
          </w:tcPr>
          <w:p w14:paraId="5608F751" w14:textId="77777777" w:rsidR="00242269" w:rsidRPr="00DF54AE" w:rsidRDefault="00242269" w:rsidP="00626FED">
            <w:pPr>
              <w:pStyle w:val="Bulletpoint"/>
              <w:numPr>
                <w:ilvl w:val="0"/>
                <w:numId w:val="0"/>
              </w:numPr>
              <w:rPr>
                <w:rFonts w:cs="Arial"/>
                <w:sz w:val="32"/>
                <w:szCs w:val="32"/>
              </w:rPr>
            </w:pPr>
            <w:r w:rsidRPr="00DF54AE">
              <w:rPr>
                <w:rFonts w:cs="Arial"/>
                <w:sz w:val="32"/>
                <w:szCs w:val="32"/>
              </w:rPr>
              <w:t>□</w:t>
            </w:r>
          </w:p>
        </w:tc>
      </w:tr>
      <w:tr w:rsidR="00242269" w:rsidRPr="00DF54AE" w14:paraId="4EA7E176" w14:textId="77777777" w:rsidTr="00626FED">
        <w:tc>
          <w:tcPr>
            <w:tcW w:w="6864" w:type="dxa"/>
          </w:tcPr>
          <w:p w14:paraId="1C09E6CB" w14:textId="516B5D6B" w:rsidR="00242269" w:rsidRPr="00DF54AE" w:rsidRDefault="002F4607" w:rsidP="00626FED">
            <w:pPr>
              <w:pStyle w:val="Bulletpoint"/>
              <w:numPr>
                <w:ilvl w:val="0"/>
                <w:numId w:val="0"/>
              </w:numPr>
            </w:pPr>
            <w:r>
              <w:t>Are procedures in place to link the evaluation results to programme implementation and management processes on an on-going basis?</w:t>
            </w:r>
          </w:p>
        </w:tc>
        <w:tc>
          <w:tcPr>
            <w:tcW w:w="980" w:type="dxa"/>
          </w:tcPr>
          <w:p w14:paraId="42E7B8C3" w14:textId="77777777" w:rsidR="00242269" w:rsidRPr="00DF54AE" w:rsidRDefault="00242269" w:rsidP="00626FED">
            <w:pPr>
              <w:pStyle w:val="Bulletpoint"/>
              <w:numPr>
                <w:ilvl w:val="0"/>
                <w:numId w:val="0"/>
              </w:numPr>
              <w:rPr>
                <w:rFonts w:cs="Arial"/>
                <w:sz w:val="32"/>
                <w:szCs w:val="32"/>
              </w:rPr>
            </w:pPr>
            <w:r w:rsidRPr="00DF54AE">
              <w:rPr>
                <w:rFonts w:cs="Arial"/>
                <w:sz w:val="32"/>
                <w:szCs w:val="32"/>
              </w:rPr>
              <w:t>□</w:t>
            </w:r>
          </w:p>
        </w:tc>
      </w:tr>
      <w:tr w:rsidR="002F4607" w:rsidRPr="00DF54AE" w14:paraId="4039FA15" w14:textId="77777777" w:rsidTr="00626FED">
        <w:tc>
          <w:tcPr>
            <w:tcW w:w="6864" w:type="dxa"/>
          </w:tcPr>
          <w:p w14:paraId="6C7076E7" w14:textId="428185F5" w:rsidR="002F4607" w:rsidRDefault="002F4607" w:rsidP="00626FED">
            <w:pPr>
              <w:pStyle w:val="Bulletpoint"/>
              <w:numPr>
                <w:ilvl w:val="0"/>
                <w:numId w:val="0"/>
              </w:numPr>
            </w:pPr>
            <w:r>
              <w:t>Are procedures in place to apply the learning from the evaluation to programme development and sustainability actions?</w:t>
            </w:r>
          </w:p>
        </w:tc>
        <w:tc>
          <w:tcPr>
            <w:tcW w:w="980" w:type="dxa"/>
          </w:tcPr>
          <w:p w14:paraId="318E6EB6" w14:textId="682EFB9F" w:rsidR="002F4607" w:rsidRPr="00DF54AE" w:rsidRDefault="002F4607" w:rsidP="00626FED">
            <w:pPr>
              <w:pStyle w:val="Bulletpoint"/>
              <w:numPr>
                <w:ilvl w:val="0"/>
                <w:numId w:val="0"/>
              </w:numPr>
              <w:rPr>
                <w:rFonts w:cs="Arial"/>
                <w:sz w:val="32"/>
                <w:szCs w:val="32"/>
              </w:rPr>
            </w:pPr>
            <w:r w:rsidRPr="00DF54AE">
              <w:rPr>
                <w:rFonts w:cs="Arial"/>
                <w:sz w:val="32"/>
                <w:szCs w:val="32"/>
              </w:rPr>
              <w:t>□</w:t>
            </w:r>
          </w:p>
        </w:tc>
      </w:tr>
    </w:tbl>
    <w:p w14:paraId="198156CB" w14:textId="0F81B2F6" w:rsidR="002F4607" w:rsidRDefault="002F4607" w:rsidP="00242269">
      <w:pPr>
        <w:pStyle w:val="Body66"/>
        <w:spacing w:after="0" w:line="300" w:lineRule="atLeast"/>
        <w:ind w:firstLine="567"/>
        <w:rPr>
          <w:color w:val="auto"/>
          <w:sz w:val="21"/>
          <w:szCs w:val="21"/>
        </w:rPr>
      </w:pPr>
    </w:p>
    <w:p w14:paraId="7DBB45A1" w14:textId="77777777" w:rsidR="002F4607" w:rsidRDefault="002F460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eastAsia="MS PGothic" w:cs="Times New Roman"/>
          <w:color w:val="auto"/>
          <w:lang w:val="en-US"/>
        </w:rPr>
      </w:pPr>
      <w:r>
        <w:rPr>
          <w:color w:val="auto"/>
        </w:rPr>
        <w:br w:type="page"/>
      </w:r>
    </w:p>
    <w:p w14:paraId="510BE277" w14:textId="77777777" w:rsidR="00382501" w:rsidRDefault="00382501" w:rsidP="005E0502">
      <w:pPr>
        <w:pStyle w:val="Heading2"/>
      </w:pPr>
      <w:bookmarkStart w:id="334" w:name="_Toc425894924"/>
      <w:bookmarkStart w:id="335" w:name="_Toc425895064"/>
      <w:r>
        <w:t>Theory of Change tool</w:t>
      </w:r>
      <w:bookmarkEnd w:id="334"/>
      <w:bookmarkEnd w:id="335"/>
    </w:p>
    <w:p w14:paraId="1392233D" w14:textId="5C153E68" w:rsidR="00382501" w:rsidRDefault="0078208E">
      <w:pPr>
        <w:pStyle w:val="Bulletpoint"/>
        <w:numPr>
          <w:ilvl w:val="0"/>
          <w:numId w:val="0"/>
        </w:numPr>
        <w:spacing w:before="0"/>
        <w:rPr>
          <w:rFonts w:cs="Arial"/>
        </w:rPr>
        <w:pPrChange w:id="336" w:author="Péter Pálvölgyi" w:date="2015-07-30T15:37:00Z">
          <w:pPr>
            <w:pStyle w:val="Bulletpoint"/>
            <w:numPr>
              <w:numId w:val="0"/>
            </w:numPr>
            <w:spacing w:before="0"/>
            <w:ind w:left="567" w:firstLine="0"/>
          </w:pPr>
        </w:pPrChange>
      </w:pPr>
      <w:ins w:id="337" w:author="Péter Pálvölgyi" w:date="2015-07-30T15:37:00Z">
        <w:r>
          <w:rPr>
            <w:rFonts w:cs="Arial"/>
          </w:rPr>
          <w:tab/>
        </w:r>
      </w:ins>
      <w:r w:rsidR="00626FED">
        <w:rPr>
          <w:rFonts w:cs="Arial"/>
        </w:rPr>
        <w:t xml:space="preserve">The Theory of change’ </w:t>
      </w:r>
      <w:r w:rsidR="00626FED" w:rsidRPr="00815566">
        <w:rPr>
          <w:rFonts w:cs="Arial"/>
        </w:rPr>
        <w:t xml:space="preserve">tool </w:t>
      </w:r>
      <w:r w:rsidR="00626FED">
        <w:rPr>
          <w:rFonts w:cs="Arial"/>
        </w:rPr>
        <w:t xml:space="preserve">provides </w:t>
      </w:r>
      <w:r w:rsidR="00626FED" w:rsidRPr="00815566">
        <w:rPr>
          <w:rFonts w:cs="Arial"/>
        </w:rPr>
        <w:t xml:space="preserve">a systematic and cumulative study of the links between the vision and context of </w:t>
      </w:r>
      <w:r w:rsidR="00626FED">
        <w:rPr>
          <w:rFonts w:cs="Arial"/>
        </w:rPr>
        <w:t xml:space="preserve">the programme, </w:t>
      </w:r>
      <w:r w:rsidR="00626FED" w:rsidRPr="00815566">
        <w:rPr>
          <w:rFonts w:cs="Arial"/>
        </w:rPr>
        <w:t xml:space="preserve">and its objectives, activities and results. It involves the specification of an explicit theory of how and why </w:t>
      </w:r>
      <w:r w:rsidR="00626FED">
        <w:rPr>
          <w:rFonts w:cs="Arial"/>
        </w:rPr>
        <w:t xml:space="preserve">the Carer+ programme </w:t>
      </w:r>
      <w:r w:rsidR="00626FED" w:rsidRPr="00815566">
        <w:rPr>
          <w:rFonts w:cs="Arial"/>
        </w:rPr>
        <w:t>might cause or have caused an effect.</w:t>
      </w:r>
      <w:r w:rsidR="00626FED">
        <w:rPr>
          <w:rFonts w:cs="Arial"/>
        </w:rPr>
        <w:t xml:space="preserve"> </w:t>
      </w:r>
      <w:r w:rsidR="00626FED" w:rsidRPr="00BE10EC">
        <w:rPr>
          <w:rFonts w:cs="Arial"/>
        </w:rPr>
        <w:t xml:space="preserve">Developing a theory of change to evaluate </w:t>
      </w:r>
      <w:r w:rsidR="00626FED">
        <w:rPr>
          <w:rFonts w:cs="Arial"/>
        </w:rPr>
        <w:t xml:space="preserve">the programme </w:t>
      </w:r>
      <w:r w:rsidR="00626FED" w:rsidRPr="00BE10EC">
        <w:rPr>
          <w:rFonts w:cs="Arial"/>
        </w:rPr>
        <w:t xml:space="preserve"> involves five steps</w:t>
      </w:r>
      <w:r w:rsidR="00626FED">
        <w:rPr>
          <w:rFonts w:cs="Arial"/>
        </w:rPr>
        <w:t>, as shown in the diagram.</w:t>
      </w:r>
    </w:p>
    <w:p w14:paraId="0B57F488" w14:textId="77777777" w:rsidR="008B7E0D" w:rsidRPr="00BE10EC" w:rsidRDefault="008B7E0D">
      <w:pPr>
        <w:spacing w:line="240" w:lineRule="auto"/>
        <w:rPr>
          <w:rFonts w:cs="Arial"/>
        </w:rPr>
        <w:pPrChange w:id="338" w:author="Péter Pálvölgyi" w:date="2015-07-30T15:37:00Z">
          <w:pPr>
            <w:spacing w:line="240" w:lineRule="auto"/>
            <w:ind w:left="360"/>
          </w:pPr>
        </w:pPrChange>
      </w:pPr>
      <w:r w:rsidRPr="00BE10EC">
        <w:rPr>
          <w:rFonts w:cs="Arial"/>
        </w:rPr>
        <w:t xml:space="preserve">Step 1:  Identify the problem. Clarify the problem that is being addressed by the </w:t>
      </w:r>
      <w:r>
        <w:rPr>
          <w:rFonts w:cs="Arial"/>
        </w:rPr>
        <w:t xml:space="preserve">programme </w:t>
      </w:r>
      <w:r w:rsidRPr="00BE10EC">
        <w:rPr>
          <w:rFonts w:cs="Arial"/>
        </w:rPr>
        <w:t xml:space="preserve">and identify what is causing the problem. For example, the problem might be ‘A high rate of </w:t>
      </w:r>
      <w:r>
        <w:rPr>
          <w:rFonts w:cs="Arial"/>
        </w:rPr>
        <w:t>drop-out of carers from the profession.’</w:t>
      </w:r>
      <w:r w:rsidRPr="00BE10EC">
        <w:rPr>
          <w:rFonts w:cs="Arial"/>
        </w:rPr>
        <w:t xml:space="preserve"> The suspected cause might be defined as ‘</w:t>
      </w:r>
      <w:r>
        <w:rPr>
          <w:rFonts w:cs="Arial"/>
        </w:rPr>
        <w:t>Low level of carer digital competences’</w:t>
      </w:r>
      <w:r w:rsidRPr="00BE10EC">
        <w:rPr>
          <w:rFonts w:cs="Arial"/>
        </w:rPr>
        <w:t xml:space="preserve">. </w:t>
      </w:r>
    </w:p>
    <w:p w14:paraId="484CAE3E" w14:textId="77777777" w:rsidR="008B7E0D" w:rsidRPr="00BE10EC" w:rsidRDefault="008B7E0D">
      <w:pPr>
        <w:spacing w:line="240" w:lineRule="auto"/>
        <w:rPr>
          <w:rFonts w:cs="Arial"/>
        </w:rPr>
        <w:pPrChange w:id="339" w:author="Péter Pálvölgyi" w:date="2015-07-30T15:37:00Z">
          <w:pPr>
            <w:spacing w:line="240" w:lineRule="auto"/>
            <w:ind w:left="360"/>
          </w:pPr>
        </w:pPrChange>
      </w:pPr>
      <w:r w:rsidRPr="00BE10EC">
        <w:rPr>
          <w:rFonts w:cs="Arial"/>
        </w:rPr>
        <w:t xml:space="preserve">Step 2: Identify the aims. These can be defined as the long term expected changes (impacts) that the </w:t>
      </w:r>
      <w:r>
        <w:rPr>
          <w:rFonts w:cs="Arial"/>
        </w:rPr>
        <w:t>programme w</w:t>
      </w:r>
      <w:r w:rsidRPr="00BE10EC">
        <w:rPr>
          <w:rFonts w:cs="Arial"/>
        </w:rPr>
        <w:t xml:space="preserve">ill deliver. </w:t>
      </w:r>
      <w:r>
        <w:rPr>
          <w:rFonts w:cs="Arial"/>
        </w:rPr>
        <w:t>T</w:t>
      </w:r>
      <w:r w:rsidRPr="00BE10EC">
        <w:rPr>
          <w:rFonts w:cs="Arial"/>
        </w:rPr>
        <w:t xml:space="preserve">his might be ‘An increase in </w:t>
      </w:r>
      <w:r>
        <w:rPr>
          <w:rFonts w:cs="Arial"/>
        </w:rPr>
        <w:t xml:space="preserve">the quality of care provided and quality of life of care receivers’. </w:t>
      </w:r>
    </w:p>
    <w:p w14:paraId="40C55A23" w14:textId="77777777" w:rsidR="008B7E0D" w:rsidRPr="00BE10EC" w:rsidRDefault="008B7E0D">
      <w:pPr>
        <w:spacing w:line="240" w:lineRule="auto"/>
        <w:rPr>
          <w:rFonts w:cs="Arial"/>
        </w:rPr>
        <w:pPrChange w:id="340" w:author="Péter Pálvölgyi" w:date="2015-07-30T15:37:00Z">
          <w:pPr>
            <w:spacing w:line="240" w:lineRule="auto"/>
            <w:ind w:left="360"/>
          </w:pPr>
        </w:pPrChange>
      </w:pPr>
      <w:r w:rsidRPr="00BE10EC">
        <w:rPr>
          <w:rFonts w:cs="Arial"/>
        </w:rPr>
        <w:t xml:space="preserve">Step 3: Map the expected ‘change journey’. Work backwards from the expected impacts to identify the expected outcomes along the way that the </w:t>
      </w:r>
      <w:r>
        <w:rPr>
          <w:rFonts w:cs="Arial"/>
        </w:rPr>
        <w:t xml:space="preserve">programme </w:t>
      </w:r>
      <w:r w:rsidRPr="00BE10EC">
        <w:rPr>
          <w:rFonts w:cs="Arial"/>
        </w:rPr>
        <w:t xml:space="preserve">is expected to deliver. </w:t>
      </w:r>
      <w:r>
        <w:rPr>
          <w:rFonts w:cs="Arial"/>
        </w:rPr>
        <w:t>T</w:t>
      </w:r>
      <w:r w:rsidRPr="00BE10EC">
        <w:rPr>
          <w:rFonts w:cs="Arial"/>
        </w:rPr>
        <w:t xml:space="preserve">hese might </w:t>
      </w:r>
      <w:r>
        <w:rPr>
          <w:rFonts w:cs="Arial"/>
        </w:rPr>
        <w:t xml:space="preserve">be – in sequence – ‘high level of participation of carers in the learning programme; </w:t>
      </w:r>
      <w:del w:id="341" w:author="Péter Pálvölgyi" w:date="2015-07-30T15:37:00Z">
        <w:r w:rsidDel="0078208E">
          <w:rPr>
            <w:rFonts w:cs="Arial"/>
          </w:rPr>
          <w:delText xml:space="preserve"> </w:delText>
        </w:r>
      </w:del>
      <w:r>
        <w:rPr>
          <w:rFonts w:cs="Arial"/>
        </w:rPr>
        <w:t>increase in the level of digital competences of carers; high proportion of carers applying their skills in their practice; improved service delivery; improved quality of life for care receivers’.</w:t>
      </w:r>
    </w:p>
    <w:p w14:paraId="6E1FD3D8" w14:textId="77777777" w:rsidR="008B7E0D" w:rsidRPr="00BE10EC" w:rsidRDefault="008B7E0D">
      <w:pPr>
        <w:spacing w:line="240" w:lineRule="auto"/>
        <w:rPr>
          <w:rFonts w:cs="Arial"/>
        </w:rPr>
        <w:pPrChange w:id="342" w:author="Péter Pálvölgyi" w:date="2015-07-30T15:37:00Z">
          <w:pPr>
            <w:spacing w:line="240" w:lineRule="auto"/>
            <w:ind w:left="360"/>
          </w:pPr>
        </w:pPrChange>
      </w:pPr>
      <w:r w:rsidRPr="00BE10EC">
        <w:rPr>
          <w:rFonts w:cs="Arial"/>
        </w:rPr>
        <w:t xml:space="preserve">Step 4: Identify the activities and outputs necessary to deliver the expected outcomes. </w:t>
      </w:r>
      <w:r>
        <w:rPr>
          <w:rFonts w:cs="Arial"/>
        </w:rPr>
        <w:t>T</w:t>
      </w:r>
      <w:r w:rsidRPr="00BE10EC">
        <w:rPr>
          <w:rFonts w:cs="Arial"/>
        </w:rPr>
        <w:t xml:space="preserve">hese might be – in sequence – ‘Carrying out a needs assessment </w:t>
      </w:r>
      <w:r>
        <w:rPr>
          <w:rFonts w:cs="Arial"/>
        </w:rPr>
        <w:t xml:space="preserve">with carers to identify their learning needs; adapting the Carer+ programme to these </w:t>
      </w:r>
      <w:r w:rsidRPr="00BE10EC">
        <w:rPr>
          <w:rFonts w:cs="Arial"/>
        </w:rPr>
        <w:t>n</w:t>
      </w:r>
      <w:r>
        <w:rPr>
          <w:rFonts w:cs="Arial"/>
        </w:rPr>
        <w:t>eeds; delivering the programme</w:t>
      </w:r>
      <w:r w:rsidRPr="00BE10EC">
        <w:rPr>
          <w:rFonts w:cs="Arial"/>
        </w:rPr>
        <w:t>’.</w:t>
      </w:r>
    </w:p>
    <w:p w14:paraId="560EEB38" w14:textId="77777777" w:rsidR="008B7E0D" w:rsidRDefault="008B7E0D">
      <w:pPr>
        <w:spacing w:line="240" w:lineRule="auto"/>
        <w:rPr>
          <w:rFonts w:cs="Arial"/>
        </w:rPr>
        <w:pPrChange w:id="343" w:author="Péter Pálvölgyi" w:date="2015-07-30T15:37:00Z">
          <w:pPr>
            <w:spacing w:line="240" w:lineRule="auto"/>
            <w:ind w:left="360"/>
          </w:pPr>
        </w:pPrChange>
      </w:pPr>
      <w:r w:rsidRPr="00BE10EC">
        <w:rPr>
          <w:rFonts w:cs="Arial"/>
        </w:rPr>
        <w:t xml:space="preserve">Step 5: Specify indicators and targets. Develop indicators that will be used to assess progress and achievements and test the theory of change and its component parts. </w:t>
      </w:r>
      <w:r>
        <w:rPr>
          <w:rFonts w:cs="Arial"/>
        </w:rPr>
        <w:t>These could include:</w:t>
      </w:r>
      <w:r w:rsidRPr="00BE10EC">
        <w:rPr>
          <w:rFonts w:cs="Arial"/>
        </w:rPr>
        <w:t xml:space="preserve">‘% of </w:t>
      </w:r>
      <w:r>
        <w:rPr>
          <w:rFonts w:cs="Arial"/>
        </w:rPr>
        <w:t>carers participating in the learning programme; increase in number and level of digital competences following participation; increase in carers’ self-reported satisfaction with their care provision; increase in quality of life of care receivers.</w:t>
      </w:r>
    </w:p>
    <w:p w14:paraId="11EB64F1" w14:textId="10A99A4D" w:rsidR="00242269" w:rsidRPr="0038465A" w:rsidRDefault="008B7E0D" w:rsidP="0038465A">
      <w:pPr>
        <w:pStyle w:val="Bulletpoint"/>
        <w:numPr>
          <w:ilvl w:val="0"/>
          <w:numId w:val="0"/>
        </w:numPr>
        <w:spacing w:before="0"/>
        <w:ind w:left="567"/>
      </w:pPr>
      <w:r w:rsidRPr="00BE10EC">
        <w:rPr>
          <w:rFonts w:cs="Arial"/>
          <w:noProof/>
          <w:lang w:val="en-US"/>
        </w:rPr>
        <w:drawing>
          <wp:inline distT="0" distB="0" distL="0" distR="0" wp14:anchorId="5095F201" wp14:editId="338DE02D">
            <wp:extent cx="4508576" cy="3467100"/>
            <wp:effectExtent l="19050" t="19050" r="25400" b="1905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stretch>
                      <a:fillRect/>
                    </a:stretch>
                  </pic:blipFill>
                  <pic:spPr>
                    <a:xfrm>
                      <a:off x="0" y="0"/>
                      <a:ext cx="4551779" cy="3500323"/>
                    </a:xfrm>
                    <a:prstGeom prst="rect">
                      <a:avLst/>
                    </a:prstGeom>
                    <a:ln w="12700">
                      <a:solidFill>
                        <a:schemeClr val="tx1"/>
                      </a:solidFill>
                    </a:ln>
                  </pic:spPr>
                </pic:pic>
              </a:graphicData>
            </a:graphic>
          </wp:inline>
        </w:drawing>
      </w:r>
      <w:r w:rsidR="00242269">
        <w:br w:type="page"/>
      </w:r>
    </w:p>
    <w:p w14:paraId="0E8C3810" w14:textId="77777777" w:rsidR="00242269" w:rsidRDefault="00242269" w:rsidP="00242269">
      <w:pPr>
        <w:pStyle w:val="Heading2"/>
      </w:pPr>
      <w:bookmarkStart w:id="344" w:name="_Toc425894925"/>
      <w:bookmarkStart w:id="345" w:name="_Toc425895065"/>
      <w:r>
        <w:t>Trouble-shooting chart</w:t>
      </w:r>
      <w:bookmarkEnd w:id="344"/>
      <w:bookmarkEnd w:id="345"/>
      <w:r>
        <w:t xml:space="preserve"> </w:t>
      </w:r>
    </w:p>
    <w:p w14:paraId="344F6E5E" w14:textId="5E9C4E3B" w:rsidR="00242269" w:rsidRDefault="00242269" w:rsidP="00242269">
      <w:pPr>
        <w:rPr>
          <w:color w:val="auto"/>
        </w:rPr>
      </w:pPr>
      <w:r>
        <w:rPr>
          <w:color w:val="auto"/>
        </w:rPr>
        <w:t>The trouble-shooting chart below helps to identify the likely pitfalls</w:t>
      </w:r>
      <w:r w:rsidR="006A73E4">
        <w:rPr>
          <w:color w:val="auto"/>
        </w:rPr>
        <w:t xml:space="preserve"> in monitoring and evaluation </w:t>
      </w:r>
      <w:r>
        <w:rPr>
          <w:color w:val="auto"/>
        </w:rPr>
        <w:t>and proposes some solutions to solve them.</w:t>
      </w:r>
    </w:p>
    <w:tbl>
      <w:tblPr>
        <w:tblStyle w:val="TableGrid"/>
        <w:tblW w:w="0" w:type="auto"/>
        <w:tblLook w:val="04A0" w:firstRow="1" w:lastRow="0" w:firstColumn="1" w:lastColumn="0" w:noHBand="0" w:noVBand="1"/>
      </w:tblPr>
      <w:tblGrid>
        <w:gridCol w:w="4248"/>
        <w:gridCol w:w="4523"/>
        <w:tblGridChange w:id="346">
          <w:tblGrid>
            <w:gridCol w:w="4248"/>
            <w:gridCol w:w="4523"/>
          </w:tblGrid>
        </w:tblGridChange>
      </w:tblGrid>
      <w:tr w:rsidR="00242269" w14:paraId="439A0A23" w14:textId="77777777" w:rsidTr="00626FED">
        <w:tc>
          <w:tcPr>
            <w:tcW w:w="4248" w:type="dxa"/>
          </w:tcPr>
          <w:p w14:paraId="6649DA99" w14:textId="77777777" w:rsidR="00242269" w:rsidRPr="00C75B4D" w:rsidRDefault="00242269" w:rsidP="00626FED">
            <w:pPr>
              <w:spacing w:line="240" w:lineRule="auto"/>
              <w:ind w:firstLine="0"/>
              <w:rPr>
                <w:b/>
                <w:color w:val="auto"/>
              </w:rPr>
            </w:pPr>
            <w:r w:rsidRPr="00C75B4D">
              <w:rPr>
                <w:b/>
                <w:color w:val="auto"/>
              </w:rPr>
              <w:t>Problem</w:t>
            </w:r>
          </w:p>
        </w:tc>
        <w:tc>
          <w:tcPr>
            <w:tcW w:w="4523" w:type="dxa"/>
          </w:tcPr>
          <w:p w14:paraId="3A54003D" w14:textId="77777777" w:rsidR="00242269" w:rsidRPr="00C75B4D" w:rsidRDefault="00242269" w:rsidP="00626FED">
            <w:pPr>
              <w:spacing w:line="240" w:lineRule="auto"/>
              <w:ind w:firstLine="0"/>
              <w:rPr>
                <w:b/>
                <w:color w:val="auto"/>
              </w:rPr>
            </w:pPr>
            <w:r w:rsidRPr="00C75B4D">
              <w:rPr>
                <w:b/>
                <w:color w:val="auto"/>
              </w:rPr>
              <w:t>Solution</w:t>
            </w:r>
          </w:p>
        </w:tc>
      </w:tr>
      <w:tr w:rsidR="00242269" w14:paraId="66E9F272" w14:textId="77777777" w:rsidTr="00626FED">
        <w:tc>
          <w:tcPr>
            <w:tcW w:w="4248" w:type="dxa"/>
          </w:tcPr>
          <w:p w14:paraId="0783C2BA" w14:textId="60CCC889" w:rsidR="00242269" w:rsidRDefault="008B464E" w:rsidP="00626FED">
            <w:pPr>
              <w:spacing w:line="240" w:lineRule="auto"/>
              <w:ind w:firstLine="0"/>
              <w:rPr>
                <w:color w:val="auto"/>
              </w:rPr>
            </w:pPr>
            <w:r>
              <w:rPr>
                <w:color w:val="auto"/>
              </w:rPr>
              <w:t>Stakeholders are afraid of evaluation and don’t buy into it.</w:t>
            </w:r>
          </w:p>
        </w:tc>
        <w:tc>
          <w:tcPr>
            <w:tcW w:w="4523" w:type="dxa"/>
          </w:tcPr>
          <w:p w14:paraId="64D1FD29" w14:textId="32238757" w:rsidR="00242269" w:rsidRDefault="008B464E" w:rsidP="00626FED">
            <w:pPr>
              <w:spacing w:line="240" w:lineRule="auto"/>
              <w:ind w:firstLine="0"/>
              <w:rPr>
                <w:color w:val="auto"/>
              </w:rPr>
            </w:pPr>
            <w:r>
              <w:rPr>
                <w:color w:val="auto"/>
              </w:rPr>
              <w:t>Make a thorough stakeholder analysis at the outset. Identify problems and issues</w:t>
            </w:r>
            <w:r w:rsidRPr="00B87EBE">
              <w:rPr>
                <w:color w:val="auto"/>
              </w:rPr>
              <w:t xml:space="preserve">. </w:t>
            </w:r>
            <w:r w:rsidRPr="00B87EBE">
              <w:t>Ensure that key actors involved in the evaluation have some ownership in its implementation and results</w:t>
            </w:r>
            <w:r w:rsidR="00B87EBE">
              <w:t>.</w:t>
            </w:r>
          </w:p>
        </w:tc>
      </w:tr>
      <w:tr w:rsidR="00242269" w14:paraId="3D5E6F45" w14:textId="77777777" w:rsidTr="0078208E">
        <w:tblPrEx>
          <w:tblW w:w="0" w:type="auto"/>
          <w:tblPrExChange w:id="347" w:author="Péter Pálvölgyi" w:date="2015-07-30T15:38:00Z">
            <w:tblPrEx>
              <w:tblW w:w="0" w:type="auto"/>
            </w:tblPrEx>
          </w:tblPrExChange>
        </w:tblPrEx>
        <w:trPr>
          <w:trHeight w:val="1776"/>
        </w:trPr>
        <w:tc>
          <w:tcPr>
            <w:tcW w:w="4248" w:type="dxa"/>
            <w:tcPrChange w:id="348" w:author="Péter Pálvölgyi" w:date="2015-07-30T15:38:00Z">
              <w:tcPr>
                <w:tcW w:w="4248" w:type="dxa"/>
              </w:tcPr>
            </w:tcPrChange>
          </w:tcPr>
          <w:p w14:paraId="3806F67A" w14:textId="1B7893E1" w:rsidR="00242269" w:rsidRDefault="00B87EBE" w:rsidP="00626FED">
            <w:pPr>
              <w:spacing w:line="240" w:lineRule="auto"/>
              <w:ind w:firstLine="0"/>
              <w:rPr>
                <w:color w:val="auto"/>
              </w:rPr>
            </w:pPr>
            <w:r>
              <w:rPr>
                <w:color w:val="auto"/>
              </w:rPr>
              <w:t>Staekholders have different perceptions of what is ‘success’ and what the evaluation needs to achieve.</w:t>
            </w:r>
          </w:p>
        </w:tc>
        <w:tc>
          <w:tcPr>
            <w:tcW w:w="4523" w:type="dxa"/>
            <w:tcPrChange w:id="349" w:author="Péter Pálvölgyi" w:date="2015-07-30T15:38:00Z">
              <w:tcPr>
                <w:tcW w:w="4523" w:type="dxa"/>
              </w:tcPr>
            </w:tcPrChange>
          </w:tcPr>
          <w:p w14:paraId="7E2A71D8" w14:textId="18DD49E5" w:rsidR="00242269" w:rsidRDefault="00B87EB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overflowPunct w:val="0"/>
              <w:spacing w:after="0" w:line="240" w:lineRule="auto"/>
              <w:ind w:firstLine="0"/>
              <w:rPr>
                <w:color w:val="auto"/>
              </w:rPr>
              <w:pPrChange w:id="350" w:author="Péter Pálvölgyi" w:date="2015-07-30T15:38:00Z">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overflowPunct w:val="0"/>
                  <w:spacing w:after="0" w:line="240" w:lineRule="auto"/>
                  <w:ind w:firstLine="0"/>
                  <w:jc w:val="left"/>
                </w:pPr>
              </w:pPrChange>
            </w:pPr>
            <w:r w:rsidRPr="00B87EBE">
              <w:t>Be prepared to accept failure, and work in advance to reduce the impact of potential failure by drawing stakeholders’ attention at the outset to existing tensions. Organise consultation groups to try to achieve consensus on the goals of the programme and success indicators.</w:t>
            </w:r>
          </w:p>
        </w:tc>
      </w:tr>
      <w:tr w:rsidR="00242269" w14:paraId="287D29BC" w14:textId="77777777" w:rsidTr="00626FED">
        <w:tc>
          <w:tcPr>
            <w:tcW w:w="4248" w:type="dxa"/>
          </w:tcPr>
          <w:p w14:paraId="6ADF7105" w14:textId="0DB11D94" w:rsidR="00242269" w:rsidRDefault="00B87EBE" w:rsidP="00626FED">
            <w:pPr>
              <w:spacing w:line="240" w:lineRule="auto"/>
              <w:ind w:firstLine="0"/>
              <w:rPr>
                <w:color w:val="auto"/>
              </w:rPr>
            </w:pPr>
            <w:r>
              <w:rPr>
                <w:color w:val="auto"/>
              </w:rPr>
              <w:t>The wrong evaluation methods a</w:t>
            </w:r>
            <w:r w:rsidR="004B29CA">
              <w:rPr>
                <w:color w:val="auto"/>
              </w:rPr>
              <w:t>nd techn</w:t>
            </w:r>
            <w:r>
              <w:rPr>
                <w:color w:val="auto"/>
              </w:rPr>
              <w:t>i</w:t>
            </w:r>
            <w:r w:rsidR="004B29CA">
              <w:rPr>
                <w:color w:val="auto"/>
              </w:rPr>
              <w:t>q</w:t>
            </w:r>
            <w:r>
              <w:rPr>
                <w:color w:val="auto"/>
              </w:rPr>
              <w:t>ues are chosen for the evaluation.</w:t>
            </w:r>
          </w:p>
        </w:tc>
        <w:tc>
          <w:tcPr>
            <w:tcW w:w="4523" w:type="dxa"/>
          </w:tcPr>
          <w:p w14:paraId="18FFCD8C" w14:textId="3C331E98" w:rsidR="00242269" w:rsidRPr="00B87EBE" w:rsidRDefault="00B87EBE" w:rsidP="00B87EBE">
            <w:pPr>
              <w:spacing w:line="240" w:lineRule="auto"/>
              <w:ind w:firstLine="0"/>
              <w:rPr>
                <w:color w:val="auto"/>
              </w:rPr>
            </w:pPr>
            <w:r w:rsidRPr="00B87EBE">
              <w:t>Carefully consider the object and purposes of the evaluation, and set these against the choices of methods and techniques you can use</w:t>
            </w:r>
          </w:p>
        </w:tc>
      </w:tr>
      <w:tr w:rsidR="00242269" w14:paraId="44C636C5" w14:textId="77777777" w:rsidTr="00626FED">
        <w:tc>
          <w:tcPr>
            <w:tcW w:w="4248" w:type="dxa"/>
          </w:tcPr>
          <w:p w14:paraId="64B6DBC6" w14:textId="5329B814" w:rsidR="00242269" w:rsidRDefault="004B29CA" w:rsidP="00626FED">
            <w:pPr>
              <w:spacing w:line="240" w:lineRule="atLeast"/>
              <w:ind w:firstLine="0"/>
              <w:rPr>
                <w:color w:val="auto"/>
              </w:rPr>
            </w:pPr>
            <w:r>
              <w:rPr>
                <w:color w:val="auto"/>
              </w:rPr>
              <w:t>Operational problems – delays; lack of communication; variabilit</w:t>
            </w:r>
            <w:r w:rsidR="00E96294">
              <w:rPr>
                <w:color w:val="auto"/>
              </w:rPr>
              <w:t>y in quality of data collected.</w:t>
            </w:r>
          </w:p>
        </w:tc>
        <w:tc>
          <w:tcPr>
            <w:tcW w:w="4523" w:type="dxa"/>
          </w:tcPr>
          <w:p w14:paraId="561A29E6" w14:textId="3AB26C3F" w:rsidR="00242269" w:rsidRPr="004B29CA" w:rsidRDefault="004B29CA" w:rsidP="00626FED">
            <w:pPr>
              <w:spacing w:line="240" w:lineRule="atLeast"/>
              <w:ind w:firstLine="0"/>
              <w:rPr>
                <w:color w:val="auto"/>
              </w:rPr>
            </w:pPr>
            <w:r w:rsidRPr="004B29CA">
              <w:t xml:space="preserve">Good preliminary planning is better than cure. Ensure at the outset that you are aware of the resource requirements, that a detailed workplan for the evaluation has been prepared, and that there are contingency plans to cover disasters. Make sure there are tracking arrangements in place to enable monitoring of the progress of the evaluation to take place. Ensure data storage facilities are appropriate for the </w:t>
            </w:r>
            <w:proofErr w:type="gramStart"/>
            <w:r w:rsidRPr="004B29CA">
              <w:t>field work</w:t>
            </w:r>
            <w:proofErr w:type="gramEnd"/>
            <w:r w:rsidRPr="004B29CA">
              <w:t xml:space="preserve"> planned. Put together and circulate the ‘rules’ of the evaluation, so everyone is clear about what is expected. If necessary, set up ‘evaluation contracts’ with participants.</w:t>
            </w:r>
          </w:p>
        </w:tc>
      </w:tr>
    </w:tbl>
    <w:p w14:paraId="36A04829" w14:textId="77777777" w:rsidR="00FD4814" w:rsidRDefault="00FD481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Bold" w:hAnsi="Cambria-Bold" w:cs="Cambria-Bold"/>
          <w:b/>
          <w:bCs/>
          <w:color w:val="F36F23"/>
          <w:spacing w:val="8"/>
          <w:sz w:val="27"/>
          <w:szCs w:val="27"/>
        </w:rPr>
      </w:pPr>
      <w:r>
        <w:br w:type="page"/>
      </w:r>
    </w:p>
    <w:p w14:paraId="032FF1B8" w14:textId="3C021304" w:rsidR="00242269" w:rsidRDefault="00FD4814" w:rsidP="00242269">
      <w:pPr>
        <w:pStyle w:val="Heading2"/>
      </w:pPr>
      <w:bookmarkStart w:id="351" w:name="_Toc425894926"/>
      <w:bookmarkStart w:id="352" w:name="_Toc425895066"/>
      <w:r>
        <w:t>Good Practice Example</w:t>
      </w:r>
      <w:bookmarkEnd w:id="351"/>
      <w:bookmarkEnd w:id="352"/>
    </w:p>
    <w:p w14:paraId="6158E4A0" w14:textId="4D435D6C" w:rsidR="00242269" w:rsidRDefault="00FD4814" w:rsidP="00242269">
      <w:pPr>
        <w:pStyle w:val="Body66"/>
        <w:spacing w:after="0" w:line="300" w:lineRule="atLeast"/>
        <w:ind w:firstLine="567"/>
        <w:rPr>
          <w:color w:val="auto"/>
          <w:sz w:val="21"/>
          <w:szCs w:val="21"/>
        </w:rPr>
      </w:pPr>
      <w:r>
        <w:rPr>
          <w:color w:val="auto"/>
          <w:sz w:val="21"/>
          <w:szCs w:val="21"/>
        </w:rPr>
        <w:t>The practice example</w:t>
      </w:r>
      <w:r w:rsidR="00242269" w:rsidRPr="00B3138E">
        <w:rPr>
          <w:color w:val="auto"/>
          <w:sz w:val="21"/>
          <w:szCs w:val="21"/>
        </w:rPr>
        <w:t xml:space="preserve"> below </w:t>
      </w:r>
      <w:r w:rsidR="002F72A3">
        <w:rPr>
          <w:color w:val="auto"/>
          <w:sz w:val="21"/>
          <w:szCs w:val="21"/>
        </w:rPr>
        <w:t>show</w:t>
      </w:r>
      <w:r>
        <w:rPr>
          <w:color w:val="auto"/>
          <w:sz w:val="21"/>
          <w:szCs w:val="21"/>
        </w:rPr>
        <w:t>s</w:t>
      </w:r>
      <w:r w:rsidR="002F72A3">
        <w:rPr>
          <w:color w:val="auto"/>
          <w:sz w:val="21"/>
          <w:szCs w:val="21"/>
        </w:rPr>
        <w:t xml:space="preserve"> how monitoring and evaluation worked in Carer+.</w:t>
      </w:r>
      <w:r>
        <w:rPr>
          <w:color w:val="auto"/>
          <w:sz w:val="21"/>
          <w:szCs w:val="21"/>
        </w:rPr>
        <w:t xml:space="preserve"> It</w:t>
      </w:r>
      <w:r w:rsidR="00242269" w:rsidRPr="00B3138E">
        <w:rPr>
          <w:color w:val="auto"/>
          <w:sz w:val="21"/>
          <w:szCs w:val="21"/>
        </w:rPr>
        <w:t xml:space="preserve"> illustrate</w:t>
      </w:r>
      <w:r>
        <w:rPr>
          <w:color w:val="auto"/>
          <w:sz w:val="21"/>
          <w:szCs w:val="21"/>
        </w:rPr>
        <w:t>s</w:t>
      </w:r>
      <w:r w:rsidR="00242269" w:rsidRPr="00B3138E">
        <w:rPr>
          <w:color w:val="auto"/>
          <w:sz w:val="21"/>
          <w:szCs w:val="21"/>
        </w:rPr>
        <w:t xml:space="preserve"> how to do it in practice.</w:t>
      </w:r>
      <w:r w:rsidR="00242269">
        <w:rPr>
          <w:color w:val="auto"/>
          <w:sz w:val="21"/>
          <w:szCs w:val="21"/>
        </w:rPr>
        <w:t xml:space="preserve"> </w:t>
      </w:r>
    </w:p>
    <w:p w14:paraId="2C63CE54" w14:textId="77777777" w:rsidR="00FD4814" w:rsidRDefault="00FD4814" w:rsidP="00242269">
      <w:pPr>
        <w:pStyle w:val="Body66"/>
        <w:spacing w:after="0" w:line="300" w:lineRule="atLeast"/>
        <w:ind w:firstLine="567"/>
        <w:rPr>
          <w:color w:val="auto"/>
          <w:sz w:val="21"/>
          <w:szCs w:val="21"/>
        </w:rPr>
      </w:pPr>
    </w:p>
    <w:tbl>
      <w:tblPr>
        <w:tblStyle w:val="TableGrid"/>
        <w:tblW w:w="0" w:type="auto"/>
        <w:tblLook w:val="04A0" w:firstRow="1" w:lastRow="0" w:firstColumn="1" w:lastColumn="0" w:noHBand="0" w:noVBand="1"/>
      </w:tblPr>
      <w:tblGrid>
        <w:gridCol w:w="8896"/>
      </w:tblGrid>
      <w:tr w:rsidR="00FD4814" w14:paraId="10F75859" w14:textId="77777777" w:rsidTr="00FD4814">
        <w:tc>
          <w:tcPr>
            <w:tcW w:w="8771" w:type="dxa"/>
            <w:shd w:val="clear" w:color="auto" w:fill="DEEAF6" w:themeFill="accent1" w:themeFillTint="33"/>
          </w:tcPr>
          <w:p w14:paraId="0BEF3B0B" w14:textId="73B8D641" w:rsidR="00FD4814" w:rsidRPr="00FD4814" w:rsidRDefault="00FD4814" w:rsidP="00FD4814">
            <w:pPr>
              <w:jc w:val="center"/>
              <w:rPr>
                <w:rFonts w:cs="Arial"/>
                <w:b/>
              </w:rPr>
            </w:pPr>
            <w:r w:rsidRPr="00FD4814">
              <w:rPr>
                <w:rFonts w:cs="Arial"/>
                <w:b/>
              </w:rPr>
              <w:t>Using Theory of Change in Carer+</w:t>
            </w:r>
          </w:p>
          <w:p w14:paraId="30AF1230" w14:textId="77777777" w:rsidR="00FD4814" w:rsidRDefault="00FD4814" w:rsidP="00FD4814">
            <w:pPr>
              <w:rPr>
                <w:rFonts w:cs="Arial"/>
              </w:rPr>
            </w:pPr>
            <w:r>
              <w:rPr>
                <w:rFonts w:cs="Arial"/>
              </w:rPr>
              <w:t xml:space="preserve">All of the pilots involved in the Carer+ evaluation used ‘Theory of Change’.  </w:t>
            </w:r>
            <w:r>
              <w:t xml:space="preserve">Theory of Change requires a framework – an ‘intervention logic’ </w:t>
            </w:r>
            <w:proofErr w:type="gramStart"/>
            <w:r>
              <w:t>-  to</w:t>
            </w:r>
            <w:proofErr w:type="gramEnd"/>
            <w:r>
              <w:t xml:space="preserve"> be constructed that shows a clear chain of linked steps between the ‘presenting problem’ an intervention wants to address, and the expected effect the intervention will have on that problem.  </w:t>
            </w:r>
            <w:r>
              <w:rPr>
                <w:rFonts w:cs="Arial"/>
              </w:rPr>
              <w:t>The overall Theory of Change for Carer+ is shown in the illustration below.</w:t>
            </w:r>
          </w:p>
          <w:p w14:paraId="475993ED" w14:textId="77777777" w:rsidR="00FD4814" w:rsidRDefault="00FD4814" w:rsidP="00FD4814">
            <w:pPr>
              <w:pStyle w:val="CParagraph2"/>
              <w:spacing w:before="120" w:after="120"/>
              <w:ind w:firstLine="0"/>
              <w:rPr>
                <w:lang w:val="pt-PT"/>
              </w:rPr>
            </w:pPr>
            <w:r>
              <w:rPr>
                <w:noProof/>
                <w:lang w:val="en-US"/>
              </w:rPr>
              <w:drawing>
                <wp:inline distT="0" distB="0" distL="0" distR="0" wp14:anchorId="0065BA98" wp14:editId="59B3FA56">
                  <wp:extent cx="5486400" cy="1771650"/>
                  <wp:effectExtent l="0" t="0" r="25400" b="0"/>
                  <wp:docPr id="4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Pr>
                <w:lang w:val="pt-PT"/>
              </w:rPr>
              <w:t xml:space="preserve"> </w:t>
            </w:r>
          </w:p>
          <w:p w14:paraId="528CD8CB" w14:textId="77777777" w:rsidR="00FD4814" w:rsidRPr="0078208E" w:rsidRDefault="00FD4814" w:rsidP="00FD4814">
            <w:pPr>
              <w:pStyle w:val="CParagraph2"/>
              <w:spacing w:before="0" w:after="120" w:line="240" w:lineRule="auto"/>
              <w:ind w:firstLine="0"/>
              <w:rPr>
                <w:rFonts w:cs="Arial"/>
                <w:bCs/>
                <w:lang w:val="hu-HU"/>
                <w:rPrChange w:id="353" w:author="Péter Pálvölgyi" w:date="2015-07-30T15:38:00Z">
                  <w:rPr>
                    <w:rFonts w:asciiTheme="minorHAnsi" w:hAnsiTheme="minorHAnsi"/>
                    <w:bCs/>
                    <w:sz w:val="22"/>
                    <w:szCs w:val="22"/>
                    <w:lang w:val="hu-HU"/>
                  </w:rPr>
                </w:rPrChange>
              </w:rPr>
            </w:pPr>
            <w:r w:rsidRPr="0078208E">
              <w:rPr>
                <w:rFonts w:cs="Arial"/>
                <w:lang w:val="pt-PT"/>
                <w:rPrChange w:id="354" w:author="Péter Pálvölgyi" w:date="2015-07-30T15:38:00Z">
                  <w:rPr>
                    <w:rFonts w:asciiTheme="minorHAnsi" w:hAnsiTheme="minorHAnsi"/>
                    <w:sz w:val="22"/>
                    <w:szCs w:val="22"/>
                    <w:lang w:val="pt-PT"/>
                  </w:rPr>
                </w:rPrChange>
              </w:rPr>
              <w:t>As the illustration shows, the Carer+ project can be seen as a ‘change journey’ that consists of a sequential progression of ‘step-changes’, each of which has an effect on subsequent steps. The journey begins with an initial ‘theory of change’ -  the theory that care givers and care receivers currently lack the ICT knowledge and skills that could improve the quality of care they provide .  Following on from this initial theory of change, each step in the change journey then has its own ‘theory of change’. For example, if it is true that care givers and recipients lack ICT knowledge and skills then it follows that a systematic mapping of these skills and knowledge gaps would highlight the improvements in competences that need to be supported (Step 2). The hypothesis for Step 3 is then - ‘</w:t>
            </w:r>
            <w:r w:rsidRPr="0078208E">
              <w:rPr>
                <w:rFonts w:cs="Arial"/>
                <w:bCs/>
                <w:rPrChange w:id="355" w:author="Péter Pálvölgyi" w:date="2015-07-30T15:38:00Z">
                  <w:rPr>
                    <w:rFonts w:asciiTheme="minorHAnsi" w:hAnsiTheme="minorHAnsi"/>
                    <w:bCs/>
                    <w:sz w:val="22"/>
                    <w:szCs w:val="22"/>
                  </w:rPr>
                </w:rPrChange>
              </w:rPr>
              <w:t xml:space="preserve">Carers' competences can be improved with access to ICT devices and training to use them’, and for </w:t>
            </w:r>
            <w:r w:rsidRPr="0078208E">
              <w:rPr>
                <w:rFonts w:cs="Arial"/>
                <w:lang w:val="pt-PT"/>
                <w:rPrChange w:id="356" w:author="Péter Pálvölgyi" w:date="2015-07-30T15:38:00Z">
                  <w:rPr>
                    <w:rFonts w:asciiTheme="minorHAnsi" w:hAnsiTheme="minorHAnsi"/>
                    <w:sz w:val="22"/>
                    <w:szCs w:val="22"/>
                    <w:lang w:val="pt-PT"/>
                  </w:rPr>
                </w:rPrChange>
              </w:rPr>
              <w:t xml:space="preserve">Step 4 - ‘If carers competences are improved through access to </w:t>
            </w:r>
            <w:r w:rsidRPr="0078208E">
              <w:rPr>
                <w:rFonts w:cs="Arial"/>
                <w:bCs/>
                <w:rPrChange w:id="357" w:author="Péter Pálvölgyi" w:date="2015-07-30T15:38:00Z">
                  <w:rPr>
                    <w:rFonts w:asciiTheme="minorHAnsi" w:hAnsiTheme="minorHAnsi"/>
                    <w:bCs/>
                    <w:sz w:val="22"/>
                    <w:szCs w:val="22"/>
                  </w:rPr>
                </w:rPrChange>
              </w:rPr>
              <w:t>ICT devices and training, then this will lead to an improvement in the quality of care provided’. Finally, to complete the change journey, the theory of change for Step 5 is ‘An i</w:t>
            </w:r>
            <w:r w:rsidRPr="0078208E">
              <w:rPr>
                <w:rFonts w:cs="Arial"/>
                <w:bCs/>
                <w:lang w:val="hu-HU"/>
                <w:rPrChange w:id="358" w:author="Péter Pálvölgyi" w:date="2015-07-30T15:38:00Z">
                  <w:rPr>
                    <w:rFonts w:asciiTheme="minorHAnsi" w:hAnsiTheme="minorHAnsi"/>
                    <w:bCs/>
                    <w:sz w:val="22"/>
                    <w:szCs w:val="22"/>
                    <w:lang w:val="hu-HU"/>
                  </w:rPr>
                </w:rPrChange>
              </w:rPr>
              <w:t xml:space="preserve">mprovement </w:t>
            </w:r>
            <w:r w:rsidRPr="0078208E">
              <w:rPr>
                <w:rFonts w:cs="Arial"/>
                <w:bCs/>
                <w:rPrChange w:id="359" w:author="Péter Pálvölgyi" w:date="2015-07-30T15:38:00Z">
                  <w:rPr>
                    <w:rFonts w:asciiTheme="minorHAnsi" w:hAnsiTheme="minorHAnsi"/>
                    <w:bCs/>
                    <w:sz w:val="22"/>
                    <w:szCs w:val="22"/>
                  </w:rPr>
                </w:rPrChange>
              </w:rPr>
              <w:t xml:space="preserve">in the quality of care leads to an improvement in the </w:t>
            </w:r>
            <w:r w:rsidRPr="0078208E">
              <w:rPr>
                <w:rFonts w:cs="Arial"/>
                <w:bCs/>
                <w:lang w:val="hu-HU"/>
                <w:rPrChange w:id="360" w:author="Péter Pálvölgyi" w:date="2015-07-30T15:38:00Z">
                  <w:rPr>
                    <w:rFonts w:asciiTheme="minorHAnsi" w:hAnsiTheme="minorHAnsi"/>
                    <w:bCs/>
                    <w:sz w:val="22"/>
                    <w:szCs w:val="22"/>
                    <w:lang w:val="hu-HU"/>
                  </w:rPr>
                </w:rPrChange>
              </w:rPr>
              <w:t xml:space="preserve">quality of life of care receivers’. Using this model, the Carer+ evaluation used a range of methods – surveys, focus groups, statistical analysis of training programme participation measures – to collect data on whether and in what ways the assumptions and hypotheses embedded in the model could be substantiated. </w:t>
            </w:r>
          </w:p>
          <w:p w14:paraId="6F57A8E5" w14:textId="77777777" w:rsidR="00FD4814" w:rsidRDefault="00FD4814" w:rsidP="00242269">
            <w:pPr>
              <w:pStyle w:val="Body66"/>
              <w:spacing w:after="0" w:line="300" w:lineRule="atLeast"/>
              <w:rPr>
                <w:color w:val="auto"/>
                <w:sz w:val="21"/>
                <w:szCs w:val="21"/>
              </w:rPr>
            </w:pPr>
          </w:p>
        </w:tc>
      </w:tr>
    </w:tbl>
    <w:p w14:paraId="744E5D8E" w14:textId="0F8D008E" w:rsidR="00242269" w:rsidRPr="0039084B" w:rsidRDefault="006A73E4" w:rsidP="00242269">
      <w:pPr>
        <w:pStyle w:val="Heading2"/>
      </w:pPr>
      <w:bookmarkStart w:id="361" w:name="_Toc425894927"/>
      <w:bookmarkStart w:id="362" w:name="_Toc425895067"/>
      <w:r>
        <w:t>Outcomes of Step 9</w:t>
      </w:r>
      <w:bookmarkEnd w:id="361"/>
      <w:bookmarkEnd w:id="362"/>
    </w:p>
    <w:p w14:paraId="7D67F536" w14:textId="3E9A662D"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t>Fo</w:t>
      </w:r>
      <w:r w:rsidR="006A73E4">
        <w:t>llowing completion of the Step 9</w:t>
      </w:r>
      <w:r>
        <w:t xml:space="preserve"> Task, and integrating tog</w:t>
      </w:r>
      <w:r w:rsidR="006A73E4">
        <w:t>ether the outcomes of the Step 9</w:t>
      </w:r>
      <w:r>
        <w:t xml:space="preserve"> tools, organisations should now have:</w:t>
      </w:r>
    </w:p>
    <w:p w14:paraId="1E350424" w14:textId="77777777" w:rsidR="00FD4814" w:rsidRDefault="00242269" w:rsidP="00242269">
      <w:pPr>
        <w:pStyle w:val="Bulletpoint"/>
        <w:numPr>
          <w:ilvl w:val="0"/>
          <w:numId w:val="23"/>
        </w:numPr>
      </w:pPr>
      <w:r>
        <w:t>developed</w:t>
      </w:r>
      <w:r w:rsidR="00FD4814">
        <w:t xml:space="preserve"> and put into place an effective monitoring and evaluation system</w:t>
      </w:r>
    </w:p>
    <w:p w14:paraId="183716B9" w14:textId="6BA870A1" w:rsidR="00242269" w:rsidRDefault="00FD4814" w:rsidP="00242269">
      <w:pPr>
        <w:pStyle w:val="Bulletpoint"/>
        <w:numPr>
          <w:ilvl w:val="0"/>
          <w:numId w:val="23"/>
        </w:numPr>
      </w:pPr>
      <w:r>
        <w:t>begun to collect and analyse data on what works, for whom and under which circumstances</w:t>
      </w:r>
    </w:p>
    <w:p w14:paraId="37F5B68B" w14:textId="6868B541" w:rsidR="00FD4814" w:rsidRDefault="00FD4814" w:rsidP="00242269">
      <w:pPr>
        <w:pStyle w:val="Bulletpoint"/>
        <w:numPr>
          <w:ilvl w:val="0"/>
          <w:numId w:val="23"/>
        </w:numPr>
      </w:pPr>
      <w:r>
        <w:t>put into place systems and procedures for feeding evaluation results into strategic development and sustainability plans.</w:t>
      </w:r>
    </w:p>
    <w:p w14:paraId="15675EB1" w14:textId="5A6A2636" w:rsidR="00242269" w:rsidRDefault="00242269" w:rsidP="00242269">
      <w:pPr>
        <w:pStyle w:val="Bulletpoint"/>
        <w:numPr>
          <w:ilvl w:val="0"/>
          <w:numId w:val="0"/>
        </w:numPr>
        <w:ind w:left="1287" w:hanging="360"/>
      </w:pPr>
      <w:r>
        <w:t xml:space="preserve">The </w:t>
      </w:r>
      <w:r w:rsidR="002B0229">
        <w:t>next step is developing and implementing sustainabiltiy actions.</w:t>
      </w:r>
      <w:r>
        <w:t>.</w:t>
      </w:r>
    </w:p>
    <w:p w14:paraId="39A86BEA" w14:textId="77777777"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 w:hAnsi="Cambria" w:cs="Cambria-Bold"/>
          <w:b/>
          <w:bCs/>
          <w:color w:val="5D4B56"/>
          <w:sz w:val="48"/>
          <w:szCs w:val="62"/>
        </w:rPr>
      </w:pPr>
      <w:r>
        <w:rPr>
          <w:rFonts w:ascii="Cambria" w:hAnsi="Cambria" w:cs="Cambria-Bold"/>
          <w:b/>
          <w:bCs/>
          <w:color w:val="5D4B56"/>
          <w:sz w:val="48"/>
          <w:szCs w:val="62"/>
        </w:rPr>
        <w:br w:type="page"/>
      </w:r>
    </w:p>
    <w:p w14:paraId="05EDD32E" w14:textId="77777777" w:rsidR="007B5555" w:rsidRPr="002B0229" w:rsidRDefault="00242269" w:rsidP="002B0229">
      <w:pPr>
        <w:ind w:left="360" w:firstLine="0"/>
        <w:rPr>
          <w:rFonts w:ascii="Cambria" w:hAnsi="Cambria" w:cs="Cambria-Bold"/>
          <w:b/>
          <w:bCs/>
          <w:color w:val="5D4B56"/>
          <w:sz w:val="48"/>
          <w:szCs w:val="62"/>
        </w:rPr>
      </w:pPr>
      <w:r>
        <w:rPr>
          <w:rFonts w:ascii="Cambria" w:hAnsi="Cambria" w:cs="Cambria-Bold"/>
          <w:b/>
          <w:bCs/>
          <w:color w:val="5D4B56"/>
          <w:sz w:val="48"/>
          <w:szCs w:val="62"/>
        </w:rPr>
        <w:t>Step 10:</w:t>
      </w:r>
      <w:r w:rsidR="002B0229">
        <w:rPr>
          <w:rFonts w:ascii="Cambria" w:hAnsi="Cambria" w:cs="Cambria-Bold"/>
          <w:b/>
          <w:bCs/>
          <w:color w:val="5D4B56"/>
          <w:sz w:val="48"/>
          <w:szCs w:val="62"/>
        </w:rPr>
        <w:t xml:space="preserve"> </w:t>
      </w:r>
      <w:r w:rsidR="00A253E2" w:rsidRPr="002B0229">
        <w:rPr>
          <w:rFonts w:ascii="Cambria" w:hAnsi="Cambria" w:cs="Cambria-Bold"/>
          <w:b/>
          <w:bCs/>
          <w:color w:val="5D4B56"/>
          <w:sz w:val="48"/>
          <w:szCs w:val="62"/>
        </w:rPr>
        <w:t>Promoting sustainability</w:t>
      </w:r>
    </w:p>
    <w:p w14:paraId="5C9A5355" w14:textId="77777777" w:rsidR="00242269" w:rsidRPr="0039084B" w:rsidRDefault="00242269" w:rsidP="00242269">
      <w:pPr>
        <w:pStyle w:val="Heading2"/>
      </w:pPr>
      <w:bookmarkStart w:id="363" w:name="_Toc425894928"/>
      <w:bookmarkStart w:id="364" w:name="_Toc425895068"/>
      <w:r>
        <w:t>What this Step involves</w:t>
      </w:r>
      <w:bookmarkEnd w:id="363"/>
      <w:bookmarkEnd w:id="364"/>
    </w:p>
    <w:p w14:paraId="277BDAF1" w14:textId="254C5750" w:rsidR="00242269" w:rsidRPr="009737FC" w:rsidRDefault="004504B7" w:rsidP="00242269">
      <w:pPr>
        <w:tabs>
          <w:tab w:val="left" w:pos="720"/>
          <w:tab w:val="left" w:pos="1440"/>
          <w:tab w:val="left" w:pos="2160"/>
        </w:tabs>
      </w:pPr>
      <w:r>
        <w:t xml:space="preserve">This Step focuses on supporting the wider dissemination and exploitation of the Carer+ approach and tools within the European long term care secfor. At its present stage of development, Carer+ is essentially a pilot project that has operated within the parameters of </w:t>
      </w:r>
      <w:proofErr w:type="gramStart"/>
      <w:r>
        <w:t>an</w:t>
      </w:r>
      <w:proofErr w:type="gramEnd"/>
      <w:r>
        <w:t xml:space="preserve"> EU-funded programme. Although by its nature, Carer+ has a trans-national outlook and has worked across several EU countries, its future implementation will depend on whether and to what extent the programme can be more widely adopted across a broader spectrum of countries and regions and, more importantly, the extent to which it can be embedded within existing care systems and structures at the national and trans-national level. This Step therefore considers what can be done to support the wider implementation of the Carer+ programme. It describes the current policy drivers that could support the broader implementation of the programme; what Carer+ stakeholders need to do to impact on policy; how Carer+ stakeholders can exploite opportunities for further implementation.</w:t>
      </w:r>
    </w:p>
    <w:p w14:paraId="558B1B14" w14:textId="77777777"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expected outcomes of this Step are:</w:t>
      </w:r>
    </w:p>
    <w:p w14:paraId="549AABB3" w14:textId="76E3D1B2" w:rsidR="00242269" w:rsidRDefault="00EB0F55" w:rsidP="0078208E">
      <w:pPr>
        <w:pStyle w:val="Bulletpoint"/>
        <w:numPr>
          <w:ilvl w:val="0"/>
          <w:numId w:val="21"/>
        </w:numPr>
        <w:spacing w:before="0"/>
        <w:ind w:left="1134" w:hanging="567"/>
      </w:pPr>
      <w:r>
        <w:t>an increased understanding for stakeholders of the policy context that will shape the future sustainability of the carer+ programme</w:t>
      </w:r>
      <w:r w:rsidR="00242269" w:rsidRPr="004E6450">
        <w:t xml:space="preserve"> </w:t>
      </w:r>
    </w:p>
    <w:p w14:paraId="4CB9DF46" w14:textId="68A07ACE" w:rsidR="00242269" w:rsidRDefault="00146C9A" w:rsidP="0078208E">
      <w:pPr>
        <w:pStyle w:val="Bulletpoint"/>
        <w:numPr>
          <w:ilvl w:val="0"/>
          <w:numId w:val="21"/>
        </w:numPr>
        <w:spacing w:before="0"/>
        <w:ind w:left="1134" w:hanging="567"/>
      </w:pPr>
      <w:r>
        <w:t>stakeholders will be provided with a set of recommendations to promote the sustainability of the programme</w:t>
      </w:r>
    </w:p>
    <w:p w14:paraId="20AC1402" w14:textId="0CDA12FD" w:rsidR="00146C9A" w:rsidRDefault="00146C9A" w:rsidP="0078208E">
      <w:pPr>
        <w:pStyle w:val="Bulletpoint"/>
        <w:numPr>
          <w:ilvl w:val="0"/>
          <w:numId w:val="21"/>
        </w:numPr>
        <w:spacing w:before="0"/>
        <w:ind w:left="1134" w:hanging="567"/>
      </w:pPr>
      <w:r>
        <w:t>stakeholders will use these recommendations, together with examples of sustainability practices, to take actions to support the sustainability of the programme.</w:t>
      </w:r>
    </w:p>
    <w:p w14:paraId="3607FE9D" w14:textId="77777777" w:rsidR="0078208E" w:rsidRDefault="0078208E">
      <w:pPr>
        <w:pStyle w:val="Heading2"/>
        <w:spacing w:before="0" w:line="300" w:lineRule="atLeast"/>
        <w:rPr>
          <w:ins w:id="365" w:author="Péter Pálvölgyi" w:date="2015-07-30T15:39:00Z"/>
        </w:rPr>
        <w:pPrChange w:id="366" w:author="Péter Pálvölgyi" w:date="2015-07-30T15:39:00Z">
          <w:pPr>
            <w:pStyle w:val="Heading2"/>
            <w:spacing w:before="0" w:line="300" w:lineRule="atLeast"/>
            <w:ind w:firstLine="567"/>
          </w:pPr>
        </w:pPrChange>
      </w:pPr>
      <w:bookmarkStart w:id="367" w:name="_Toc425894929"/>
      <w:bookmarkStart w:id="368" w:name="_Toc425895069"/>
    </w:p>
    <w:p w14:paraId="11B753D4" w14:textId="77777777" w:rsidR="00242269" w:rsidRPr="0039084B" w:rsidRDefault="00242269">
      <w:pPr>
        <w:pStyle w:val="Heading2"/>
        <w:spacing w:before="0" w:line="300" w:lineRule="atLeast"/>
        <w:pPrChange w:id="369" w:author="Péter Pálvölgyi" w:date="2015-07-30T15:39:00Z">
          <w:pPr>
            <w:pStyle w:val="Heading2"/>
            <w:spacing w:before="0" w:line="300" w:lineRule="atLeast"/>
            <w:ind w:firstLine="567"/>
          </w:pPr>
        </w:pPrChange>
      </w:pPr>
      <w:r>
        <w:t>The Primary Task of this Step</w:t>
      </w:r>
      <w:bookmarkEnd w:id="367"/>
      <w:bookmarkEnd w:id="368"/>
      <w:r>
        <w:t xml:space="preserve"> </w:t>
      </w:r>
    </w:p>
    <w:p w14:paraId="4117A5DC" w14:textId="77777777"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The Primary Task of this Step is:</w:t>
      </w:r>
    </w:p>
    <w:tbl>
      <w:tblPr>
        <w:tblStyle w:val="TableGrid"/>
        <w:tblW w:w="0" w:type="auto"/>
        <w:tblInd w:w="846" w:type="dxa"/>
        <w:tblLook w:val="04A0" w:firstRow="1" w:lastRow="0" w:firstColumn="1" w:lastColumn="0" w:noHBand="0" w:noVBand="1"/>
      </w:tblPr>
      <w:tblGrid>
        <w:gridCol w:w="7654"/>
      </w:tblGrid>
      <w:tr w:rsidR="00242269" w14:paraId="7483F582" w14:textId="77777777" w:rsidTr="00626FED">
        <w:tc>
          <w:tcPr>
            <w:tcW w:w="7654" w:type="dxa"/>
            <w:shd w:val="clear" w:color="auto" w:fill="F7CAAC" w:themeFill="accent2" w:themeFillTint="66"/>
          </w:tcPr>
          <w:p w14:paraId="4342CB74" w14:textId="24BA7C43" w:rsidR="00242269" w:rsidRDefault="00242269">
            <w:pPr>
              <w:pStyle w:val="Bulletpoint"/>
              <w:numPr>
                <w:ilvl w:val="0"/>
                <w:numId w:val="0"/>
              </w:numPr>
              <w:spacing w:before="0"/>
              <w:pPrChange w:id="370" w:author="Péter Pálvölgyi" w:date="2015-07-30T15:39:00Z">
                <w:pPr>
                  <w:pStyle w:val="Bulletpoint"/>
                  <w:numPr>
                    <w:numId w:val="0"/>
                  </w:numPr>
                  <w:spacing w:before="0"/>
                  <w:ind w:left="0" w:firstLine="567"/>
                </w:pPr>
              </w:pPrChange>
            </w:pPr>
            <w:del w:id="371" w:author="Péter Pálvölgyi" w:date="2015-07-30T15:39:00Z">
              <w:r w:rsidDel="0078208E">
                <w:delText>.</w:delText>
              </w:r>
            </w:del>
            <w:r w:rsidR="00146C9A">
              <w:t>To make stakeholders aware of the policy context, provide recommendations to support the sustainability of Carer+ and provide examples of how sustainability can be supported.</w:t>
            </w:r>
          </w:p>
        </w:tc>
      </w:tr>
    </w:tbl>
    <w:p w14:paraId="213DEC49" w14:textId="77777777" w:rsidR="00146C9A" w:rsidRDefault="00146C9A"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p>
    <w:p w14:paraId="056E6A4D" w14:textId="77777777"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pPr>
      <w:r>
        <w:t xml:space="preserve">To help you complete this task, this Section provides:  </w:t>
      </w:r>
    </w:p>
    <w:p w14:paraId="60E06EB1" w14:textId="59065357" w:rsidR="00D87514" w:rsidRDefault="00D87514" w:rsidP="00242269">
      <w:pPr>
        <w:pStyle w:val="Bulletpoint"/>
        <w:numPr>
          <w:ilvl w:val="0"/>
          <w:numId w:val="23"/>
        </w:numPr>
        <w:spacing w:before="0"/>
        <w:ind w:left="0" w:firstLine="567"/>
      </w:pPr>
      <w:r>
        <w:t>An analysis of the policy context</w:t>
      </w:r>
    </w:p>
    <w:p w14:paraId="77F0B900" w14:textId="4E944647" w:rsidR="00242269" w:rsidRDefault="00D87514" w:rsidP="00242269">
      <w:pPr>
        <w:pStyle w:val="Bulletpoint"/>
        <w:numPr>
          <w:ilvl w:val="0"/>
          <w:numId w:val="23"/>
        </w:numPr>
        <w:spacing w:before="0"/>
        <w:ind w:left="0" w:firstLine="567"/>
      </w:pPr>
      <w:r>
        <w:t>Recommendations</w:t>
      </w:r>
      <w:r w:rsidR="00242269">
        <w:t xml:space="preserve"> for </w:t>
      </w:r>
      <w:r w:rsidR="007739D3">
        <w:t xml:space="preserve">promoting </w:t>
      </w:r>
      <w:r>
        <w:t xml:space="preserve">the </w:t>
      </w:r>
      <w:r w:rsidR="007739D3">
        <w:t>sustainability of the Carer+ programme</w:t>
      </w:r>
    </w:p>
    <w:p w14:paraId="5798DF68" w14:textId="706D0F79" w:rsidR="00242269" w:rsidRDefault="00242269" w:rsidP="00242269">
      <w:pPr>
        <w:pStyle w:val="Bulletpoint"/>
        <w:numPr>
          <w:ilvl w:val="0"/>
          <w:numId w:val="23"/>
        </w:numPr>
        <w:spacing w:before="0"/>
        <w:ind w:left="0" w:firstLine="567"/>
      </w:pPr>
      <w:r>
        <w:t xml:space="preserve">Good practice </w:t>
      </w:r>
      <w:r w:rsidR="00585314">
        <w:t xml:space="preserve">sustainability </w:t>
      </w:r>
      <w:r>
        <w:t>examples.</w:t>
      </w:r>
    </w:p>
    <w:p w14:paraId="1EBF86DA" w14:textId="77777777" w:rsidR="00242269" w:rsidRDefault="00242269" w:rsidP="00242269">
      <w:pPr>
        <w:pStyle w:val="Bulletpoint"/>
        <w:numPr>
          <w:ilvl w:val="0"/>
          <w:numId w:val="0"/>
        </w:numPr>
        <w:ind w:left="1287"/>
      </w:pPr>
    </w:p>
    <w:p w14:paraId="0809173D" w14:textId="77777777" w:rsidR="00585314" w:rsidRDefault="00242269" w:rsidP="00585314">
      <w:pPr>
        <w:pStyle w:val="Heading2"/>
      </w:pPr>
      <w:r w:rsidRPr="00EC42D0">
        <w:rPr>
          <w:color w:val="auto"/>
        </w:rPr>
        <w:br w:type="page"/>
      </w:r>
      <w:r w:rsidR="00585314">
        <w:rPr>
          <w:color w:val="auto"/>
          <w:sz w:val="21"/>
          <w:szCs w:val="21"/>
        </w:rPr>
        <w:t xml:space="preserve"> </w:t>
      </w:r>
      <w:bookmarkStart w:id="372" w:name="_Toc425894930"/>
      <w:bookmarkStart w:id="373" w:name="_Toc425895070"/>
      <w:r w:rsidR="00585314">
        <w:t>Context and policy background</w:t>
      </w:r>
      <w:bookmarkEnd w:id="372"/>
      <w:bookmarkEnd w:id="373"/>
    </w:p>
    <w:p w14:paraId="5FCD32B6" w14:textId="77777777" w:rsidR="00585314" w:rsidRDefault="00585314" w:rsidP="00585314">
      <w:pPr>
        <w:pStyle w:val="Heading3"/>
      </w:pPr>
      <w:bookmarkStart w:id="374" w:name="_Toc425894931"/>
      <w:bookmarkStart w:id="375" w:name="_Toc425895071"/>
      <w:r>
        <w:t>The context of home care</w:t>
      </w:r>
      <w:bookmarkEnd w:id="374"/>
      <w:bookmarkEnd w:id="375"/>
    </w:p>
    <w:p w14:paraId="5E1F48C1" w14:textId="77777777" w:rsidR="00585314" w:rsidRDefault="00585314" w:rsidP="00585314">
      <w:pPr>
        <w:pStyle w:val="Bulletpoint"/>
        <w:numPr>
          <w:ilvl w:val="0"/>
          <w:numId w:val="0"/>
        </w:numPr>
        <w:spacing w:before="0"/>
        <w:ind w:firstLine="567"/>
      </w:pPr>
      <w:r>
        <w:t>The policy environment in which Carer+ operates is being shaped by a complex set of economic, social, cultural and political dynamics that together are re-defining the ways in which health, social and welfare services – and as a result home care services – are now being delivered.</w:t>
      </w:r>
    </w:p>
    <w:p w14:paraId="71370FBE" w14:textId="77777777" w:rsidR="00585314" w:rsidRDefault="00585314" w:rsidP="00585314">
      <w:pPr>
        <w:pStyle w:val="Bulletpoint"/>
        <w:numPr>
          <w:ilvl w:val="0"/>
          <w:numId w:val="0"/>
        </w:numPr>
        <w:spacing w:before="0"/>
        <w:ind w:firstLine="567"/>
      </w:pPr>
      <w:r>
        <w:t xml:space="preserve">First, as has long been recognised, changes in EU demographics, with people living longer, mean that the demand for care services is increasing. It is predicted that, by 2020, the proportion of people aged </w:t>
      </w:r>
      <w:r w:rsidRPr="0055531F">
        <w:t xml:space="preserve">80+ </w:t>
      </w:r>
      <w:r>
        <w:t xml:space="preserve">in the EU will </w:t>
      </w:r>
      <w:r w:rsidRPr="0055531F">
        <w:t>reach 5.7 %</w:t>
      </w:r>
      <w:r>
        <w:t xml:space="preserve"> (compared with </w:t>
      </w:r>
      <w:r w:rsidRPr="0055531F">
        <w:t>4.3 %</w:t>
      </w:r>
      <w:r>
        <w:t xml:space="preserve"> in 2010) and will grow to 10.1 % by</w:t>
      </w:r>
      <w:r w:rsidRPr="0055531F">
        <w:t xml:space="preserve"> 2050.</w:t>
      </w:r>
      <w:r>
        <w:t xml:space="preserve"> In contrast, it is predicted that the w</w:t>
      </w:r>
      <w:r w:rsidRPr="0055531F">
        <w:t>orking age population (aged 15 to 64) will shrink by 16 % by 2050</w:t>
      </w:r>
      <w:r>
        <w:rPr>
          <w:rStyle w:val="FootnoteReference"/>
        </w:rPr>
        <w:footnoteReference w:id="4"/>
      </w:r>
      <w:r>
        <w:t xml:space="preserve">.  </w:t>
      </w:r>
    </w:p>
    <w:p w14:paraId="6863E0FC" w14:textId="77777777" w:rsidR="00585314" w:rsidRPr="0055531F" w:rsidRDefault="00585314" w:rsidP="00585314">
      <w:pPr>
        <w:pStyle w:val="Bulletpoint"/>
        <w:numPr>
          <w:ilvl w:val="0"/>
          <w:numId w:val="0"/>
        </w:numPr>
        <w:spacing w:before="0"/>
        <w:ind w:firstLine="567"/>
      </w:pPr>
      <w:r>
        <w:t>Second, as peple live longer, they typically become less healthy and less active, and require more support from health, social and welfare services. Acording to the same European Commission data, m</w:t>
      </w:r>
      <w:r w:rsidRPr="0055531F">
        <w:t xml:space="preserve">ore than half of the </w:t>
      </w:r>
      <w:r>
        <w:t xml:space="preserve">EU </w:t>
      </w:r>
      <w:r w:rsidRPr="0055531F">
        <w:t xml:space="preserve">population </w:t>
      </w:r>
      <w:r>
        <w:t xml:space="preserve">aged 65-74 and 63 % of 75+ people </w:t>
      </w:r>
      <w:r w:rsidRPr="0055531F">
        <w:t>had a long-standing illness or so</w:t>
      </w:r>
      <w:r>
        <w:t>me health problem that increased</w:t>
      </w:r>
      <w:r w:rsidRPr="0055531F">
        <w:t xml:space="preserve"> the</w:t>
      </w:r>
      <w:r>
        <w:t>ir</w:t>
      </w:r>
      <w:r w:rsidRPr="0055531F">
        <w:t xml:space="preserve"> need </w:t>
      </w:r>
      <w:r>
        <w:t xml:space="preserve">for </w:t>
      </w:r>
      <w:r w:rsidRPr="0055531F">
        <w:t xml:space="preserve">some </w:t>
      </w:r>
      <w:r>
        <w:t xml:space="preserve">form of livng </w:t>
      </w:r>
      <w:r w:rsidRPr="0055531F">
        <w:t>assistance</w:t>
      </w:r>
      <w:r>
        <w:t xml:space="preserve">.  </w:t>
      </w:r>
    </w:p>
    <w:p w14:paraId="5ABB1237" w14:textId="77777777" w:rsidR="00585314" w:rsidRDefault="00585314" w:rsidP="00585314">
      <w:pPr>
        <w:pStyle w:val="Bulletpoint"/>
        <w:numPr>
          <w:ilvl w:val="0"/>
          <w:numId w:val="0"/>
        </w:numPr>
        <w:spacing w:before="0"/>
        <w:ind w:firstLine="567"/>
        <w:rPr>
          <w:rFonts w:cs="Arial"/>
        </w:rPr>
      </w:pPr>
      <w:r>
        <w:t>Third, because of a reduction in revenues from taxes and other sources as a result of people retiring from the labour market, the money available to spend on welfare is reducing. As an EC Report concluded: “</w:t>
      </w:r>
      <w:r w:rsidRPr="00B90E99">
        <w:rPr>
          <w:rFonts w:cs="Arial"/>
        </w:rPr>
        <w:t>For Europe and many other countries around the world, the ongoing demographic development has significant socio-economic implications: in the future there will be more older people in absolute as well as relative terms, there will be considerably more old people particularly in the upper age range, there will be fewer family carers providing informal support for these, and there will be a smaller productive workforce to contribute to the creation of economic wealth in general and to the financing of health and social services in particular</w:t>
      </w:r>
      <w:r>
        <w:rPr>
          <w:rFonts w:cs="Arial"/>
        </w:rPr>
        <w:t>”</w:t>
      </w:r>
      <w:r>
        <w:rPr>
          <w:rStyle w:val="FootnoteReference"/>
          <w:rFonts w:cs="Arial"/>
        </w:rPr>
        <w:footnoteReference w:id="5"/>
      </w:r>
      <w:r>
        <w:rPr>
          <w:rFonts w:cs="Arial"/>
        </w:rPr>
        <w:t xml:space="preserve">. The economic issue has been further exacerbated by the recent global economic crisis, fiscal problems in the Eurozone and as a result further pressures on health, social and welfare budgets. </w:t>
      </w:r>
    </w:p>
    <w:p w14:paraId="55B6ACAF" w14:textId="77777777" w:rsidR="00585314" w:rsidRPr="00A92B7A" w:rsidRDefault="00585314" w:rsidP="00585314">
      <w:pPr>
        <w:pStyle w:val="Bulletpoint"/>
        <w:numPr>
          <w:ilvl w:val="0"/>
          <w:numId w:val="0"/>
        </w:numPr>
        <w:spacing w:before="0"/>
        <w:ind w:firstLine="567"/>
      </w:pPr>
      <w:r w:rsidRPr="00786803">
        <w:t xml:space="preserve">Since home care is generally </w:t>
      </w:r>
      <w:r>
        <w:t>more cost effective</w:t>
      </w:r>
      <w:r w:rsidRPr="00786803">
        <w:t xml:space="preserve"> than residential care, Member States are </w:t>
      </w:r>
      <w:r>
        <w:t xml:space="preserve">now </w:t>
      </w:r>
      <w:r w:rsidRPr="00786803">
        <w:t xml:space="preserve">focused on enhancing tailor-made home care services. Hence, institutional care is reserved </w:t>
      </w:r>
      <w:r>
        <w:t xml:space="preserve">more </w:t>
      </w:r>
      <w:r w:rsidRPr="00786803">
        <w:t>for those with severe disabilities/conditions.</w:t>
      </w:r>
      <w:r>
        <w:t xml:space="preserve"> </w:t>
      </w:r>
      <w:r w:rsidRPr="00786803">
        <w:t>The increasing need</w:t>
      </w:r>
      <w:r>
        <w:t xml:space="preserve"> and demand</w:t>
      </w:r>
      <w:r w:rsidRPr="00786803">
        <w:t xml:space="preserve"> for home care is </w:t>
      </w:r>
      <w:r>
        <w:t>underlined</w:t>
      </w:r>
      <w:r w:rsidRPr="00786803">
        <w:t xml:space="preserve"> by the fact that </w:t>
      </w:r>
      <w:r>
        <w:t xml:space="preserve">according to EC research </w:t>
      </w:r>
      <w:r w:rsidRPr="00786803">
        <w:t xml:space="preserve">around half of people aged 80+ were living alone, though, cultural aspects result in different trends and levels </w:t>
      </w:r>
      <w:r>
        <w:t xml:space="preserve">for different </w:t>
      </w:r>
      <w:r w:rsidRPr="00786803">
        <w:t>countries.</w:t>
      </w:r>
      <w:r>
        <w:t xml:space="preserve"> In addition, the research shows that </w:t>
      </w:r>
      <w:r w:rsidRPr="00786803">
        <w:t xml:space="preserve">the vast majority of EU citizens prefer to be looked after in their own homes </w:t>
      </w:r>
      <w:r>
        <w:t xml:space="preserve">for </w:t>
      </w:r>
      <w:r w:rsidRPr="00786803">
        <w:t xml:space="preserve">as long as it is possible </w:t>
      </w:r>
      <w:r>
        <w:t xml:space="preserve">rather than being placed in </w:t>
      </w:r>
      <w:r w:rsidRPr="00786803">
        <w:t>institution</w:t>
      </w:r>
      <w:r>
        <w:t>s</w:t>
      </w:r>
      <w:r>
        <w:rPr>
          <w:rStyle w:val="FootnoteReference"/>
        </w:rPr>
        <w:footnoteReference w:id="6"/>
      </w:r>
      <w:r>
        <w:t>.</w:t>
      </w:r>
    </w:p>
    <w:p w14:paraId="5C0B9435" w14:textId="77777777" w:rsidR="00585314" w:rsidRPr="00E25EFE" w:rsidRDefault="00585314" w:rsidP="00585314">
      <w:pPr>
        <w:pStyle w:val="NormalafterHeading23"/>
        <w:ind w:firstLine="567"/>
      </w:pPr>
      <w:r w:rsidRPr="00786803">
        <w:t xml:space="preserve">The growing demand for home care raises the need for formal, professional care as well as informal supportive structures. However, the prospective reduction of the working age population, the </w:t>
      </w:r>
      <w:proofErr w:type="gramStart"/>
      <w:r w:rsidRPr="00786803">
        <w:t>rise of educational attai</w:t>
      </w:r>
      <w:r>
        <w:t xml:space="preserve">nment of the population and low wages and </w:t>
      </w:r>
      <w:r w:rsidRPr="00786803">
        <w:t xml:space="preserve">benefits </w:t>
      </w:r>
      <w:r>
        <w:t xml:space="preserve">in the sector </w:t>
      </w:r>
      <w:r w:rsidRPr="00786803">
        <w:t>make</w:t>
      </w:r>
      <w:proofErr w:type="gramEnd"/>
      <w:r w:rsidRPr="00786803">
        <w:t xml:space="preserve"> care work less attractive.</w:t>
      </w:r>
      <w:r>
        <w:t xml:space="preserve"> This means</w:t>
      </w:r>
      <w:r w:rsidRPr="00786803">
        <w:t xml:space="preserve"> </w:t>
      </w:r>
      <w:r>
        <w:t>i</w:t>
      </w:r>
      <w:r w:rsidRPr="00786803">
        <w:t xml:space="preserve">nformal care </w:t>
      </w:r>
      <w:r>
        <w:t xml:space="preserve">is likely to play </w:t>
      </w:r>
      <w:r w:rsidRPr="00786803">
        <w:t>a</w:t>
      </w:r>
      <w:r>
        <w:t>n increasingly</w:t>
      </w:r>
      <w:r w:rsidRPr="00786803">
        <w:t xml:space="preserve"> significant role and has different </w:t>
      </w:r>
      <w:r>
        <w:t>approaches</w:t>
      </w:r>
      <w:r w:rsidRPr="00786803">
        <w:t xml:space="preserve">, actors and features </w:t>
      </w:r>
      <w:r>
        <w:t>in different</w:t>
      </w:r>
      <w:r w:rsidRPr="00786803">
        <w:t xml:space="preserve"> countries. It typically</w:t>
      </w:r>
      <w:r>
        <w:t xml:space="preserve"> includes</w:t>
      </w:r>
      <w:r w:rsidRPr="00786803">
        <w:t xml:space="preserve"> spouses, partners and other family members, friends, neighbours or relatives. However, a higher participation of women in the labour market and the increase in </w:t>
      </w:r>
      <w:r>
        <w:t>a</w:t>
      </w:r>
      <w:r w:rsidRPr="00786803">
        <w:t xml:space="preserve">lone-elderly households with relatives often living apart, </w:t>
      </w:r>
      <w:r>
        <w:t xml:space="preserve">means that </w:t>
      </w:r>
      <w:r w:rsidRPr="00786803">
        <w:t xml:space="preserve">family members might not be available to </w:t>
      </w:r>
      <w:r>
        <w:t xml:space="preserve">provide </w:t>
      </w:r>
      <w:r w:rsidRPr="00786803">
        <w:t>care in the future.</w:t>
      </w:r>
    </w:p>
    <w:p w14:paraId="43419EE7" w14:textId="77777777" w:rsidR="00585314" w:rsidRDefault="00585314" w:rsidP="00585314">
      <w:r w:rsidRPr="00786803">
        <w:t xml:space="preserve">Other, privately hired informal home care assistance </w:t>
      </w:r>
      <w:r>
        <w:t xml:space="preserve">is </w:t>
      </w:r>
      <w:r w:rsidRPr="00786803">
        <w:t>also appear</w:t>
      </w:r>
      <w:r>
        <w:t>ing</w:t>
      </w:r>
      <w:r w:rsidRPr="00786803">
        <w:t xml:space="preserve">, with or without a work contract and with or without social insurance coverage. </w:t>
      </w:r>
      <w:r>
        <w:t>In</w:t>
      </w:r>
      <w:r w:rsidRPr="00786803">
        <w:t xml:space="preserve"> the last few decades </w:t>
      </w:r>
      <w:r>
        <w:t>in</w:t>
      </w:r>
      <w:r w:rsidRPr="00786803">
        <w:t xml:space="preserve"> some European </w:t>
      </w:r>
      <w:r>
        <w:t>countries</w:t>
      </w:r>
      <w:r w:rsidRPr="00786803">
        <w:t>,</w:t>
      </w:r>
      <w:r>
        <w:t xml:space="preserve"> increasing numbers of</w:t>
      </w:r>
      <w:r w:rsidRPr="00786803">
        <w:t xml:space="preserve"> informal caregivers </w:t>
      </w:r>
      <w:r>
        <w:t xml:space="preserve">are migrant workers, which has </w:t>
      </w:r>
      <w:r w:rsidRPr="00786803">
        <w:t xml:space="preserve">implications </w:t>
      </w:r>
      <w:r>
        <w:t>regarding</w:t>
      </w:r>
      <w:r w:rsidRPr="00786803">
        <w:t xml:space="preserve"> the quality of the service</w:t>
      </w:r>
      <w:r>
        <w:t xml:space="preserve">s provided. </w:t>
      </w:r>
      <w:r w:rsidRPr="00786803">
        <w:t xml:space="preserve">Migrant family care assistants often lack professional skills and face limited training opportunities because of their language barriers. </w:t>
      </w:r>
      <w:r>
        <w:t xml:space="preserve">Working conditions can be problematic with many migrant workers working without supervision or reasonable time off </w:t>
      </w:r>
      <w:r w:rsidRPr="00786803">
        <w:t>struggl</w:t>
      </w:r>
      <w:r>
        <w:t xml:space="preserve">ing </w:t>
      </w:r>
      <w:r w:rsidRPr="00786803">
        <w:t>with isolation, emotional and physical stress</w:t>
      </w:r>
      <w:r>
        <w:t>.</w:t>
      </w:r>
    </w:p>
    <w:p w14:paraId="4779E21A" w14:textId="77777777" w:rsidR="00585314" w:rsidRDefault="00585314" w:rsidP="00585314">
      <w:pPr>
        <w:pStyle w:val="Heading3"/>
      </w:pPr>
      <w:bookmarkStart w:id="376" w:name="_Toc425894932"/>
      <w:bookmarkStart w:id="377" w:name="_Toc425895072"/>
      <w:r>
        <w:t>The policy context</w:t>
      </w:r>
      <w:bookmarkEnd w:id="376"/>
      <w:bookmarkEnd w:id="377"/>
    </w:p>
    <w:p w14:paraId="29E3E5A6" w14:textId="77777777" w:rsidR="00585314" w:rsidRDefault="00585314" w:rsidP="00585314">
      <w:pPr>
        <w:rPr>
          <w:rFonts w:cs="Arial"/>
        </w:rPr>
      </w:pPr>
      <w:r>
        <w:t>In response to these drivers, a range of policy interventions have been implemented within the EU that create a supportive environment for the Carer+ programme. The Agenda for New Skills and Jobs focuses on</w:t>
      </w:r>
      <w:r w:rsidRPr="00564998">
        <w:t xml:space="preserve"> flexibility and</w:t>
      </w:r>
      <w:r>
        <w:t xml:space="preserve"> security in the labour market</w:t>
      </w:r>
      <w:r w:rsidRPr="00564998">
        <w:t>,</w:t>
      </w:r>
      <w:r>
        <w:t xml:space="preserve"> skills development and </w:t>
      </w:r>
      <w:r w:rsidRPr="00564998">
        <w:t xml:space="preserve">better working conditions, </w:t>
      </w:r>
      <w:r>
        <w:t xml:space="preserve">and is linked to the </w:t>
      </w:r>
      <w:r w:rsidRPr="00564998">
        <w:t>European Framework for key competences for lifelong learning</w:t>
      </w:r>
      <w:r>
        <w:t>. The European Platform against Poverty and Social E</w:t>
      </w:r>
      <w:r w:rsidRPr="00564998">
        <w:t xml:space="preserve">xclusion </w:t>
      </w:r>
      <w:r>
        <w:t>promotes</w:t>
      </w:r>
      <w:r w:rsidRPr="00564998">
        <w:t xml:space="preserve"> active inclusion, </w:t>
      </w:r>
      <w:r>
        <w:t xml:space="preserve">reform of </w:t>
      </w:r>
      <w:r w:rsidRPr="00564998">
        <w:t xml:space="preserve">health systems, </w:t>
      </w:r>
      <w:r>
        <w:t xml:space="preserve">informal learning and </w:t>
      </w:r>
      <w:r w:rsidRPr="00564998">
        <w:t>social innovation</w:t>
      </w:r>
      <w:r>
        <w:t xml:space="preserve">. </w:t>
      </w:r>
      <w:r>
        <w:rPr>
          <w:rFonts w:cs="Arial"/>
        </w:rPr>
        <w:t>T</w:t>
      </w:r>
      <w:r w:rsidRPr="00C903F8">
        <w:rPr>
          <w:rFonts w:cs="Arial"/>
        </w:rPr>
        <w:t xml:space="preserve">he </w:t>
      </w:r>
      <w:r>
        <w:rPr>
          <w:rFonts w:cs="Arial"/>
        </w:rPr>
        <w:t>Social Investment Package (SIP)</w:t>
      </w:r>
      <w:r w:rsidRPr="00C903F8">
        <w:rPr>
          <w:rFonts w:cs="Arial"/>
        </w:rPr>
        <w:t xml:space="preserve"> </w:t>
      </w:r>
      <w:r>
        <w:rPr>
          <w:rFonts w:cs="Arial"/>
        </w:rPr>
        <w:t xml:space="preserve">focuses on </w:t>
      </w:r>
      <w:r w:rsidRPr="00C903F8">
        <w:t>help</w:t>
      </w:r>
      <w:r>
        <w:t>ing</w:t>
      </w:r>
      <w:r w:rsidRPr="00C903F8">
        <w:t xml:space="preserve"> member states to pursue active policies prioritising social investment and the moder</w:t>
      </w:r>
      <w:r>
        <w:t>nisation of their welfare systems</w:t>
      </w:r>
      <w:r w:rsidRPr="00C903F8">
        <w:t xml:space="preserve"> in order to address the unemployment, poverty and social exclusion challenges brought about by the economic crisis and the sustainabili</w:t>
      </w:r>
      <w:r>
        <w:t xml:space="preserve">ty challenges posed by the </w:t>
      </w:r>
      <w:r w:rsidRPr="00C903F8">
        <w:t>demographic trends.</w:t>
      </w:r>
      <w:r>
        <w:t xml:space="preserve"> </w:t>
      </w:r>
      <w:r>
        <w:rPr>
          <w:rFonts w:cs="Arial"/>
        </w:rPr>
        <w:t>T</w:t>
      </w:r>
      <w:r w:rsidRPr="007C1482">
        <w:rPr>
          <w:rFonts w:cs="Arial"/>
        </w:rPr>
        <w:t>he Social Investment Packa</w:t>
      </w:r>
      <w:r>
        <w:rPr>
          <w:rFonts w:cs="Arial"/>
        </w:rPr>
        <w:t xml:space="preserve">ge specifically focuses on </w:t>
      </w:r>
      <w:r w:rsidRPr="007C1482">
        <w:rPr>
          <w:rFonts w:cs="Arial"/>
        </w:rPr>
        <w:t>‘neglected’ areas like affordable quality childcare and education, training and job-search assistance, housing support and accessible health care</w:t>
      </w:r>
      <w:r>
        <w:rPr>
          <w:rFonts w:cs="Arial"/>
        </w:rPr>
        <w:t>.</w:t>
      </w:r>
    </w:p>
    <w:p w14:paraId="26EDE1DB" w14:textId="77777777" w:rsidR="00585314" w:rsidRDefault="00585314" w:rsidP="00585314">
      <w:r>
        <w:t xml:space="preserve">All of these policy initiatives prioritise the role of ICTs in delivering more efficient and effective care. </w:t>
      </w:r>
      <w:r w:rsidRPr="00BF300B">
        <w:t xml:space="preserve">Many governments have been prioritising the role </w:t>
      </w:r>
      <w:r>
        <w:t>of non-government organisations</w:t>
      </w:r>
      <w:r w:rsidRPr="00BF300B">
        <w:t xml:space="preserve"> in service construction and delivery</w:t>
      </w:r>
      <w:r>
        <w:t xml:space="preserve"> and of de-centralising the provision of care even further down the supply chain to individual providers</w:t>
      </w:r>
      <w:r w:rsidRPr="00BF300B">
        <w:t xml:space="preserve">. </w:t>
      </w:r>
      <w:r>
        <w:t>T</w:t>
      </w:r>
      <w:r w:rsidRPr="00BF300B">
        <w:t xml:space="preserve">his is where the strategic value of ICT channels exists, by allowing services to be accessed directly by intermediaries </w:t>
      </w:r>
      <w:r>
        <w:t xml:space="preserve">and to individual care workers themselves </w:t>
      </w:r>
      <w:r w:rsidRPr="00BF300B">
        <w:t>to deliver the right service portfolios to</w:t>
      </w:r>
      <w:r>
        <w:t xml:space="preserve"> vulnerable clients</w:t>
      </w:r>
      <w:r w:rsidRPr="00BF300B">
        <w:t>.</w:t>
      </w:r>
      <w:r>
        <w:t xml:space="preserve"> T</w:t>
      </w:r>
      <w:r w:rsidRPr="00BF300B">
        <w:t xml:space="preserve">he expected ‘value proposition,’ when involving the Third Sector and related organisations, </w:t>
      </w:r>
      <w:r>
        <w:t xml:space="preserve">as well as individual care providers, </w:t>
      </w:r>
      <w:r w:rsidRPr="00BF300B">
        <w:t xml:space="preserve">is that they will help deliver services more effectively to beneficiaries because they are nearer to the local problems (being locally based). They can often address problems coherently (they can ‘join-up’ services across government silos), and they can deliver </w:t>
      </w:r>
      <w:r>
        <w:t xml:space="preserve">resource savings to government. </w:t>
      </w:r>
      <w:r w:rsidRPr="00F04E14">
        <w:t xml:space="preserve">Changed paradigms in society stimulate transformation of services. Care is no longer based on charity but on rights: </w:t>
      </w:r>
      <w:r>
        <w:t xml:space="preserve">vulnerable </w:t>
      </w:r>
      <w:r w:rsidRPr="00F04E14">
        <w:t xml:space="preserve">people have the right </w:t>
      </w:r>
      <w:r>
        <w:t>on affordable basic health care</w:t>
      </w:r>
      <w:r>
        <w:rPr>
          <w:rStyle w:val="FootnoteReference"/>
        </w:rPr>
        <w:footnoteReference w:id="7"/>
      </w:r>
      <w:r>
        <w:t>.</w:t>
      </w:r>
    </w:p>
    <w:p w14:paraId="0EFE4C27" w14:textId="77777777" w:rsidR="00585314" w:rsidRDefault="00585314" w:rsidP="00585314">
      <w:pPr>
        <w:pStyle w:val="Heading3"/>
      </w:pPr>
      <w:bookmarkStart w:id="378" w:name="_Toc425894933"/>
      <w:bookmarkStart w:id="379" w:name="_Toc425895073"/>
      <w:r>
        <w:t>The obstacles</w:t>
      </w:r>
      <w:bookmarkEnd w:id="378"/>
      <w:bookmarkEnd w:id="379"/>
    </w:p>
    <w:p w14:paraId="4CBC337B" w14:textId="77777777" w:rsidR="00585314" w:rsidRDefault="00585314" w:rsidP="00585314">
      <w:r>
        <w:t>Both the contextual and the policy background are creating opportunities for the Carer+ programme to help address the increasing demand for home care services; provide new ‘social innovation services’ that are filling the gaps in health and welfare systems vacated by central government; support the professionalization of the home care sector; increase the contribution made by ICTs in delivering smart services. However, there are a number of obstacles that are inhibiting these opportunities. The main barriers are:</w:t>
      </w:r>
    </w:p>
    <w:p w14:paraId="6B0FE22D" w14:textId="77777777" w:rsidR="00585314" w:rsidRDefault="00585314" w:rsidP="00585314">
      <w:pPr>
        <w:pStyle w:val="Bulletpoint"/>
        <w:numPr>
          <w:ilvl w:val="0"/>
          <w:numId w:val="23"/>
        </w:numPr>
      </w:pPr>
      <w:r>
        <w:t>the diversity and variability of care systems across the EU</w:t>
      </w:r>
    </w:p>
    <w:p w14:paraId="5B64D926" w14:textId="77777777" w:rsidR="00585314" w:rsidRDefault="00585314" w:rsidP="00585314">
      <w:pPr>
        <w:pStyle w:val="Bulletpoint"/>
        <w:numPr>
          <w:ilvl w:val="0"/>
          <w:numId w:val="23"/>
        </w:numPr>
      </w:pPr>
      <w:r>
        <w:t>the diversity and variability of training and certification systems</w:t>
      </w:r>
    </w:p>
    <w:p w14:paraId="46EB69EF" w14:textId="77777777" w:rsidR="00585314" w:rsidRDefault="00585314" w:rsidP="00585314">
      <w:pPr>
        <w:pStyle w:val="Bulletpoint"/>
        <w:numPr>
          <w:ilvl w:val="0"/>
          <w:numId w:val="23"/>
        </w:numPr>
      </w:pPr>
      <w:r>
        <w:t>economic and financial issues, including the lack of established business models in the domain</w:t>
      </w:r>
    </w:p>
    <w:p w14:paraId="504BDB93" w14:textId="77777777" w:rsidR="00585314" w:rsidRDefault="00585314" w:rsidP="00585314">
      <w:pPr>
        <w:pStyle w:val="Bulletpoint"/>
        <w:numPr>
          <w:ilvl w:val="0"/>
          <w:numId w:val="23"/>
        </w:numPr>
      </w:pPr>
      <w:r>
        <w:t>the unevenness of ICT diffusion and infrastructure</w:t>
      </w:r>
    </w:p>
    <w:p w14:paraId="093389DF" w14:textId="77777777" w:rsidR="00585314" w:rsidRDefault="00585314" w:rsidP="00585314">
      <w:pPr>
        <w:pStyle w:val="Bulletpoint"/>
        <w:numPr>
          <w:ilvl w:val="0"/>
          <w:numId w:val="23"/>
        </w:numPr>
      </w:pPr>
      <w:r>
        <w:t>organisational inertia and resistance to change</w:t>
      </w:r>
    </w:p>
    <w:p w14:paraId="193CDFF8" w14:textId="77777777" w:rsidR="00585314" w:rsidRDefault="00585314" w:rsidP="00585314">
      <w:pPr>
        <w:pStyle w:val="Bulletpoint"/>
        <w:numPr>
          <w:ilvl w:val="0"/>
          <w:numId w:val="23"/>
        </w:numPr>
      </w:pPr>
      <w:r>
        <w:t>personal anxieties and resistance to adopting ICTs by carers and care recipients</w:t>
      </w:r>
    </w:p>
    <w:p w14:paraId="4F68EA29" w14:textId="77777777" w:rsidR="00585314" w:rsidRPr="00110FA6" w:rsidRDefault="00585314" w:rsidP="00585314">
      <w:pPr>
        <w:spacing w:before="120" w:after="0"/>
      </w:pPr>
      <w:r w:rsidRPr="00110FA6">
        <w:t xml:space="preserve">It has long been recognised that welfare and care systems in the EU are shaped by the underlying political economy and economic culture. The </w:t>
      </w:r>
      <w:r w:rsidRPr="00110FA6">
        <w:rPr>
          <w:rFonts w:cs="Arial"/>
          <w:lang w:eastAsia="en-GB"/>
        </w:rPr>
        <w:t>approach developed by Esping-Andersen (1990) suggests that</w:t>
      </w:r>
      <w:r w:rsidRPr="00110FA6">
        <w:rPr>
          <w:rFonts w:cstheme="minorHAnsi"/>
        </w:rPr>
        <w:t xml:space="preserve"> social services in different EU countries are fundamentally being driven by the prevailing economic system. </w:t>
      </w:r>
      <w:r w:rsidRPr="00110FA6">
        <w:rPr>
          <w:rFonts w:cs="Arial"/>
          <w:lang w:eastAsia="en-GB"/>
        </w:rPr>
        <w:t xml:space="preserve">Nations can be clustered into types, according to the approach adopted and instruments applied to social security and welfare. This reflects </w:t>
      </w:r>
      <w:r w:rsidRPr="00110FA6">
        <w:rPr>
          <w:rFonts w:cs="Arial"/>
        </w:rPr>
        <w:t xml:space="preserve">the degree of de-commodification and the kind of stratification countries create. </w:t>
      </w:r>
      <w:r w:rsidRPr="00110FA6">
        <w:rPr>
          <w:rFonts w:cs="Arial"/>
          <w:lang w:eastAsia="en-GB"/>
        </w:rPr>
        <w:t xml:space="preserve">The ‘Liberal’ type entails means-tested assistance, modest universal transfers, or modest social insurance plans (England and the Netherlands). Benefits cater mainly for low-income people and state dependants, with little redistribution of income. </w:t>
      </w:r>
      <w:proofErr w:type="gramStart"/>
      <w:r w:rsidRPr="00110FA6">
        <w:rPr>
          <w:rFonts w:cs="Arial"/>
          <w:lang w:eastAsia="en-GB"/>
        </w:rPr>
        <w:t xml:space="preserve">The </w:t>
      </w:r>
      <w:r>
        <w:rPr>
          <w:rFonts w:cs="Arial"/>
          <w:lang w:eastAsia="en-GB"/>
        </w:rPr>
        <w:t>‘conservative-corporatist’ type</w:t>
      </w:r>
      <w:r w:rsidRPr="00110FA6">
        <w:rPr>
          <w:rFonts w:cs="Arial"/>
          <w:lang w:eastAsia="en-GB"/>
        </w:rPr>
        <w:t xml:space="preserve"> is characterized by a moderate level of de-commodification</w:t>
      </w:r>
      <w:proofErr w:type="gramEnd"/>
      <w:r w:rsidRPr="00110FA6">
        <w:rPr>
          <w:rFonts w:cs="Arial"/>
          <w:lang w:eastAsia="en-GB"/>
        </w:rPr>
        <w:t xml:space="preserve">. </w:t>
      </w:r>
      <w:r w:rsidRPr="00110FA6">
        <w:t xml:space="preserve">The state’s intervention is restricted to providing benefits that maintain incomes relative to occupational status (Austria, Italy, France, Germany). </w:t>
      </w:r>
      <w:r w:rsidRPr="00110FA6">
        <w:rPr>
          <w:rFonts w:cs="Arial"/>
          <w:lang w:eastAsia="en-GB"/>
        </w:rPr>
        <w:t>In the ‘social-democratic’ type, the level of decommodification is high. Welfare benefits are generous, universal and highly redistributive and they do not depend on any individual contributions.  The state will pre-emptively intervene to prevent social problems arising and provide care when they do (the Nordic countries).  In the Mediterranean type, welfare is shaped by a reliance on family struct</w:t>
      </w:r>
      <w:r>
        <w:rPr>
          <w:rFonts w:cs="Arial"/>
          <w:lang w:eastAsia="en-GB"/>
        </w:rPr>
        <w:t>ures (Spain, Portugal, Greece)</w:t>
      </w:r>
      <w:r w:rsidRPr="00110FA6">
        <w:rPr>
          <w:rStyle w:val="FootnoteReference"/>
          <w:rFonts w:cs="Arial"/>
          <w:lang w:eastAsia="en-GB"/>
        </w:rPr>
        <w:footnoteReference w:id="8"/>
      </w:r>
      <w:r>
        <w:rPr>
          <w:rFonts w:cs="Arial"/>
          <w:lang w:eastAsia="en-GB"/>
        </w:rPr>
        <w:t>.</w:t>
      </w:r>
      <w:r w:rsidRPr="00110FA6">
        <w:rPr>
          <w:rFonts w:cs="Arial"/>
          <w:lang w:eastAsia="en-GB"/>
        </w:rPr>
        <w:t xml:space="preserve"> </w:t>
      </w:r>
      <w:r w:rsidRPr="00110FA6">
        <w:t xml:space="preserve">Subsequent work has reviewed the original typology to take account of conditions in newer EU member states, particularly those from the former ‘Eastern bloc’ to identify an additional three types: neo-liberal, with </w:t>
      </w:r>
      <w:r w:rsidRPr="00110FA6">
        <w:rPr>
          <w:rFonts w:cs="Arial"/>
          <w:lang w:eastAsia="en-GB"/>
        </w:rPr>
        <w:t>minimal state intervention, low welfare spending, low taxes, strongly deregulated labour markets and widespread liberalization (the Baltic states and Slovakia); social-corporatist, with strong state intervention and centralised welfare (Czech Republic, Slovenia, Romania, Bulgaria) and ‘hybrid’, with strong protectionism and high levels of openness (Poland,</w:t>
      </w:r>
      <w:r>
        <w:rPr>
          <w:rFonts w:cs="Arial"/>
          <w:lang w:eastAsia="en-GB"/>
        </w:rPr>
        <w:t xml:space="preserve"> Hungary)</w:t>
      </w:r>
      <w:r w:rsidRPr="00110FA6">
        <w:rPr>
          <w:rStyle w:val="FootnoteReference"/>
          <w:rFonts w:cs="Arial"/>
          <w:lang w:eastAsia="en-GB"/>
        </w:rPr>
        <w:footnoteReference w:id="9"/>
      </w:r>
      <w:r>
        <w:rPr>
          <w:rFonts w:cs="Arial"/>
          <w:lang w:eastAsia="en-GB"/>
        </w:rPr>
        <w:t>.</w:t>
      </w:r>
    </w:p>
    <w:p w14:paraId="06EC0229" w14:textId="77777777" w:rsidR="00585314" w:rsidRDefault="00585314" w:rsidP="00585314">
      <w:pPr>
        <w:spacing w:before="120" w:after="0"/>
        <w:rPr>
          <w:rFonts w:cs="Arial"/>
        </w:rPr>
      </w:pPr>
      <w:r w:rsidRPr="00110FA6">
        <w:t xml:space="preserve">This picture is reinforced by the evidence gathered by Carer+ in its analysis of the conditions affecting home care across EU states. </w:t>
      </w:r>
      <w:r>
        <w:rPr>
          <w:rFonts w:cs="Arial"/>
        </w:rPr>
        <w:t>In Denmark, for example, e</w:t>
      </w:r>
      <w:r w:rsidRPr="008316C3">
        <w:rPr>
          <w:rFonts w:cs="Arial"/>
        </w:rPr>
        <w:t>very resident is entitled to personal and practical assistance if s/he cannot perform basic personal and practical activities autonomously, regardless of ability to pay. The system of care services is decentralised: the responsibility for the provision of personal and practical assistance rests with the local authorities. They must consider all requests for personal and practical assistance. The decisions of the local authorities must be based on a specific and individual assessment of the need for assistance</w:t>
      </w:r>
      <w:r>
        <w:rPr>
          <w:rFonts w:cs="Arial"/>
        </w:rPr>
        <w:t>. In Germany, home care is focused on s</w:t>
      </w:r>
      <w:r w:rsidRPr="00984B44">
        <w:rPr>
          <w:rFonts w:cs="Arial"/>
        </w:rPr>
        <w:t>t</w:t>
      </w:r>
      <w:r>
        <w:rPr>
          <w:rFonts w:cs="Arial"/>
        </w:rPr>
        <w:t>atutory long-term care insurance, which was codified in 1</w:t>
      </w:r>
      <w:r w:rsidRPr="008316C3">
        <w:rPr>
          <w:rFonts w:cs="Arial"/>
        </w:rPr>
        <w:t>995 into the</w:t>
      </w:r>
      <w:r>
        <w:rPr>
          <w:rFonts w:cs="Arial"/>
        </w:rPr>
        <w:t xml:space="preserve"> Social Code (Sozialgesetzbuch)</w:t>
      </w:r>
      <w:r w:rsidRPr="008316C3">
        <w:rPr>
          <w:rFonts w:cs="Arial"/>
        </w:rPr>
        <w:t>. It is a contribution financed compulsory independent social insurance scheme, in accordance with compulsory affiliation and sickness insurance limits. Th</w:t>
      </w:r>
      <w:r>
        <w:rPr>
          <w:rFonts w:cs="Arial"/>
        </w:rPr>
        <w:t>is ‘</w:t>
      </w:r>
      <w:r w:rsidRPr="008316C3">
        <w:rPr>
          <w:rFonts w:cs="Arial"/>
        </w:rPr>
        <w:t>core protection system</w:t>
      </w:r>
      <w:r>
        <w:rPr>
          <w:rFonts w:cs="Arial"/>
        </w:rPr>
        <w:t xml:space="preserve">’ is reinforced with </w:t>
      </w:r>
      <w:r w:rsidRPr="008316C3">
        <w:rPr>
          <w:rFonts w:cs="Arial"/>
        </w:rPr>
        <w:t xml:space="preserve">voluntary additional insurance for long-term care </w:t>
      </w:r>
      <w:r>
        <w:rPr>
          <w:rFonts w:cs="Arial"/>
        </w:rPr>
        <w:t xml:space="preserve">for </w:t>
      </w:r>
      <w:r w:rsidRPr="008316C3">
        <w:rPr>
          <w:rFonts w:cs="Arial"/>
        </w:rPr>
        <w:t>every citizen</w:t>
      </w:r>
      <w:r>
        <w:rPr>
          <w:rFonts w:cs="Arial"/>
        </w:rPr>
        <w:t>. In Ireland, b</w:t>
      </w:r>
      <w:r w:rsidRPr="008316C3">
        <w:rPr>
          <w:rFonts w:cs="Arial"/>
        </w:rPr>
        <w:t>enefits for long-term care are organised centrally and are operated nationally on the b</w:t>
      </w:r>
      <w:r>
        <w:rPr>
          <w:rFonts w:cs="Arial"/>
        </w:rPr>
        <w:t xml:space="preserve">asis of National Guidelines. </w:t>
      </w:r>
      <w:r w:rsidRPr="008316C3">
        <w:rPr>
          <w:rFonts w:cs="Arial"/>
        </w:rPr>
        <w:t xml:space="preserve">Long-term care is provided on the basis of universal entitlement, with some elements of social assistance, e.g. the Nursing Homes Support Scheme involves a financial </w:t>
      </w:r>
      <w:proofErr w:type="gramStart"/>
      <w:r w:rsidRPr="008316C3">
        <w:rPr>
          <w:rFonts w:cs="Arial"/>
        </w:rPr>
        <w:t>assessment which</w:t>
      </w:r>
      <w:proofErr w:type="gramEnd"/>
      <w:r w:rsidRPr="008316C3">
        <w:rPr>
          <w:rFonts w:cs="Arial"/>
        </w:rPr>
        <w:t xml:space="preserve"> is used to determine the applicant’s co-payment. Schemes are tax financed and there is al</w:t>
      </w:r>
      <w:r>
        <w:rPr>
          <w:rFonts w:cs="Arial"/>
        </w:rPr>
        <w:t>so a universal social charge. The UK operates a n</w:t>
      </w:r>
      <w:r w:rsidRPr="006E05C5">
        <w:rPr>
          <w:rFonts w:cs="Arial"/>
        </w:rPr>
        <w:t>on-contributory, state-financed system providing cash benefits and benefits in kind (social care) for elderly or disabled persons and their carers.</w:t>
      </w:r>
      <w:r>
        <w:rPr>
          <w:rFonts w:cs="Arial"/>
        </w:rPr>
        <w:t xml:space="preserve"> </w:t>
      </w:r>
      <w:r w:rsidRPr="006E05C5">
        <w:rPr>
          <w:rFonts w:cs="Arial"/>
        </w:rPr>
        <w:t>Local authorities are responsible for identifying the needs of their local population and commissioning services to meet them. Services are delivered through the public, private and voluntary sector.</w:t>
      </w:r>
    </w:p>
    <w:p w14:paraId="271B9B83" w14:textId="77777777" w:rsidR="00585314" w:rsidRDefault="00585314" w:rsidP="00585314">
      <w:pPr>
        <w:spacing w:before="120" w:after="0"/>
        <w:rPr>
          <w:lang w:eastAsia="ar-SA"/>
        </w:rPr>
      </w:pPr>
      <w:r>
        <w:rPr>
          <w:rFonts w:cs="Arial"/>
        </w:rPr>
        <w:t xml:space="preserve">The lesson for Carer+ is that there is no single universal delivery mechanism that can provide a ‘one-size-fits-all’ solution to the diverse systems that prevail in different EU countries. Equally, the same picture applies to training systems. </w:t>
      </w:r>
      <w:r>
        <w:t xml:space="preserve">In France, for example, </w:t>
      </w:r>
      <w:proofErr w:type="gramStart"/>
      <w:r>
        <w:t>t</w:t>
      </w:r>
      <w:r w:rsidRPr="00942F5F">
        <w:t>he education of carers is paid by employers</w:t>
      </w:r>
      <w:proofErr w:type="gramEnd"/>
      <w:r w:rsidRPr="00942F5F">
        <w:t xml:space="preserve">. They pay taxes that are collected by an accredited fund-collecting agency (OPCA). This agency then takes responsibility for paying vocational training to carers. In case the carer is unemployed, his/her training may be paid by the state via the </w:t>
      </w:r>
      <w:r>
        <w:t>‘</w:t>
      </w:r>
      <w:r w:rsidRPr="00942F5F">
        <w:t>Pôle emploi</w:t>
      </w:r>
      <w:r>
        <w:t>’</w:t>
      </w:r>
      <w:r w:rsidRPr="00942F5F">
        <w:t xml:space="preserve"> (French employment agency).</w:t>
      </w:r>
      <w:r>
        <w:t xml:space="preserve"> In Italy, the formal </w:t>
      </w:r>
      <w:r w:rsidRPr="00E56F6A">
        <w:t xml:space="preserve">qualification of </w:t>
      </w:r>
      <w:r>
        <w:t>‘</w:t>
      </w:r>
      <w:r w:rsidRPr="00E56F6A">
        <w:t>Carer</w:t>
      </w:r>
      <w:r>
        <w:t>’ as such does not exist in some regions</w:t>
      </w:r>
      <w:r w:rsidRPr="00E56F6A">
        <w:t xml:space="preserve">. However, regional regulations mention a number of skills relevant to caregiving, which can be certified through a </w:t>
      </w:r>
      <w:r w:rsidRPr="00E56F6A">
        <w:rPr>
          <w:i/>
        </w:rPr>
        <w:t>declaration of competence</w:t>
      </w:r>
      <w:r w:rsidRPr="00E56F6A">
        <w:t>. This allows credit recognition for access to further training aimed at achieving a qualification (</w:t>
      </w:r>
      <w:r>
        <w:t>‘</w:t>
      </w:r>
      <w:r w:rsidRPr="00E56F6A">
        <w:t>Healthcare Assistant</w:t>
      </w:r>
      <w:r>
        <w:t>’</w:t>
      </w:r>
      <w:r w:rsidRPr="00E56F6A">
        <w:t>).</w:t>
      </w:r>
      <w:r>
        <w:t xml:space="preserve"> In France again, </w:t>
      </w:r>
      <w:r w:rsidRPr="00942F5F">
        <w:t>the National Register</w:t>
      </w:r>
      <w:r>
        <w:t xml:space="preserve"> </w:t>
      </w:r>
      <w:r w:rsidRPr="00942F5F">
        <w:t>of Professional Certification establishes precisely the perimeter of activities of a job.</w:t>
      </w:r>
      <w:r w:rsidRPr="00942F5F">
        <w:rPr>
          <w:lang w:eastAsia="ar-SA"/>
        </w:rPr>
        <w:t xml:space="preserve"> The qualifications listed in the register are recognised across the whole country.</w:t>
      </w:r>
    </w:p>
    <w:p w14:paraId="6929C867" w14:textId="77777777" w:rsidR="00585314" w:rsidRDefault="00585314" w:rsidP="00585314">
      <w:pPr>
        <w:spacing w:before="120" w:after="0"/>
        <w:rPr>
          <w:rFonts w:cs="Arial"/>
        </w:rPr>
      </w:pPr>
      <w:r>
        <w:t xml:space="preserve">The theme of diversity and unevenness can also be detected in relation to economic and financial considerations. Standards and systems of paying for home care vary across the EU. </w:t>
      </w:r>
      <w:r>
        <w:rPr>
          <w:rFonts w:cs="Arial"/>
        </w:rPr>
        <w:t>In France, t</w:t>
      </w:r>
      <w:r w:rsidRPr="00A75A32">
        <w:rPr>
          <w:rFonts w:cs="Arial"/>
        </w:rPr>
        <w:t>he employed carer is entitled to benefits on the same basis as other employees.</w:t>
      </w:r>
      <w:r>
        <w:rPr>
          <w:rFonts w:cs="Arial"/>
        </w:rPr>
        <w:t xml:space="preserve"> </w:t>
      </w:r>
      <w:r w:rsidRPr="00A75A32">
        <w:rPr>
          <w:rFonts w:cs="Arial"/>
        </w:rPr>
        <w:t xml:space="preserve">The beneficiary of the allowance can make use of home services offered by specialised organisations (services organised by the municipality, by </w:t>
      </w:r>
      <w:r>
        <w:rPr>
          <w:rFonts w:cs="Arial"/>
        </w:rPr>
        <w:t>s</w:t>
      </w:r>
      <w:r w:rsidRPr="00A75A32">
        <w:rPr>
          <w:rFonts w:cs="Arial"/>
        </w:rPr>
        <w:t>tate-authorised associations or by undertakings</w:t>
      </w:r>
      <w:r>
        <w:rPr>
          <w:rFonts w:cs="Arial"/>
        </w:rPr>
        <w:t>). S</w:t>
      </w:r>
      <w:r w:rsidRPr="00A75A32">
        <w:rPr>
          <w:rFonts w:cs="Arial"/>
        </w:rPr>
        <w:t xml:space="preserve">he can also opt to remunerate these organisations by using a universal service employment cheque (chèque emploi service universel, CESU). The beneficiary can choose to be </w:t>
      </w:r>
      <w:r>
        <w:rPr>
          <w:rFonts w:cs="Arial"/>
        </w:rPr>
        <w:t xml:space="preserve">the </w:t>
      </w:r>
      <w:r w:rsidRPr="00A75A32">
        <w:rPr>
          <w:rFonts w:cs="Arial"/>
        </w:rPr>
        <w:t>employer either directly or by proxy</w:t>
      </w:r>
      <w:r>
        <w:rPr>
          <w:rFonts w:cs="Arial"/>
        </w:rPr>
        <w:t xml:space="preserve">. </w:t>
      </w:r>
      <w:r>
        <w:t>In Belgium, the economics of home care is focused on c</w:t>
      </w:r>
      <w:r w:rsidRPr="00A75A32">
        <w:rPr>
          <w:rFonts w:cs="Arial"/>
        </w:rPr>
        <w:t>are insurance (Z</w:t>
      </w:r>
      <w:r>
        <w:rPr>
          <w:rFonts w:cs="Arial"/>
        </w:rPr>
        <w:t xml:space="preserve">orgverzekering/Assurance soins). </w:t>
      </w:r>
      <w:r w:rsidRPr="00A75A32">
        <w:rPr>
          <w:rFonts w:cs="Arial"/>
        </w:rPr>
        <w:t xml:space="preserve">The </w:t>
      </w:r>
      <w:proofErr w:type="gramStart"/>
      <w:r w:rsidRPr="00A75A32">
        <w:rPr>
          <w:rFonts w:cs="Arial"/>
        </w:rPr>
        <w:t>Flemish care insurance was created by the government in addition to the existing social security system</w:t>
      </w:r>
      <w:proofErr w:type="gramEnd"/>
      <w:r w:rsidRPr="00A75A32">
        <w:rPr>
          <w:rFonts w:cs="Arial"/>
        </w:rPr>
        <w:t xml:space="preserve">. The care insurance </w:t>
      </w:r>
      <w:r>
        <w:rPr>
          <w:rFonts w:cs="Arial"/>
        </w:rPr>
        <w:t xml:space="preserve">enables </w:t>
      </w:r>
      <w:r w:rsidRPr="00A75A32">
        <w:rPr>
          <w:rFonts w:cs="Arial"/>
        </w:rPr>
        <w:t xml:space="preserve">a care insurance fund </w:t>
      </w:r>
      <w:r>
        <w:rPr>
          <w:rFonts w:cs="Arial"/>
        </w:rPr>
        <w:t xml:space="preserve">to </w:t>
      </w:r>
      <w:r w:rsidRPr="00A75A32">
        <w:rPr>
          <w:rFonts w:cs="Arial"/>
        </w:rPr>
        <w:t xml:space="preserve">take responsibility (in the form of a monthly benefit) for </w:t>
      </w:r>
      <w:r>
        <w:rPr>
          <w:rFonts w:cs="Arial"/>
        </w:rPr>
        <w:t xml:space="preserve">payment of </w:t>
      </w:r>
      <w:r w:rsidRPr="00A75A32">
        <w:rPr>
          <w:rFonts w:cs="Arial"/>
        </w:rPr>
        <w:t>costs connected with the provision of assistance and service</w:t>
      </w:r>
      <w:r>
        <w:rPr>
          <w:rFonts w:cs="Arial"/>
        </w:rPr>
        <w:t>s of a non-medical nature. Care insurance is financed by</w:t>
      </w:r>
      <w:r w:rsidRPr="00A75A32">
        <w:rPr>
          <w:rFonts w:cs="Arial"/>
        </w:rPr>
        <w:t xml:space="preserve"> payment of contributions</w:t>
      </w:r>
      <w:r>
        <w:rPr>
          <w:rFonts w:cs="Arial"/>
        </w:rPr>
        <w:t xml:space="preserve">. </w:t>
      </w:r>
      <w:r>
        <w:t>In the Czech Republic, s</w:t>
      </w:r>
      <w:r w:rsidRPr="008316C3">
        <w:rPr>
          <w:rFonts w:cs="Arial"/>
        </w:rPr>
        <w:t xml:space="preserve">ocial services have multi-source financing. They are financed from </w:t>
      </w:r>
      <w:r>
        <w:rPr>
          <w:rFonts w:cs="Arial"/>
        </w:rPr>
        <w:t>s</w:t>
      </w:r>
      <w:r w:rsidRPr="008316C3">
        <w:rPr>
          <w:rFonts w:cs="Arial"/>
        </w:rPr>
        <w:t xml:space="preserve">tate, regional and municipal subsidies, from direct payments of clients, from </w:t>
      </w:r>
      <w:r>
        <w:rPr>
          <w:rFonts w:cs="Arial"/>
        </w:rPr>
        <w:t xml:space="preserve">the </w:t>
      </w:r>
      <w:r w:rsidRPr="008316C3">
        <w:rPr>
          <w:rFonts w:cs="Arial"/>
        </w:rPr>
        <w:t xml:space="preserve">revenue of providers and from gifts. The main benefit of social care services is the </w:t>
      </w:r>
      <w:r>
        <w:rPr>
          <w:rFonts w:cs="Arial"/>
        </w:rPr>
        <w:t>‘</w:t>
      </w:r>
      <w:r w:rsidRPr="008316C3">
        <w:rPr>
          <w:rFonts w:cs="Arial"/>
        </w:rPr>
        <w:t>care allowance</w:t>
      </w:r>
      <w:r>
        <w:rPr>
          <w:rFonts w:cs="Arial"/>
        </w:rPr>
        <w:t>’</w:t>
      </w:r>
      <w:r w:rsidRPr="008316C3">
        <w:rPr>
          <w:rFonts w:cs="Arial"/>
        </w:rPr>
        <w:t xml:space="preserve">, which is a </w:t>
      </w:r>
      <w:r>
        <w:rPr>
          <w:rFonts w:cs="Arial"/>
        </w:rPr>
        <w:t>s</w:t>
      </w:r>
      <w:r w:rsidRPr="008316C3">
        <w:rPr>
          <w:rFonts w:cs="Arial"/>
        </w:rPr>
        <w:t xml:space="preserve">tate benefit paid to individuals dependent on care. The amount of care allowance corresponds to the degree of </w:t>
      </w:r>
      <w:r>
        <w:rPr>
          <w:rFonts w:cs="Arial"/>
        </w:rPr>
        <w:t>‘</w:t>
      </w:r>
      <w:r w:rsidRPr="008316C3">
        <w:rPr>
          <w:rFonts w:cs="Arial"/>
        </w:rPr>
        <w:t xml:space="preserve">dependence on </w:t>
      </w:r>
      <w:proofErr w:type="gramStart"/>
      <w:r w:rsidRPr="008316C3">
        <w:rPr>
          <w:rFonts w:cs="Arial"/>
        </w:rPr>
        <w:t>care</w:t>
      </w:r>
      <w:r>
        <w:rPr>
          <w:rFonts w:cs="Arial"/>
        </w:rPr>
        <w:t>’</w:t>
      </w:r>
      <w:r w:rsidRPr="008316C3">
        <w:rPr>
          <w:rFonts w:cs="Arial"/>
        </w:rPr>
        <w:t xml:space="preserve"> which</w:t>
      </w:r>
      <w:proofErr w:type="gramEnd"/>
      <w:r w:rsidRPr="008316C3">
        <w:rPr>
          <w:rFonts w:cs="Arial"/>
        </w:rPr>
        <w:t xml:space="preserve"> is based upon an assessment of self-care capabil</w:t>
      </w:r>
      <w:r>
        <w:rPr>
          <w:rFonts w:cs="Arial"/>
        </w:rPr>
        <w:t>ities. Family members of people</w:t>
      </w:r>
      <w:r w:rsidRPr="008316C3">
        <w:rPr>
          <w:rFonts w:cs="Arial"/>
        </w:rPr>
        <w:t xml:space="preserve"> using the services may, but do not have to, provide the care</w:t>
      </w:r>
      <w:r>
        <w:rPr>
          <w:rFonts w:cs="Arial"/>
        </w:rPr>
        <w:t>.</w:t>
      </w:r>
    </w:p>
    <w:p w14:paraId="02FA1321" w14:textId="77777777" w:rsidR="00585314" w:rsidRDefault="00585314" w:rsidP="00585314">
      <w:pPr>
        <w:spacing w:before="120" w:after="0"/>
        <w:rPr>
          <w:rFonts w:cs="Arial"/>
        </w:rPr>
      </w:pPr>
      <w:r>
        <w:rPr>
          <w:rFonts w:cs="Arial"/>
        </w:rPr>
        <w:t xml:space="preserve">The economic and financial dimension is not solely confined to paying for care. The </w:t>
      </w:r>
      <w:proofErr w:type="gramStart"/>
      <w:r>
        <w:rPr>
          <w:rFonts w:cs="Arial"/>
        </w:rPr>
        <w:t>costs of ICT-mediated service provision is</w:t>
      </w:r>
      <w:proofErr w:type="gramEnd"/>
      <w:r>
        <w:rPr>
          <w:rFonts w:cs="Arial"/>
        </w:rPr>
        <w:t xml:space="preserve"> also an issue for Carer+. The current level of ‘</w:t>
      </w:r>
      <w:r w:rsidRPr="00786803">
        <w:rPr>
          <w:rFonts w:cs="Arial"/>
        </w:rPr>
        <w:t>market maturity</w:t>
      </w:r>
      <w:r>
        <w:rPr>
          <w:rFonts w:cs="Arial"/>
        </w:rPr>
        <w:t>’</w:t>
      </w:r>
      <w:r w:rsidRPr="00786803">
        <w:rPr>
          <w:rFonts w:cs="Arial"/>
        </w:rPr>
        <w:t xml:space="preserve"> (costs, who pays and how much, wh</w:t>
      </w:r>
      <w:r>
        <w:rPr>
          <w:rFonts w:cs="Arial"/>
        </w:rPr>
        <w:t>ich</w:t>
      </w:r>
      <w:r w:rsidRPr="00786803">
        <w:rPr>
          <w:rFonts w:cs="Arial"/>
        </w:rPr>
        <w:t xml:space="preserve"> players are involved in the supply chain) varies through</w:t>
      </w:r>
      <w:r>
        <w:rPr>
          <w:rFonts w:cs="Arial"/>
        </w:rPr>
        <w:t>out</w:t>
      </w:r>
      <w:r w:rsidRPr="00786803">
        <w:rPr>
          <w:rFonts w:cs="Arial"/>
        </w:rPr>
        <w:t xml:space="preserve"> Europe. While first generation applications seem to </w:t>
      </w:r>
      <w:r>
        <w:rPr>
          <w:rFonts w:cs="Arial"/>
        </w:rPr>
        <w:t xml:space="preserve">have </w:t>
      </w:r>
      <w:r w:rsidRPr="00786803">
        <w:rPr>
          <w:rFonts w:cs="Arial"/>
        </w:rPr>
        <w:t>reach</w:t>
      </w:r>
      <w:r>
        <w:rPr>
          <w:rFonts w:cs="Arial"/>
        </w:rPr>
        <w:t>ed</w:t>
      </w:r>
      <w:r w:rsidRPr="00786803">
        <w:rPr>
          <w:rFonts w:cs="Arial"/>
        </w:rPr>
        <w:t xml:space="preserve"> saturation in several countries, second generation services have not been mainstreamed yet (only the UK </w:t>
      </w:r>
      <w:r>
        <w:rPr>
          <w:rFonts w:cs="Arial"/>
        </w:rPr>
        <w:t xml:space="preserve">is undertaking this </w:t>
      </w:r>
      <w:r w:rsidRPr="00786803">
        <w:rPr>
          <w:rFonts w:cs="Arial"/>
        </w:rPr>
        <w:t>at present). Second and third generation applications are only in a pilot/trial stage</w:t>
      </w:r>
      <w:r>
        <w:rPr>
          <w:rFonts w:cs="Arial"/>
        </w:rPr>
        <w:t>s</w:t>
      </w:r>
      <w:r w:rsidRPr="00786803">
        <w:rPr>
          <w:rFonts w:cs="Arial"/>
        </w:rPr>
        <w:t xml:space="preserve"> in </w:t>
      </w:r>
      <w:r>
        <w:rPr>
          <w:rFonts w:cs="Arial"/>
        </w:rPr>
        <w:t xml:space="preserve">a </w:t>
      </w:r>
      <w:r w:rsidRPr="00786803">
        <w:rPr>
          <w:rFonts w:cs="Arial"/>
        </w:rPr>
        <w:t xml:space="preserve">few Member States. </w:t>
      </w:r>
      <w:r>
        <w:rPr>
          <w:rFonts w:cs="Arial"/>
        </w:rPr>
        <w:t xml:space="preserve">The most significant financial </w:t>
      </w:r>
      <w:r w:rsidRPr="00786803">
        <w:rPr>
          <w:rFonts w:cs="Arial"/>
        </w:rPr>
        <w:t xml:space="preserve">barriers are the limited public provision and public funding/cost subsidies, </w:t>
      </w:r>
      <w:r>
        <w:rPr>
          <w:rFonts w:cs="Arial"/>
        </w:rPr>
        <w:t>unevenness in the diffusion of innovations</w:t>
      </w:r>
      <w:r w:rsidRPr="00786803">
        <w:rPr>
          <w:rFonts w:cs="Arial"/>
        </w:rPr>
        <w:t xml:space="preserve">, disparities in geographical availability, the variability of infrastructural readiness to </w:t>
      </w:r>
      <w:r>
        <w:rPr>
          <w:rFonts w:cs="Arial"/>
        </w:rPr>
        <w:t xml:space="preserve">use </w:t>
      </w:r>
      <w:r w:rsidRPr="00786803">
        <w:rPr>
          <w:rFonts w:cs="Arial"/>
        </w:rPr>
        <w:t>advanced</w:t>
      </w:r>
      <w:r>
        <w:rPr>
          <w:rFonts w:cs="Arial"/>
        </w:rPr>
        <w:t xml:space="preserve"> level technological solutions and the lack of standardised business models</w:t>
      </w:r>
    </w:p>
    <w:p w14:paraId="4EBC8831" w14:textId="77777777" w:rsidR="00585314" w:rsidRDefault="00585314" w:rsidP="00585314">
      <w:pPr>
        <w:spacing w:before="120" w:after="0"/>
        <w:rPr>
          <w:rFonts w:cs="Arial"/>
        </w:rPr>
      </w:pPr>
      <w:r>
        <w:rPr>
          <w:rFonts w:cs="Arial"/>
        </w:rPr>
        <w:t>Moving</w:t>
      </w:r>
      <w:r w:rsidRPr="00786803">
        <w:rPr>
          <w:rFonts w:cs="Arial"/>
        </w:rPr>
        <w:t xml:space="preserve"> from pilot </w:t>
      </w:r>
      <w:r>
        <w:rPr>
          <w:rFonts w:cs="Arial"/>
        </w:rPr>
        <w:t xml:space="preserve">projects </w:t>
      </w:r>
      <w:r w:rsidRPr="00786803">
        <w:rPr>
          <w:rFonts w:cs="Arial"/>
        </w:rPr>
        <w:t>to mainstream</w:t>
      </w:r>
      <w:r>
        <w:rPr>
          <w:rFonts w:cs="Arial"/>
        </w:rPr>
        <w:t xml:space="preserve"> provision</w:t>
      </w:r>
      <w:r w:rsidRPr="00786803">
        <w:rPr>
          <w:rFonts w:cs="Arial"/>
        </w:rPr>
        <w:t xml:space="preserve"> also causes difficulties in some countries. The</w:t>
      </w:r>
      <w:r>
        <w:rPr>
          <w:rFonts w:cs="Arial"/>
        </w:rPr>
        <w:t>re is clear</w:t>
      </w:r>
      <w:r w:rsidRPr="00786803">
        <w:rPr>
          <w:rFonts w:cs="Arial"/>
        </w:rPr>
        <w:t xml:space="preserve"> resistance by service providers’ management and carers themselves as well as the recognition </w:t>
      </w:r>
      <w:r>
        <w:rPr>
          <w:rFonts w:cs="Arial"/>
        </w:rPr>
        <w:t xml:space="preserve">that both carers and older people as end users are unwilling </w:t>
      </w:r>
      <w:r w:rsidRPr="00786803">
        <w:rPr>
          <w:rFonts w:cs="Arial"/>
        </w:rPr>
        <w:t xml:space="preserve">to acquire the </w:t>
      </w:r>
      <w:r>
        <w:rPr>
          <w:rFonts w:cs="Arial"/>
        </w:rPr>
        <w:t xml:space="preserve">necessary digital skills. </w:t>
      </w:r>
      <w:r>
        <w:rPr>
          <w:rStyle w:val="FootnoteReference"/>
          <w:rFonts w:cs="Arial"/>
        </w:rPr>
        <w:footnoteReference w:id="10"/>
      </w:r>
    </w:p>
    <w:p w14:paraId="6BBF96EA" w14:textId="77777777" w:rsidR="0078208E" w:rsidRDefault="0078208E">
      <w:pPr>
        <w:pStyle w:val="Heading2"/>
        <w:spacing w:before="120" w:after="0" w:line="300" w:lineRule="atLeast"/>
        <w:rPr>
          <w:ins w:id="380" w:author="Péter Pálvölgyi" w:date="2015-07-30T15:40:00Z"/>
        </w:rPr>
        <w:pPrChange w:id="381" w:author="Péter Pálvölgyi" w:date="2015-07-30T15:40:00Z">
          <w:pPr>
            <w:pStyle w:val="Heading2"/>
            <w:spacing w:before="120" w:after="0" w:line="300" w:lineRule="atLeast"/>
            <w:ind w:firstLine="567"/>
          </w:pPr>
        </w:pPrChange>
      </w:pPr>
      <w:bookmarkStart w:id="382" w:name="_Toc425894934"/>
      <w:bookmarkStart w:id="383" w:name="_Toc425895074"/>
    </w:p>
    <w:p w14:paraId="6DAE348A" w14:textId="77777777" w:rsidR="00585314" w:rsidRDefault="00585314">
      <w:pPr>
        <w:pStyle w:val="Heading2"/>
        <w:spacing w:before="120" w:after="0" w:line="300" w:lineRule="atLeast"/>
        <w:pPrChange w:id="384" w:author="Péter Pálvölgyi" w:date="2015-07-30T15:40:00Z">
          <w:pPr>
            <w:pStyle w:val="Heading2"/>
            <w:spacing w:before="120" w:after="0" w:line="300" w:lineRule="atLeast"/>
            <w:ind w:firstLine="567"/>
          </w:pPr>
        </w:pPrChange>
      </w:pPr>
      <w:r>
        <w:t>Policy Recommendations to support Carer+ sustainability</w:t>
      </w:r>
      <w:bookmarkEnd w:id="382"/>
      <w:bookmarkEnd w:id="383"/>
    </w:p>
    <w:p w14:paraId="4F228EAA" w14:textId="77777777" w:rsidR="00585314" w:rsidRDefault="00585314" w:rsidP="00585314">
      <w:pPr>
        <w:spacing w:before="120" w:after="0"/>
      </w:pPr>
      <w:r>
        <w:t>To address the obstacles highlighted above, Carer+ needs to support changes in the policy field in three main areas:</w:t>
      </w:r>
    </w:p>
    <w:p w14:paraId="7BC7E566" w14:textId="77777777" w:rsidR="00585314" w:rsidRDefault="00585314" w:rsidP="00585314">
      <w:pPr>
        <w:pStyle w:val="Bulletpoint"/>
        <w:numPr>
          <w:ilvl w:val="0"/>
          <w:numId w:val="23"/>
        </w:numPr>
      </w:pPr>
      <w:r>
        <w:t>Raising the policy profile and credibility of Carer+ and developing new networks</w:t>
      </w:r>
    </w:p>
    <w:p w14:paraId="3EB86B7F" w14:textId="77777777" w:rsidR="00585314" w:rsidRDefault="00585314" w:rsidP="00585314">
      <w:pPr>
        <w:pStyle w:val="Bulletpoint"/>
        <w:numPr>
          <w:ilvl w:val="0"/>
          <w:numId w:val="23"/>
        </w:numPr>
      </w:pPr>
      <w:r>
        <w:t>Promoting economic and financial relevance</w:t>
      </w:r>
    </w:p>
    <w:p w14:paraId="4400C147" w14:textId="77777777" w:rsidR="00585314" w:rsidRDefault="00585314" w:rsidP="00585314">
      <w:pPr>
        <w:pStyle w:val="Bulletpoint"/>
        <w:numPr>
          <w:ilvl w:val="0"/>
          <w:numId w:val="23"/>
        </w:numPr>
      </w:pPr>
      <w:r>
        <w:t>Promoting new forms of service delivery partnerships.</w:t>
      </w:r>
    </w:p>
    <w:p w14:paraId="6C0387F9" w14:textId="77777777" w:rsidR="00585314" w:rsidRDefault="00585314" w:rsidP="00585314">
      <w:pPr>
        <w:ind w:firstLine="0"/>
      </w:pPr>
      <w:r>
        <w:t>Recommendations for raising the policy profile and credibility of Carer+ are:</w:t>
      </w:r>
    </w:p>
    <w:p w14:paraId="5E844AB9" w14:textId="3DF67B79" w:rsidR="00585314" w:rsidRDefault="00585314" w:rsidP="00585314">
      <w:pPr>
        <w:pStyle w:val="Bulletpoint"/>
        <w:numPr>
          <w:ilvl w:val="0"/>
          <w:numId w:val="23"/>
        </w:numPr>
      </w:pPr>
      <w:del w:id="385" w:author="Péter Pálvölgyi" w:date="2015-07-30T15:41:00Z">
        <w:r w:rsidDel="0078208E">
          <w:delText xml:space="preserve">an </w:delText>
        </w:r>
      </w:del>
      <w:ins w:id="386" w:author="Péter Pálvölgyi" w:date="2015-07-30T15:41:00Z">
        <w:r w:rsidR="0078208E">
          <w:t xml:space="preserve">An </w:t>
        </w:r>
      </w:ins>
      <w:r>
        <w:t>effort is needed by Carer+ partners to engage with key networks in EU countries that interface with certification bodies and ultimately government agencies</w:t>
      </w:r>
    </w:p>
    <w:p w14:paraId="1433915F" w14:textId="7D6566ED" w:rsidR="00585314" w:rsidRDefault="00585314" w:rsidP="00585314">
      <w:pPr>
        <w:pStyle w:val="Bulletpoint"/>
        <w:numPr>
          <w:ilvl w:val="0"/>
          <w:numId w:val="23"/>
        </w:numPr>
      </w:pPr>
      <w:del w:id="387" w:author="Péter Pálvölgyi" w:date="2015-07-30T15:41:00Z">
        <w:r w:rsidDel="0078208E">
          <w:delText xml:space="preserve">making </w:delText>
        </w:r>
      </w:del>
      <w:ins w:id="388" w:author="Péter Pálvölgyi" w:date="2015-07-30T15:41:00Z">
        <w:r w:rsidR="0078208E">
          <w:t xml:space="preserve">Making </w:t>
        </w:r>
      </w:ins>
      <w:r>
        <w:t>the case for how the Carer+ certification model can support relevant policies – particularly the Social Investment Package (SIP); the ‘growth and jobs’ agenda, the employability and mobility agenda and the Grand coalition for Digital Jobs</w:t>
      </w:r>
    </w:p>
    <w:p w14:paraId="195CAE26" w14:textId="33E2BC41" w:rsidR="00585314" w:rsidRDefault="00585314" w:rsidP="00585314">
      <w:pPr>
        <w:pStyle w:val="Bulletpoint"/>
        <w:numPr>
          <w:ilvl w:val="0"/>
          <w:numId w:val="23"/>
        </w:numPr>
      </w:pPr>
      <w:del w:id="389" w:author="Péter Pálvölgyi" w:date="2015-07-30T15:41:00Z">
        <w:r w:rsidDel="0078208E">
          <w:delText xml:space="preserve">developing </w:delText>
        </w:r>
      </w:del>
      <w:ins w:id="390" w:author="Péter Pálvölgyi" w:date="2015-07-30T15:41:00Z">
        <w:r w:rsidR="0078208E">
          <w:t xml:space="preserve">Developing </w:t>
        </w:r>
      </w:ins>
      <w:r>
        <w:t>a better understanding of how migration patterns influence the care sector labour market, how these patterns impact on certification and how migration policy needs to link up with certification policy .</w:t>
      </w:r>
    </w:p>
    <w:p w14:paraId="1391A9F8" w14:textId="77777777" w:rsidR="00585314" w:rsidRDefault="00585314" w:rsidP="00585314">
      <w:pPr>
        <w:pStyle w:val="CParagraph2"/>
        <w:tabs>
          <w:tab w:val="clear" w:pos="566"/>
          <w:tab w:val="left" w:pos="0"/>
        </w:tabs>
        <w:ind w:firstLine="0"/>
      </w:pPr>
      <w:r>
        <w:t>Recommendations for promoting economic and financial relevance are:</w:t>
      </w:r>
    </w:p>
    <w:p w14:paraId="5632517B" w14:textId="1757FAAF" w:rsidR="00585314" w:rsidRDefault="00585314" w:rsidP="00585314">
      <w:pPr>
        <w:pStyle w:val="Bulletpoint"/>
        <w:numPr>
          <w:ilvl w:val="0"/>
          <w:numId w:val="23"/>
        </w:numPr>
      </w:pPr>
      <w:del w:id="391" w:author="Péter Pálvölgyi" w:date="2015-07-30T15:41:00Z">
        <w:r w:rsidDel="0078208E">
          <w:delText xml:space="preserve">develop </w:delText>
        </w:r>
      </w:del>
      <w:ins w:id="392" w:author="Péter Pálvölgyi" w:date="2015-07-30T15:41:00Z">
        <w:r w:rsidR="0078208E">
          <w:t xml:space="preserve">Develop </w:t>
        </w:r>
      </w:ins>
      <w:r>
        <w:t>a clear business and service model – one that links to the certification process. This model should clearly identify the ‘cost consequences’ costs if no scaling up and professionalization of home carers takes place.</w:t>
      </w:r>
    </w:p>
    <w:p w14:paraId="636CB2F9" w14:textId="77777777" w:rsidR="00585314" w:rsidRDefault="00585314" w:rsidP="00585314">
      <w:pPr>
        <w:pStyle w:val="Bulletpoint"/>
        <w:numPr>
          <w:ilvl w:val="0"/>
          <w:numId w:val="23"/>
        </w:numPr>
      </w:pPr>
      <w:r>
        <w:t>A cost consequence approach reinforces the need for Carer+ to develop a business and service model that recognises the current pressures on welfare budgets and the fiscal crisis in the EU. Such a model needs to be flexible and adaptable to work with variations in different welfare systems and countries.</w:t>
      </w:r>
    </w:p>
    <w:p w14:paraId="5C1AEBBF" w14:textId="3F6B0F93" w:rsidR="00585314" w:rsidRDefault="00585314" w:rsidP="00585314">
      <w:pPr>
        <w:pStyle w:val="Bulletpoint"/>
        <w:numPr>
          <w:ilvl w:val="0"/>
          <w:numId w:val="23"/>
        </w:numPr>
      </w:pPr>
      <w:del w:id="393" w:author="Péter Pálvölgyi" w:date="2015-07-30T15:41:00Z">
        <w:r w:rsidDel="0078208E">
          <w:delText xml:space="preserve">the </w:delText>
        </w:r>
      </w:del>
      <w:ins w:id="394" w:author="Péter Pálvölgyi" w:date="2015-07-30T15:41:00Z">
        <w:r w:rsidR="0078208E">
          <w:t xml:space="preserve">The </w:t>
        </w:r>
      </w:ins>
      <w:r>
        <w:t xml:space="preserve">business model needs to clearly demonstrate </w:t>
      </w:r>
      <w:r>
        <w:rPr>
          <w:color w:val="auto"/>
        </w:rPr>
        <w:t>the sustainability and added-value of professionalisation of the home care providers to the benefit of the elderly people in an independent living setting</w:t>
      </w:r>
    </w:p>
    <w:p w14:paraId="0FD2F0CE" w14:textId="21C406DD" w:rsidR="00585314" w:rsidRDefault="00585314" w:rsidP="00585314">
      <w:pPr>
        <w:pStyle w:val="Bulletpoint"/>
        <w:numPr>
          <w:ilvl w:val="0"/>
          <w:numId w:val="23"/>
        </w:numPr>
      </w:pPr>
      <w:del w:id="395" w:author="Péter Pálvölgyi" w:date="2015-07-30T15:41:00Z">
        <w:r w:rsidDel="0078208E">
          <w:delText xml:space="preserve">develop </w:delText>
        </w:r>
      </w:del>
      <w:ins w:id="396" w:author="Péter Pálvölgyi" w:date="2015-07-30T15:41:00Z">
        <w:r w:rsidR="0078208E">
          <w:t xml:space="preserve">Develop </w:t>
        </w:r>
      </w:ins>
      <w:r>
        <w:t>strategies for working with the ‘black economy’. The experience of Carer+ reinforces research findings that significant numbers of carers are ‘invisible’. This raises issues around professionalization, job insecurity and exploitation.</w:t>
      </w:r>
    </w:p>
    <w:p w14:paraId="2A6CD053" w14:textId="77777777" w:rsidR="00585314" w:rsidRDefault="00585314" w:rsidP="00585314">
      <w:pPr>
        <w:pStyle w:val="Bulletpoint"/>
        <w:numPr>
          <w:ilvl w:val="0"/>
          <w:numId w:val="0"/>
        </w:numPr>
      </w:pPr>
      <w:r>
        <w:t>Recommendations for promoting new forms of service delivery partnerships are:</w:t>
      </w:r>
    </w:p>
    <w:p w14:paraId="2B80D08D" w14:textId="77777777" w:rsidR="00585314" w:rsidRDefault="00585314" w:rsidP="00585314">
      <w:pPr>
        <w:pStyle w:val="Bulletpoint"/>
        <w:numPr>
          <w:ilvl w:val="0"/>
          <w:numId w:val="23"/>
        </w:numPr>
      </w:pPr>
      <w:r>
        <w:t>Working to support closer collaboration and integration between health services and social services</w:t>
      </w:r>
    </w:p>
    <w:p w14:paraId="07CD873E" w14:textId="77777777" w:rsidR="00585314" w:rsidRDefault="00585314" w:rsidP="00585314">
      <w:pPr>
        <w:pStyle w:val="Bulletpoint"/>
        <w:numPr>
          <w:ilvl w:val="0"/>
          <w:numId w:val="23"/>
        </w:numPr>
      </w:pPr>
      <w:r>
        <w:t>Developing new partnership models that involve collaboration with private sector organisations, social entrepreneurs, third sector organisations and health and care services.</w:t>
      </w:r>
    </w:p>
    <w:p w14:paraId="72CA1D14" w14:textId="39A2CD68" w:rsidR="00585314" w:rsidRDefault="00585314" w:rsidP="00585314">
      <w:pPr>
        <w:pStyle w:val="Heading2"/>
      </w:pPr>
      <w:bookmarkStart w:id="397" w:name="_Toc425894935"/>
      <w:bookmarkStart w:id="398" w:name="_Toc425895075"/>
      <w:r>
        <w:t>Good practice sustainability examples</w:t>
      </w:r>
      <w:bookmarkEnd w:id="397"/>
      <w:bookmarkEnd w:id="398"/>
    </w:p>
    <w:p w14:paraId="4ECA7403" w14:textId="77777777" w:rsidR="00585314" w:rsidRDefault="00585314">
      <w:pPr>
        <w:pStyle w:val="CParagraph2"/>
        <w:tabs>
          <w:tab w:val="clear" w:pos="566"/>
          <w:tab w:val="left" w:pos="0"/>
        </w:tabs>
        <w:spacing w:before="120"/>
        <w:rPr>
          <w:color w:val="auto"/>
        </w:rPr>
        <w:pPrChange w:id="399" w:author="Péter Pálvölgyi" w:date="2015-07-30T15:41:00Z">
          <w:pPr>
            <w:pStyle w:val="CParagraph2"/>
            <w:tabs>
              <w:tab w:val="clear" w:pos="566"/>
              <w:tab w:val="left" w:pos="0"/>
            </w:tabs>
            <w:spacing w:before="120"/>
            <w:ind w:left="360"/>
          </w:pPr>
        </w:pPrChange>
      </w:pPr>
      <w:r>
        <w:rPr>
          <w:color w:val="auto"/>
        </w:rPr>
        <w:t>To support the policy impact effort outlined above, Carer+ can build on the foundations it has already developed through its networking, piloting and awareness-raising interventions – including the Policy Visits organised through work package 1 of the project. These should be seen as potential catalysts for future growth of the programme. They include the following.</w:t>
      </w:r>
    </w:p>
    <w:p w14:paraId="47D178B9" w14:textId="77777777" w:rsidR="00585314" w:rsidRDefault="00585314" w:rsidP="00585314">
      <w:pPr>
        <w:pStyle w:val="Bulletpoint"/>
        <w:numPr>
          <w:ilvl w:val="0"/>
          <w:numId w:val="23"/>
        </w:numPr>
      </w:pPr>
      <w:r>
        <w:t>Working with Bilbao City council. Bilbao has recently created a specific training programme for homecare workers based on the Carer+ model. It is being developed by Grupo SSI and the Basque Government. The intervention offers a clear opportunity for Carer+ to explore new forms of collaborative partnerships involving commercial and civic stakeholders.</w:t>
      </w:r>
    </w:p>
    <w:p w14:paraId="4A111EAF" w14:textId="77777777" w:rsidR="00585314" w:rsidRDefault="00585314" w:rsidP="00585314">
      <w:pPr>
        <w:pStyle w:val="Bulletpoint"/>
        <w:numPr>
          <w:ilvl w:val="0"/>
          <w:numId w:val="23"/>
        </w:numPr>
      </w:pPr>
      <w:r>
        <w:rPr>
          <w:color w:val="auto"/>
        </w:rPr>
        <w:t xml:space="preserve">Work with </w:t>
      </w:r>
      <w:r>
        <w:t>the EFFE (European Federation for Family Employment), which has launched the "Manifesto for recognition of household services, family employment and homecare in Europe”. This manifesto has the objective to bring together all professional decision-makers and experts across Europe, combining their strengths and expertise in order to identify European families needs and to find solutions adapted to each cultural context. This offers and important opportunity for Carer+ to address a number of policy impact objectives: raising profile and credibility; developing collaborative networks that impact on key national and pan-European structures; providing a space to explore how to balance standardisation of services with adaptability to local context – particularly with regard to the valorisation and professionalization of homecare jobs.</w:t>
      </w:r>
    </w:p>
    <w:p w14:paraId="0DD2F260" w14:textId="77777777" w:rsidR="00585314" w:rsidRDefault="00585314" w:rsidP="00585314">
      <w:pPr>
        <w:pStyle w:val="Bulletpoint"/>
        <w:numPr>
          <w:ilvl w:val="0"/>
          <w:numId w:val="23"/>
        </w:numPr>
      </w:pPr>
      <w:r>
        <w:t xml:space="preserve">A similar foundation has been built in the Emilia-Romagna region in Italy, where Carer+ has been engaging with local health care and public utility agencies exploring, amongst other things, how to integrate bridge initiatives like the creation of a </w:t>
      </w:r>
      <w:r w:rsidRPr="00ED6124">
        <w:rPr>
          <w:rFonts w:ascii="Arial-BoldMT" w:hAnsi="Arial-BoldMT" w:cs="Arial-BoldMT"/>
          <w:bCs/>
        </w:rPr>
        <w:t xml:space="preserve">shared database of accredited homecare workers </w:t>
      </w:r>
      <w:r>
        <w:t>to guarantee quality of service and at the same time surface undeclared work in the ‘black economy’.</w:t>
      </w:r>
    </w:p>
    <w:p w14:paraId="6F4F1B42" w14:textId="54323573" w:rsidR="00242269" w:rsidRPr="0039084B" w:rsidRDefault="001718E3" w:rsidP="00242269">
      <w:pPr>
        <w:pStyle w:val="Heading2"/>
      </w:pPr>
      <w:bookmarkStart w:id="400" w:name="_Toc425894936"/>
      <w:bookmarkStart w:id="401" w:name="_Toc425895076"/>
      <w:r>
        <w:t>Outcomes of Step 10</w:t>
      </w:r>
      <w:bookmarkEnd w:id="400"/>
      <w:bookmarkEnd w:id="401"/>
    </w:p>
    <w:p w14:paraId="48D5A8FD" w14:textId="7E71091A" w:rsidR="00242269" w:rsidRDefault="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720"/>
        <w:jc w:val="left"/>
        <w:textAlignment w:val="auto"/>
        <w:pPrChange w:id="402" w:author="Péter Pálvölgyi" w:date="2015-07-30T15:41:00Z">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PrChange>
      </w:pPr>
      <w:r>
        <w:t>Following c</w:t>
      </w:r>
      <w:r w:rsidR="001718E3">
        <w:t>ompletion of the Step 10</w:t>
      </w:r>
      <w:r>
        <w:t xml:space="preserve"> Task, organisations should now have:</w:t>
      </w:r>
    </w:p>
    <w:p w14:paraId="47C0CF0C" w14:textId="4F9A24B2" w:rsidR="00242269" w:rsidRDefault="007D0E05" w:rsidP="00242269">
      <w:pPr>
        <w:pStyle w:val="Bulletpoint"/>
        <w:numPr>
          <w:ilvl w:val="0"/>
          <w:numId w:val="23"/>
        </w:numPr>
      </w:pPr>
      <w:r>
        <w:t>an improved understanding of the policy context and drivers that are shaping long term home care</w:t>
      </w:r>
    </w:p>
    <w:p w14:paraId="4AD3D0BB" w14:textId="0C75AD64" w:rsidR="00242269" w:rsidRDefault="007D0E05" w:rsidP="00242269">
      <w:pPr>
        <w:pStyle w:val="Bulletpoint"/>
        <w:numPr>
          <w:ilvl w:val="0"/>
          <w:numId w:val="23"/>
        </w:numPr>
      </w:pPr>
      <w:r>
        <w:t>policy recommendations that they can take into account to develop actions – for example lobbying of regional and national agencies – to support the wider embedding of the Carer+ approach in the long term care sector</w:t>
      </w:r>
    </w:p>
    <w:p w14:paraId="461AC7F4" w14:textId="4D4C2D42" w:rsidR="007D0E05" w:rsidRDefault="007D0E05" w:rsidP="00242269">
      <w:pPr>
        <w:pStyle w:val="Bulletpoint"/>
        <w:numPr>
          <w:ilvl w:val="0"/>
          <w:numId w:val="23"/>
        </w:numPr>
      </w:pPr>
      <w:r>
        <w:t>examples of sustainability actions to learn from.</w:t>
      </w:r>
    </w:p>
    <w:p w14:paraId="5C7CFF45" w14:textId="77777777" w:rsidR="00242269" w:rsidRDefault="00242269" w:rsidP="0024226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Cambria" w:hAnsi="Cambria" w:cs="Cambria-Bold"/>
          <w:b/>
          <w:bCs/>
          <w:color w:val="5D4B56"/>
          <w:sz w:val="48"/>
          <w:szCs w:val="62"/>
        </w:rPr>
      </w:pPr>
      <w:r>
        <w:rPr>
          <w:rFonts w:ascii="Cambria" w:hAnsi="Cambria" w:cs="Cambria-Bold"/>
          <w:b/>
          <w:bCs/>
          <w:color w:val="5D4B56"/>
          <w:sz w:val="48"/>
          <w:szCs w:val="62"/>
        </w:rPr>
        <w:br w:type="page"/>
      </w:r>
    </w:p>
    <w:p w14:paraId="0D40D204" w14:textId="51771943" w:rsidR="00242269" w:rsidRDefault="007D0E05" w:rsidP="004C797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jc w:val="left"/>
        <w:textAlignment w:val="auto"/>
        <w:rPr>
          <w:rFonts w:ascii="Cambria" w:hAnsi="Cambria" w:cs="Cambria-Bold"/>
          <w:b/>
          <w:bCs/>
          <w:color w:val="5D4B56"/>
          <w:sz w:val="48"/>
          <w:szCs w:val="62"/>
        </w:rPr>
      </w:pPr>
      <w:r>
        <w:rPr>
          <w:rFonts w:ascii="Cambria" w:hAnsi="Cambria" w:cs="Cambria-Bold"/>
          <w:b/>
          <w:bCs/>
          <w:color w:val="5D4B56"/>
          <w:sz w:val="48"/>
          <w:szCs w:val="62"/>
        </w:rPr>
        <w:t>Annex I: Supplementary Material</w:t>
      </w:r>
    </w:p>
    <w:p w14:paraId="7D6F0949" w14:textId="635BBAC5" w:rsidR="004178FE" w:rsidRDefault="004178FE" w:rsidP="004C797A">
      <w:pPr>
        <w:pStyle w:val="NormalafterHeading23"/>
        <w:ind w:firstLine="567"/>
      </w:pPr>
      <w:r w:rsidRPr="004178FE">
        <w:t xml:space="preserve">This Annex provides additional resources </w:t>
      </w:r>
      <w:r w:rsidR="004C797A">
        <w:t>to supplement the Toolkit. It is set out as follows:</w:t>
      </w:r>
    </w:p>
    <w:p w14:paraId="017FB401" w14:textId="43A5B8D3" w:rsidR="004C797A" w:rsidRDefault="004C797A" w:rsidP="0078208E">
      <w:pPr>
        <w:pStyle w:val="Bulletpoint"/>
        <w:spacing w:before="0"/>
        <w:ind w:left="1134" w:hanging="567"/>
      </w:pPr>
      <w:r>
        <w:t>Section 1 outlines the conceptual framework that underpins the Carer+ programme, and this Toolkit</w:t>
      </w:r>
      <w:r w:rsidR="006F6A81">
        <w:t>, including the programme ‘Theory of Change’</w:t>
      </w:r>
    </w:p>
    <w:p w14:paraId="281885EC" w14:textId="6D56E7A3" w:rsidR="004C797A" w:rsidRDefault="004C797A" w:rsidP="0078208E">
      <w:pPr>
        <w:pStyle w:val="Bulletpoint"/>
        <w:spacing w:before="0"/>
        <w:ind w:left="1134" w:hanging="567"/>
      </w:pPr>
      <w:r>
        <w:t>Section 2 provides a summary of the implementation of the programme in the Carer+ pilots</w:t>
      </w:r>
    </w:p>
    <w:p w14:paraId="71DB1CBF" w14:textId="319F0770" w:rsidR="004C797A" w:rsidRDefault="004C797A" w:rsidP="0078208E">
      <w:pPr>
        <w:pStyle w:val="Bulletpoint"/>
        <w:spacing w:before="0"/>
        <w:ind w:left="1134" w:hanging="567"/>
      </w:pPr>
      <w:r>
        <w:t>Section 3 presents the results of the analysis of the practices implemented in the pilots, which were used to develop the material provided in this Toolkit</w:t>
      </w:r>
    </w:p>
    <w:p w14:paraId="6CC4DDE4" w14:textId="29E5201C" w:rsidR="004C797A" w:rsidRDefault="004C797A" w:rsidP="0078208E">
      <w:pPr>
        <w:pStyle w:val="Bulletpoint"/>
        <w:spacing w:before="0"/>
        <w:ind w:left="1134" w:hanging="567"/>
      </w:pPr>
      <w:r>
        <w:t>Section 4 provides further resource material to support the transferability of the Carer+ programme.</w:t>
      </w:r>
    </w:p>
    <w:p w14:paraId="1C775ADA" w14:textId="3CED2BA7" w:rsidR="004C797A" w:rsidRDefault="004C797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r>
        <w:br w:type="page"/>
      </w:r>
    </w:p>
    <w:p w14:paraId="71B088F2" w14:textId="12AAFE20" w:rsidR="004C797A" w:rsidRDefault="004C797A" w:rsidP="004C797A">
      <w:pPr>
        <w:pStyle w:val="Heading2"/>
      </w:pPr>
      <w:bookmarkStart w:id="403" w:name="_Toc425894937"/>
      <w:bookmarkStart w:id="404" w:name="_Toc425895077"/>
      <w:r>
        <w:t xml:space="preserve">Section 1: </w:t>
      </w:r>
      <w:r w:rsidR="0053685C">
        <w:t xml:space="preserve">The Carer+ </w:t>
      </w:r>
      <w:r>
        <w:t xml:space="preserve">Programme and Toolkit </w:t>
      </w:r>
      <w:r w:rsidR="0053685C">
        <w:t>Conceptual F</w:t>
      </w:r>
      <w:r>
        <w:t>ramework</w:t>
      </w:r>
      <w:bookmarkEnd w:id="403"/>
      <w:bookmarkEnd w:id="404"/>
    </w:p>
    <w:p w14:paraId="19812B90" w14:textId="77777777" w:rsidR="0053685C" w:rsidRDefault="0053685C" w:rsidP="0053685C">
      <w:pPr>
        <w:pStyle w:val="Bulletpoint"/>
        <w:numPr>
          <w:ilvl w:val="0"/>
          <w:numId w:val="0"/>
        </w:numPr>
        <w:spacing w:after="0"/>
        <w:ind w:firstLine="567"/>
      </w:pPr>
      <w:r>
        <w:t>The Carer+ implementation approach and methodology, and the design of the Toolkit, has been shaped by inputs from three main sources:</w:t>
      </w:r>
    </w:p>
    <w:p w14:paraId="0B70F374" w14:textId="77777777" w:rsidR="0053685C" w:rsidRDefault="0053685C" w:rsidP="0053685C">
      <w:pPr>
        <w:pStyle w:val="Bulletpoint"/>
      </w:pPr>
      <w:r w:rsidRPr="00656753">
        <w:t xml:space="preserve">A review of relevant theories and concepts in the field of technology development and diffusion </w:t>
      </w:r>
    </w:p>
    <w:p w14:paraId="07386F34" w14:textId="77777777" w:rsidR="0053685C" w:rsidRDefault="0053685C" w:rsidP="0053685C">
      <w:pPr>
        <w:pStyle w:val="Bulletpoint"/>
      </w:pPr>
      <w:r>
        <w:t>A review of relevant r</w:t>
      </w:r>
      <w:r w:rsidRPr="00656753">
        <w:t xml:space="preserve">esearch </w:t>
      </w:r>
      <w:r>
        <w:t>in the use of ICTs to support independent living for older people</w:t>
      </w:r>
    </w:p>
    <w:p w14:paraId="1B0ECB00" w14:textId="77777777" w:rsidR="0053685C" w:rsidRPr="00656753" w:rsidRDefault="0053685C" w:rsidP="0053685C">
      <w:pPr>
        <w:pStyle w:val="Bulletpoint"/>
      </w:pPr>
      <w:r w:rsidRPr="00656753">
        <w:t>A review of the res</w:t>
      </w:r>
      <w:r>
        <w:t>ults from the Carer+ evaluation.</w:t>
      </w:r>
    </w:p>
    <w:p w14:paraId="218E7FD1" w14:textId="77777777" w:rsidR="0053685C" w:rsidRDefault="0053685C" w:rsidP="0053685C">
      <w:pPr>
        <w:pStyle w:val="Heading3"/>
      </w:pPr>
      <w:bookmarkStart w:id="405" w:name="_Toc425894938"/>
      <w:bookmarkStart w:id="406" w:name="_Toc425895078"/>
      <w:r>
        <w:t>Theoretical perspectives</w:t>
      </w:r>
      <w:bookmarkEnd w:id="405"/>
      <w:bookmarkEnd w:id="406"/>
    </w:p>
    <w:p w14:paraId="72CA2CF8" w14:textId="33109BF0" w:rsidR="0053685C" w:rsidRDefault="0053685C" w:rsidP="0053685C">
      <w:pPr>
        <w:pStyle w:val="Bulletpoint"/>
        <w:numPr>
          <w:ilvl w:val="0"/>
          <w:numId w:val="0"/>
        </w:numPr>
        <w:spacing w:after="0"/>
        <w:ind w:firstLine="567"/>
      </w:pPr>
      <w:r>
        <w:t xml:space="preserve">The starting point for developing the Carer+ implementation approach </w:t>
      </w:r>
      <w:r w:rsidR="006F6A81">
        <w:t xml:space="preserve">and the Toolkit Design </w:t>
      </w:r>
      <w:r>
        <w:t>was a review of the literature on technology development, its diffusion and its utilisation within complex social settings. The main focus of this review was to understand how the technological design process works; how technological innovations become adopted and how they are then adapted for use in actual practices. Its main purposes were firstly to identify the obstacles to the successful adoption and adaptation of technologies in real practice, and, secondly, to understand how users actually work with technologies to serve their needs. We therefore hoped to identify ways in which the obstacles to successful utilisation of the Carer+ tools could be addressed, and to identify the ways in which the use of the tools could be best supported.</w:t>
      </w:r>
    </w:p>
    <w:p w14:paraId="512C2133" w14:textId="77777777" w:rsidR="0053685C" w:rsidRDefault="0053685C" w:rsidP="0053685C">
      <w:pPr>
        <w:pStyle w:val="Bulletpoint"/>
        <w:numPr>
          <w:ilvl w:val="0"/>
          <w:numId w:val="0"/>
        </w:numPr>
        <w:spacing w:after="0"/>
        <w:ind w:firstLine="567"/>
      </w:pPr>
      <w:r>
        <w:t xml:space="preserve">The key source texts for the review were drawn mainly from </w:t>
      </w:r>
      <w:r w:rsidRPr="00BF320C">
        <w:rPr>
          <w:rFonts w:cstheme="minorHAnsi"/>
        </w:rPr>
        <w:t>the ‘social constructivist’ approach to technology.</w:t>
      </w:r>
      <w:r>
        <w:rPr>
          <w:rFonts w:cstheme="minorHAnsi"/>
        </w:rPr>
        <w:t xml:space="preserve"> </w:t>
      </w:r>
      <w:r>
        <w:rPr>
          <w:rFonts w:cs="Times New Roman"/>
        </w:rPr>
        <w:t>S</w:t>
      </w:r>
      <w:r w:rsidRPr="00BF320C">
        <w:rPr>
          <w:rFonts w:cs="Times New Roman"/>
        </w:rPr>
        <w:t>ocial con</w:t>
      </w:r>
      <w:r>
        <w:rPr>
          <w:rFonts w:cs="Times New Roman"/>
        </w:rPr>
        <w:t xml:space="preserve">structivism emphasises </w:t>
      </w:r>
      <w:r w:rsidRPr="00BF320C">
        <w:rPr>
          <w:rFonts w:cs="Times New Roman"/>
        </w:rPr>
        <w:t>the ‘social shaping’ of t</w:t>
      </w:r>
      <w:r>
        <w:rPr>
          <w:rFonts w:cs="Times New Roman"/>
        </w:rPr>
        <w:t xml:space="preserve">echnologies and more broadly </w:t>
      </w:r>
      <w:r w:rsidRPr="00BF320C">
        <w:rPr>
          <w:rFonts w:cs="Times New Roman"/>
        </w:rPr>
        <w:t>the ‘sociology of technology’ (Woolgar, 1991)</w:t>
      </w:r>
      <w:r w:rsidRPr="001859A8">
        <w:rPr>
          <w:rStyle w:val="FootnoteReference"/>
          <w:rFonts w:cs="Times New Roman"/>
        </w:rPr>
        <w:t xml:space="preserve"> </w:t>
      </w:r>
      <w:r>
        <w:rPr>
          <w:rStyle w:val="FootnoteReference"/>
          <w:rFonts w:cs="Times New Roman"/>
        </w:rPr>
        <w:footnoteReference w:id="11"/>
      </w:r>
      <w:r w:rsidRPr="00BF320C">
        <w:rPr>
          <w:rFonts w:cs="Times New Roman"/>
        </w:rPr>
        <w:t>. These perspectives envisage technology and innovation as contradictory and uncertain processes</w:t>
      </w:r>
      <w:r>
        <w:rPr>
          <w:rFonts w:cs="Times New Roman"/>
        </w:rPr>
        <w:t xml:space="preserve">. </w:t>
      </w:r>
      <w:r w:rsidRPr="00BF320C">
        <w:rPr>
          <w:rFonts w:cs="Times New Roman"/>
        </w:rPr>
        <w:t xml:space="preserve">Technology development proceeds through the interaction of social and technical elements that </w:t>
      </w:r>
      <w:r w:rsidRPr="005B1F92">
        <w:t>cannot be separated from one another, and are in constant mutual tension. Technologies, once developed and implemented, not only react back upon their environments to generate new forms of technology, but also generate new environments (Williams and Edge, 1995)</w:t>
      </w:r>
      <w:r w:rsidRPr="001859A8">
        <w:rPr>
          <w:rStyle w:val="FootnoteReference"/>
        </w:rPr>
        <w:t xml:space="preserve"> </w:t>
      </w:r>
      <w:r>
        <w:rPr>
          <w:rStyle w:val="FootnoteReference"/>
        </w:rPr>
        <w:footnoteReference w:id="12"/>
      </w:r>
      <w:r w:rsidRPr="005B1F92">
        <w:t>. The relationship between technology and society is therefore never a one-directi</w:t>
      </w:r>
      <w:r>
        <w:t xml:space="preserve">onal, continuous process of </w:t>
      </w:r>
      <w:r w:rsidRPr="005B1F92">
        <w:t xml:space="preserve">change and progress. Technologies are developed, shaped, and adopted, responding to social needs, and to </w:t>
      </w:r>
      <w:r>
        <w:t xml:space="preserve">specific political and economic </w:t>
      </w:r>
      <w:r w:rsidRPr="005B1F92">
        <w:t xml:space="preserve">circumstances  that reflect the broader contextual backdrop at the macro level.  As tools of social interaction, technologies – particularly ‘media’ technologies - </w:t>
      </w:r>
      <w:r>
        <w:t>adopt the topography</w:t>
      </w:r>
      <w:r w:rsidRPr="005B1F92">
        <w:t xml:space="preserve"> of </w:t>
      </w:r>
      <w:r>
        <w:t xml:space="preserve">the </w:t>
      </w:r>
      <w:r w:rsidRPr="005B1F92">
        <w:t xml:space="preserve">society in which they are </w:t>
      </w:r>
      <w:r>
        <w:t>developed and used (Di Maggio, 2001)</w:t>
      </w:r>
      <w:r>
        <w:rPr>
          <w:rStyle w:val="FootnoteReference"/>
        </w:rPr>
        <w:footnoteReference w:id="13"/>
      </w:r>
    </w:p>
    <w:p w14:paraId="25028C27" w14:textId="77777777" w:rsidR="0053685C" w:rsidRDefault="0053685C" w:rsidP="0053685C">
      <w:pPr>
        <w:pStyle w:val="Bulletpoint"/>
        <w:numPr>
          <w:ilvl w:val="0"/>
          <w:numId w:val="0"/>
        </w:numPr>
        <w:spacing w:after="0"/>
        <w:ind w:firstLine="567"/>
      </w:pPr>
      <w:r>
        <w:t>The review identified three key concepts that have been applied to help shape the Carer+ implementation approach and methodology. These are:</w:t>
      </w:r>
    </w:p>
    <w:p w14:paraId="6DC779D9" w14:textId="77777777" w:rsidR="0053685C" w:rsidRPr="00444D54" w:rsidRDefault="0053685C" w:rsidP="0053685C">
      <w:pPr>
        <w:pStyle w:val="Bulletpoint"/>
      </w:pPr>
      <w:r w:rsidRPr="00444D54">
        <w:t>Technical coding</w:t>
      </w:r>
    </w:p>
    <w:p w14:paraId="189A7731" w14:textId="77777777" w:rsidR="0053685C" w:rsidRPr="00444D54" w:rsidRDefault="0053685C" w:rsidP="0053685C">
      <w:pPr>
        <w:pStyle w:val="Bulletpoint"/>
      </w:pPr>
      <w:r w:rsidRPr="00444D54">
        <w:t>Civilising Choices</w:t>
      </w:r>
    </w:p>
    <w:p w14:paraId="78DB41ED" w14:textId="77777777" w:rsidR="0053685C" w:rsidRPr="00444D54" w:rsidRDefault="0053685C" w:rsidP="0053685C">
      <w:pPr>
        <w:pStyle w:val="Bulletpoint"/>
      </w:pPr>
      <w:r w:rsidRPr="00444D54">
        <w:t>Value-embedded action systems</w:t>
      </w:r>
      <w:r>
        <w:t>.</w:t>
      </w:r>
    </w:p>
    <w:p w14:paraId="72E627F5" w14:textId="77777777" w:rsidR="0053685C" w:rsidRPr="00444D54" w:rsidRDefault="0053685C" w:rsidP="0053685C">
      <w:pPr>
        <w:pStyle w:val="Bulletpoint"/>
        <w:numPr>
          <w:ilvl w:val="0"/>
          <w:numId w:val="0"/>
        </w:numPr>
        <w:spacing w:after="0"/>
        <w:rPr>
          <w:b/>
        </w:rPr>
      </w:pPr>
      <w:r w:rsidRPr="00444D54">
        <w:rPr>
          <w:b/>
        </w:rPr>
        <w:t>Technical Coding</w:t>
      </w:r>
    </w:p>
    <w:p w14:paraId="0297E73B" w14:textId="77777777" w:rsidR="0053685C" w:rsidRDefault="0053685C" w:rsidP="0053685C">
      <w:pPr>
        <w:pStyle w:val="Bulletpoint"/>
        <w:numPr>
          <w:ilvl w:val="0"/>
          <w:numId w:val="0"/>
        </w:numPr>
        <w:spacing w:after="0"/>
        <w:ind w:firstLine="567"/>
      </w:pPr>
      <w:r>
        <w:t xml:space="preserve">The </w:t>
      </w:r>
      <w:r w:rsidRPr="00F3601F">
        <w:t>technical code reflects how technologies are socially and culturally constructed, in the sense that technological design and development does not happen in a vacuum. The features of the design of a technology-enabled social innovation and the development trajectory it takes will be shaped by the roles and interests of the stakeholder groups involved</w:t>
      </w:r>
      <w:r>
        <w:t xml:space="preserve"> (Feenberg, 1995)</w:t>
      </w:r>
      <w:r w:rsidRPr="001859A8">
        <w:rPr>
          <w:rStyle w:val="FootnoteReference"/>
        </w:rPr>
        <w:t xml:space="preserve"> </w:t>
      </w:r>
      <w:r>
        <w:rPr>
          <w:rStyle w:val="FootnoteReference"/>
        </w:rPr>
        <w:footnoteReference w:id="14"/>
      </w:r>
      <w:r>
        <w:t xml:space="preserve">. </w:t>
      </w:r>
      <w:r w:rsidRPr="00F3601F">
        <w:t xml:space="preserve">As a general rule, the more powerful the stakeholder, the more influence they will have on technology design and development. </w:t>
      </w:r>
      <w:r>
        <w:t xml:space="preserve">Technical coding also </w:t>
      </w:r>
      <w:r w:rsidRPr="00F3601F">
        <w:t>refer</w:t>
      </w:r>
      <w:r>
        <w:t>s</w:t>
      </w:r>
      <w:r w:rsidRPr="00F3601F">
        <w:t xml:space="preserve"> to </w:t>
      </w:r>
      <w:r>
        <w:t xml:space="preserve">the ‘immanence’ of technology. </w:t>
      </w:r>
      <w:r w:rsidRPr="00DA511E">
        <w:rPr>
          <w:rFonts w:cstheme="minorHAnsi"/>
          <w:color w:val="000000" w:themeColor="text1"/>
        </w:rPr>
        <w:t xml:space="preserve">At the genesis of technological innovation, </w:t>
      </w:r>
      <w:r>
        <w:rPr>
          <w:rFonts w:cstheme="minorHAnsi"/>
          <w:color w:val="000000" w:themeColor="text1"/>
        </w:rPr>
        <w:t xml:space="preserve">the developmental trajectory an innovation eventually takes is </w:t>
      </w:r>
      <w:r w:rsidRPr="00DA511E">
        <w:rPr>
          <w:rFonts w:cstheme="minorHAnsi"/>
          <w:color w:val="000000" w:themeColor="text1"/>
        </w:rPr>
        <w:t xml:space="preserve">up for grabs. There is a relatively short moment of ‘technological flux’ before the technology becomes ‘coded’ and </w:t>
      </w:r>
      <w:r>
        <w:rPr>
          <w:rFonts w:cstheme="minorHAnsi"/>
          <w:color w:val="000000" w:themeColor="text1"/>
        </w:rPr>
        <w:t xml:space="preserve">stabilised. </w:t>
      </w:r>
      <w:r w:rsidRPr="00DA511E">
        <w:rPr>
          <w:rFonts w:cstheme="minorHAnsi"/>
          <w:color w:val="000000" w:themeColor="text1"/>
        </w:rPr>
        <w:t xml:space="preserve">Following stabilisation of the technological innovation, the technical code will determine how the technology is used and embedded in </w:t>
      </w:r>
      <w:r>
        <w:rPr>
          <w:rFonts w:cstheme="minorHAnsi"/>
          <w:color w:val="000000" w:themeColor="text1"/>
        </w:rPr>
        <w:t xml:space="preserve">real </w:t>
      </w:r>
      <w:r w:rsidRPr="00DA511E">
        <w:rPr>
          <w:rFonts w:cstheme="minorHAnsi"/>
          <w:color w:val="000000" w:themeColor="text1"/>
        </w:rPr>
        <w:t>practices.</w:t>
      </w:r>
      <w:r>
        <w:t xml:space="preserve"> But </w:t>
      </w:r>
      <w:r w:rsidRPr="00F3601F">
        <w:t>since the design and development path of technologies tends to amplify the positions and interests of powerful stakeholders, the form a technology eventually takes through the process of development, adoption and adaptation through use will be dictated by powerful stakeholders, so that weaker stakeholders may lose out in their attempt to extract value from using the technology.</w:t>
      </w:r>
    </w:p>
    <w:p w14:paraId="188E746A" w14:textId="77777777" w:rsidR="0053685C" w:rsidRDefault="0053685C" w:rsidP="0053685C">
      <w:pPr>
        <w:pStyle w:val="Bulletpoint"/>
        <w:numPr>
          <w:ilvl w:val="0"/>
          <w:numId w:val="0"/>
        </w:numPr>
        <w:spacing w:after="0"/>
        <w:ind w:firstLine="567"/>
      </w:pPr>
      <w:r>
        <w:t>A good example of this is the design, evolution, adoption and adaptation of the bicycle. In the illustration below, two types of bicycle – a racing cycle and a safety cycle - are shown. When asked to identify which is which, most people give the wrong answer. The racing cycle is in fact the one on the left – the Victorian ‘Penny Farthing’ and the one on the right is the ‘safety cycle’.</w:t>
      </w:r>
    </w:p>
    <w:p w14:paraId="2C14BFE8" w14:textId="77777777" w:rsidR="0053685C" w:rsidRDefault="0053685C" w:rsidP="0053685C">
      <w:pPr>
        <w:pStyle w:val="Bulletpoint"/>
        <w:numPr>
          <w:ilvl w:val="0"/>
          <w:numId w:val="0"/>
        </w:numPr>
        <w:spacing w:after="0"/>
      </w:pPr>
      <w:r w:rsidRPr="00F74E6F">
        <w:rPr>
          <w:noProof/>
          <w:lang w:val="en-US"/>
        </w:rPr>
        <w:drawing>
          <wp:inline distT="0" distB="0" distL="0" distR="0" wp14:anchorId="22D3A9F7" wp14:editId="2D2C2CEB">
            <wp:extent cx="1255363" cy="2056980"/>
            <wp:effectExtent l="0" t="0" r="2540" b="635"/>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1255363" cy="2056980"/>
                    </a:xfrm>
                    <a:prstGeom prst="rect">
                      <a:avLst/>
                    </a:prstGeom>
                    <a:noFill/>
                  </pic:spPr>
                </pic:pic>
              </a:graphicData>
            </a:graphic>
          </wp:inline>
        </w:drawing>
      </w:r>
      <w:r>
        <w:t xml:space="preserve">                </w:t>
      </w:r>
      <w:r w:rsidRPr="00F74E6F">
        <w:rPr>
          <w:noProof/>
          <w:lang w:val="en-US"/>
        </w:rPr>
        <w:drawing>
          <wp:inline distT="0" distB="0" distL="0" distR="0" wp14:anchorId="12C3F217" wp14:editId="022B111C">
            <wp:extent cx="1627322" cy="1457607"/>
            <wp:effectExtent l="0" t="0" r="0" b="0"/>
            <wp:docPr id="45" name="Picture 10" descr="Fausto Coppi To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Fausto Coppi Torin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627322" cy="1457607"/>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3312F702" w14:textId="77777777" w:rsidR="0053685C" w:rsidRDefault="0053685C" w:rsidP="0053685C">
      <w:pPr>
        <w:pStyle w:val="Bulletpoint"/>
        <w:numPr>
          <w:ilvl w:val="0"/>
          <w:numId w:val="0"/>
        </w:numPr>
        <w:spacing w:after="0"/>
      </w:pPr>
      <w:r>
        <w:rPr>
          <w:b/>
        </w:rPr>
        <w:t>Rac</w:t>
      </w:r>
      <w:r w:rsidRPr="00F74E6F">
        <w:rPr>
          <w:b/>
        </w:rPr>
        <w:t>ing cycle</w:t>
      </w:r>
      <w:r>
        <w:tab/>
      </w:r>
      <w:r>
        <w:tab/>
      </w:r>
      <w:r>
        <w:tab/>
      </w:r>
      <w:r>
        <w:tab/>
      </w:r>
      <w:r w:rsidRPr="00F74E6F">
        <w:rPr>
          <w:b/>
        </w:rPr>
        <w:t>Safety cycle</w:t>
      </w:r>
    </w:p>
    <w:p w14:paraId="799AC564" w14:textId="77777777" w:rsidR="0053685C" w:rsidRDefault="0053685C" w:rsidP="0053685C">
      <w:pPr>
        <w:pStyle w:val="Bulletpoint"/>
        <w:numPr>
          <w:ilvl w:val="0"/>
          <w:numId w:val="0"/>
        </w:numPr>
        <w:spacing w:after="0"/>
        <w:rPr>
          <w:rFonts w:cstheme="minorHAnsi"/>
          <w:color w:val="000000" w:themeColor="text1"/>
        </w:rPr>
      </w:pPr>
      <w:r>
        <w:rPr>
          <w:rFonts w:cstheme="minorHAnsi"/>
          <w:color w:val="000000" w:themeColor="text1"/>
        </w:rPr>
        <w:t>T</w:t>
      </w:r>
      <w:r w:rsidRPr="00DA511E">
        <w:rPr>
          <w:rFonts w:cstheme="minorHAnsi"/>
          <w:color w:val="000000" w:themeColor="text1"/>
        </w:rPr>
        <w:t xml:space="preserve">he modern ‘racing’ cycle is </w:t>
      </w:r>
      <w:r>
        <w:rPr>
          <w:rFonts w:cstheme="minorHAnsi"/>
          <w:color w:val="000000" w:themeColor="text1"/>
        </w:rPr>
        <w:t xml:space="preserve">popularly assumed to be </w:t>
      </w:r>
      <w:r w:rsidRPr="00DA511E">
        <w:rPr>
          <w:rFonts w:cstheme="minorHAnsi"/>
          <w:color w:val="000000" w:themeColor="text1"/>
        </w:rPr>
        <w:t>a direct descendent of the Victorian ‘penny farthing’. In fact, racing bikes can be seen as an evolution of a completely different technology – the ‘safety bicycle’ , emerging in Victorian times to provide a less dangerous alternative to the penny farthing, which was originally bred for speed competitions</w:t>
      </w:r>
      <w:r>
        <w:rPr>
          <w:rFonts w:cstheme="minorHAnsi"/>
          <w:color w:val="000000" w:themeColor="text1"/>
        </w:rPr>
        <w:t>. So high was the fatality rate in these speed competitions that the government of the time stepped in to issue restrictions on their use and specify design standards for future bicycle development which paved the way for the subsequent evolution of the safety cycle</w:t>
      </w:r>
      <w:r w:rsidRPr="00DA511E">
        <w:rPr>
          <w:rFonts w:cstheme="minorHAnsi"/>
          <w:color w:val="000000" w:themeColor="text1"/>
        </w:rPr>
        <w:t xml:space="preserve">  (Pinch and Bijker, 1986)</w:t>
      </w:r>
      <w:r w:rsidRPr="001859A8">
        <w:rPr>
          <w:rStyle w:val="FootnoteReference"/>
          <w:rFonts w:cstheme="minorHAnsi"/>
          <w:color w:val="000000" w:themeColor="text1"/>
        </w:rPr>
        <w:t xml:space="preserve"> </w:t>
      </w:r>
      <w:r>
        <w:rPr>
          <w:rStyle w:val="FootnoteReference"/>
          <w:rFonts w:cstheme="minorHAnsi"/>
          <w:color w:val="000000" w:themeColor="text1"/>
        </w:rPr>
        <w:footnoteReference w:id="15"/>
      </w:r>
      <w:r w:rsidRPr="00DA511E">
        <w:rPr>
          <w:rFonts w:cstheme="minorHAnsi"/>
          <w:color w:val="000000" w:themeColor="text1"/>
        </w:rPr>
        <w:t>.</w:t>
      </w:r>
      <w:r>
        <w:rPr>
          <w:rFonts w:cstheme="minorHAnsi"/>
          <w:color w:val="000000" w:themeColor="text1"/>
        </w:rPr>
        <w:t xml:space="preserve"> T</w:t>
      </w:r>
      <w:r w:rsidRPr="00DA511E">
        <w:rPr>
          <w:rFonts w:cstheme="minorHAnsi"/>
          <w:color w:val="000000" w:themeColor="text1"/>
        </w:rPr>
        <w:t xml:space="preserve">he ‘innovation space’ in which </w:t>
      </w:r>
      <w:r>
        <w:rPr>
          <w:rFonts w:cstheme="minorHAnsi"/>
          <w:color w:val="000000" w:themeColor="text1"/>
        </w:rPr>
        <w:t>the safety bicycle developed in its</w:t>
      </w:r>
      <w:r w:rsidRPr="00DA511E">
        <w:rPr>
          <w:rFonts w:cstheme="minorHAnsi"/>
          <w:color w:val="000000" w:themeColor="text1"/>
        </w:rPr>
        <w:t xml:space="preserve"> early gestation was characterised by a number of possible innovation scenarios</w:t>
      </w:r>
      <w:r>
        <w:rPr>
          <w:rFonts w:cstheme="minorHAnsi"/>
          <w:color w:val="000000" w:themeColor="text1"/>
        </w:rPr>
        <w:t xml:space="preserve">, or to put it another way </w:t>
      </w:r>
      <w:r w:rsidRPr="00DA511E">
        <w:rPr>
          <w:rFonts w:cstheme="minorHAnsi"/>
          <w:color w:val="000000" w:themeColor="text1"/>
        </w:rPr>
        <w:t>by a ‘contest of meanings’ – between the bicycle as a mass transportation tool; the bicycle as a sportsman’s toy, and so on.</w:t>
      </w:r>
      <w:r>
        <w:rPr>
          <w:rFonts w:cstheme="minorHAnsi"/>
          <w:color w:val="000000" w:themeColor="text1"/>
        </w:rPr>
        <w:t xml:space="preserve"> However, </w:t>
      </w:r>
      <w:r w:rsidRPr="00DA511E">
        <w:rPr>
          <w:rFonts w:cstheme="minorHAnsi"/>
          <w:color w:val="000000" w:themeColor="text1"/>
        </w:rPr>
        <w:t xml:space="preserve">the safety design eventually emerged </w:t>
      </w:r>
      <w:r>
        <w:rPr>
          <w:rFonts w:cstheme="minorHAnsi"/>
          <w:color w:val="000000" w:themeColor="text1"/>
        </w:rPr>
        <w:t>as the dominant form of bicycle.</w:t>
      </w:r>
    </w:p>
    <w:p w14:paraId="419379F9" w14:textId="77777777" w:rsidR="0053685C" w:rsidRDefault="0053685C" w:rsidP="0053685C">
      <w:pPr>
        <w:pStyle w:val="Bulletpoint"/>
        <w:numPr>
          <w:ilvl w:val="0"/>
          <w:numId w:val="0"/>
        </w:numPr>
        <w:spacing w:after="0"/>
        <w:rPr>
          <w:rFonts w:cstheme="minorHAnsi"/>
          <w:color w:val="000000" w:themeColor="text1"/>
        </w:rPr>
      </w:pPr>
      <w:r>
        <w:rPr>
          <w:rFonts w:cstheme="minorHAnsi"/>
          <w:color w:val="000000" w:themeColor="text1"/>
        </w:rPr>
        <w:t>Implications for delivery of Carer+ programme:</w:t>
      </w:r>
    </w:p>
    <w:p w14:paraId="51BB2DFB" w14:textId="77777777" w:rsidR="0053685C" w:rsidRDefault="0053685C" w:rsidP="0078208E">
      <w:pPr>
        <w:pStyle w:val="Bulletpoint"/>
      </w:pPr>
      <w:r>
        <w:t>the devices and technological tools used to deliver services within the home care environment need to be seen not simply as technical ‘artefacts’ with  neutral, objective and ‘given’ properties, but as embedded cultural practices that will change according to their context of use. Care givers and care receivers therefore need to be supported in identifying ways in which the tools can be incorporated in everyday practices and activities that are meaningful, useful and valuable.</w:t>
      </w:r>
    </w:p>
    <w:p w14:paraId="14DFDEF0" w14:textId="77777777" w:rsidR="0053685C" w:rsidRDefault="0053685C" w:rsidP="0078208E">
      <w:pPr>
        <w:pStyle w:val="Bulletpoint"/>
      </w:pPr>
      <w:r>
        <w:t xml:space="preserve">in order to ensure that the ‘technical coding’ of the Carer+ tools does not exclude the weaker stakeholders involved, care recipients must be actively involved as co-collaborators and co-constructors of the strategies and actions taken in the home to use the Carer+ tools effectively. </w:t>
      </w:r>
    </w:p>
    <w:p w14:paraId="6B784E1D" w14:textId="77777777" w:rsidR="0053685C" w:rsidRPr="0008674A" w:rsidRDefault="0053685C" w:rsidP="0053685C">
      <w:pPr>
        <w:pStyle w:val="Bulletpoint"/>
        <w:numPr>
          <w:ilvl w:val="0"/>
          <w:numId w:val="0"/>
        </w:numPr>
        <w:spacing w:after="0"/>
        <w:rPr>
          <w:b/>
        </w:rPr>
      </w:pPr>
      <w:r w:rsidRPr="0008674A">
        <w:rPr>
          <w:b/>
        </w:rPr>
        <w:t>Civilising Choices</w:t>
      </w:r>
    </w:p>
    <w:p w14:paraId="01599FD5" w14:textId="77777777" w:rsidR="0053685C" w:rsidRDefault="0053685C" w:rsidP="0053685C">
      <w:pPr>
        <w:pStyle w:val="Bulletpoint"/>
        <w:numPr>
          <w:ilvl w:val="0"/>
          <w:numId w:val="0"/>
        </w:numPr>
        <w:spacing w:after="0"/>
      </w:pPr>
      <w:r>
        <w:t>If we accept the proposition that technological innovations reflect ‘technical codes’ and ‘contests of meanings’, then it follows that they also embody what Feenberg described as ‘civilising choices’. An extreme example of this is the 17th century Spanish flintlock pistol shown below.</w:t>
      </w:r>
    </w:p>
    <w:p w14:paraId="66555411" w14:textId="77777777" w:rsidR="0053685C" w:rsidRDefault="0053685C" w:rsidP="0053685C">
      <w:pPr>
        <w:pStyle w:val="Bulletpoint"/>
        <w:numPr>
          <w:ilvl w:val="0"/>
          <w:numId w:val="0"/>
        </w:numPr>
        <w:spacing w:after="0"/>
      </w:pPr>
    </w:p>
    <w:p w14:paraId="7286F806" w14:textId="77777777" w:rsidR="0053685C" w:rsidRDefault="0053685C" w:rsidP="0053685C">
      <w:pPr>
        <w:pStyle w:val="Bulletpoint"/>
        <w:numPr>
          <w:ilvl w:val="0"/>
          <w:numId w:val="0"/>
        </w:numPr>
        <w:spacing w:after="0"/>
      </w:pPr>
    </w:p>
    <w:p w14:paraId="3EE60068" w14:textId="77777777" w:rsidR="0053685C" w:rsidRDefault="0053685C" w:rsidP="0053685C">
      <w:pPr>
        <w:pStyle w:val="Bulletpoint"/>
        <w:numPr>
          <w:ilvl w:val="0"/>
          <w:numId w:val="0"/>
        </w:numPr>
        <w:spacing w:after="0"/>
      </w:pPr>
      <w:r w:rsidRPr="00335996">
        <w:rPr>
          <w:noProof/>
          <w:lang w:val="en-US"/>
        </w:rPr>
        <w:drawing>
          <wp:inline distT="0" distB="0" distL="0" distR="0" wp14:anchorId="493C0DDA" wp14:editId="1FEC4442">
            <wp:extent cx="2419189" cy="1256331"/>
            <wp:effectExtent l="0" t="0" r="635" b="1270"/>
            <wp:docPr id="46" name="Picture 3" descr="pt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pt12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419189" cy="1256331"/>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18AA63EF" w14:textId="77777777" w:rsidR="0053685C" w:rsidRPr="00335996" w:rsidRDefault="0053685C" w:rsidP="0053685C">
      <w:pPr>
        <w:pStyle w:val="Bulletpoint"/>
        <w:numPr>
          <w:ilvl w:val="0"/>
          <w:numId w:val="0"/>
        </w:numPr>
        <w:spacing w:after="0"/>
        <w:rPr>
          <w:b/>
        </w:rPr>
      </w:pPr>
      <w:r w:rsidRPr="00335996">
        <w:rPr>
          <w:b/>
        </w:rPr>
        <w:t>Spanish flintlock pistol, 16th century</w:t>
      </w:r>
    </w:p>
    <w:p w14:paraId="5BC88C9B" w14:textId="77777777" w:rsidR="0053685C" w:rsidRDefault="0053685C" w:rsidP="0053685C">
      <w:pPr>
        <w:pStyle w:val="Bulletpoint"/>
        <w:numPr>
          <w:ilvl w:val="0"/>
          <w:numId w:val="0"/>
        </w:numPr>
        <w:ind w:firstLine="567"/>
        <w:rPr>
          <w:lang w:val="en-GB"/>
        </w:rPr>
      </w:pPr>
      <w:r>
        <w:t xml:space="preserve">This pistol, along with horses, metal armour, and above all organisational know-how was a key technological innovation in enabling the Spanish </w:t>
      </w:r>
      <w:r>
        <w:rPr>
          <w:lang w:val="en-GB"/>
        </w:rPr>
        <w:t xml:space="preserve">conquistador, Pizarro, accompanied by </w:t>
      </w:r>
      <w:r w:rsidRPr="003F3D59">
        <w:rPr>
          <w:lang w:val="en-GB"/>
        </w:rPr>
        <w:t>168 Spanish soldiers</w:t>
      </w:r>
      <w:r>
        <w:rPr>
          <w:lang w:val="en-GB"/>
        </w:rPr>
        <w:t xml:space="preserve"> to destroy</w:t>
      </w:r>
      <w:r w:rsidRPr="003F3D59">
        <w:rPr>
          <w:lang w:val="en-GB"/>
        </w:rPr>
        <w:t xml:space="preserve"> </w:t>
      </w:r>
      <w:r>
        <w:rPr>
          <w:lang w:val="en-GB"/>
        </w:rPr>
        <w:t xml:space="preserve">the </w:t>
      </w:r>
      <w:r w:rsidRPr="003F3D59">
        <w:rPr>
          <w:lang w:val="en-GB"/>
        </w:rPr>
        <w:t>80,000</w:t>
      </w:r>
      <w:r>
        <w:rPr>
          <w:lang w:val="en-GB"/>
        </w:rPr>
        <w:t xml:space="preserve">-strong </w:t>
      </w:r>
      <w:r w:rsidRPr="003F3D59">
        <w:rPr>
          <w:lang w:val="en-GB"/>
        </w:rPr>
        <w:t xml:space="preserve">army of </w:t>
      </w:r>
      <w:r>
        <w:rPr>
          <w:lang w:val="en-GB"/>
        </w:rPr>
        <w:t xml:space="preserve">the Inca ruler </w:t>
      </w:r>
      <w:r w:rsidRPr="003F3D59">
        <w:rPr>
          <w:lang w:val="en-GB"/>
        </w:rPr>
        <w:t>Atahuallpa</w:t>
      </w:r>
      <w:r>
        <w:rPr>
          <w:lang w:val="en-GB"/>
        </w:rPr>
        <w:t xml:space="preserve"> in </w:t>
      </w:r>
      <w:r w:rsidRPr="003F3D59">
        <w:rPr>
          <w:lang w:val="en-GB"/>
        </w:rPr>
        <w:t>1532</w:t>
      </w:r>
      <w:r>
        <w:rPr>
          <w:lang w:val="en-GB"/>
        </w:rPr>
        <w:t xml:space="preserve">, at Cajamarca. </w:t>
      </w:r>
      <w:r>
        <w:t xml:space="preserve">The Spanish forces used a cavalry charge against the Incan forces, in combination with gunfire from cover. The subsequent imprisonment and execution of </w:t>
      </w:r>
      <w:r w:rsidRPr="003F3D59">
        <w:rPr>
          <w:lang w:val="en-GB"/>
        </w:rPr>
        <w:t>Atahuallpa</w:t>
      </w:r>
      <w:r>
        <w:rPr>
          <w:lang w:val="en-GB"/>
        </w:rPr>
        <w:t xml:space="preserve"> laid the foundations for the future systematic colonisation and exploitation, and </w:t>
      </w:r>
      <w:r w:rsidRPr="003F3D59">
        <w:rPr>
          <w:lang w:val="en-GB"/>
        </w:rPr>
        <w:t>economic, social and cultural decimation</w:t>
      </w:r>
      <w:r>
        <w:rPr>
          <w:lang w:val="en-GB"/>
        </w:rPr>
        <w:t xml:space="preserve"> of one of the Old World’s </w:t>
      </w:r>
      <w:r w:rsidRPr="003F3D59">
        <w:rPr>
          <w:lang w:val="en-GB"/>
        </w:rPr>
        <w:t>most powerful civilisation</w:t>
      </w:r>
      <w:r>
        <w:rPr>
          <w:lang w:val="en-GB"/>
        </w:rPr>
        <w:t xml:space="preserve">s, contributing in the long term to the current glaring disparities in wealth and cultural influence between the colonised and the colonisers </w:t>
      </w:r>
      <w:r>
        <w:rPr>
          <w:rStyle w:val="FootnoteReference"/>
        </w:rPr>
        <w:footnoteReference w:id="16"/>
      </w:r>
      <w:r>
        <w:rPr>
          <w:lang w:val="en-GB"/>
        </w:rPr>
        <w:t xml:space="preserve">. </w:t>
      </w:r>
    </w:p>
    <w:p w14:paraId="37C70CC5" w14:textId="77777777" w:rsidR="0053685C" w:rsidRDefault="0053685C" w:rsidP="0053685C">
      <w:pPr>
        <w:pStyle w:val="Bulletpoint"/>
        <w:numPr>
          <w:ilvl w:val="0"/>
          <w:numId w:val="0"/>
        </w:numPr>
        <w:ind w:firstLine="567"/>
        <w:rPr>
          <w:lang w:val="en-GB"/>
        </w:rPr>
      </w:pPr>
      <w:r>
        <w:rPr>
          <w:lang w:val="en-GB"/>
        </w:rPr>
        <w:t>The point from this example is that technologies, as noted above, are not neutral. They embody complex belief systems in the way they are developed and utilised. In principle, the Conquistadores could have applied their technological advantage to the mutual benefit of the Incan and Spanish cultures. Instead, the ‘civilisation choice’ of the technological innovations developed and used by the Conquistadores was one of destruction, exploitation and subjugation. Although an extreme example, the Spanish flintlock pistol embodies the principles of technological ‘civilising choices’. As with the process of technical coding, all technologies reflect ‘contests of meanings’ that embody choices for adoption and adaptation that will benefit some and disadvantage others.</w:t>
      </w:r>
    </w:p>
    <w:p w14:paraId="6A41C212" w14:textId="1F5FAA5E" w:rsidR="0053685C" w:rsidRDefault="00AE17F4" w:rsidP="0053685C">
      <w:pPr>
        <w:pStyle w:val="Bulletpoint"/>
        <w:numPr>
          <w:ilvl w:val="0"/>
          <w:numId w:val="0"/>
        </w:numPr>
        <w:spacing w:after="0"/>
        <w:rPr>
          <w:rFonts w:cstheme="minorHAnsi"/>
          <w:color w:val="000000" w:themeColor="text1"/>
        </w:rPr>
      </w:pPr>
      <w:ins w:id="407" w:author="Péter Pálvölgyi" w:date="2015-07-30T15:42:00Z">
        <w:r>
          <w:rPr>
            <w:rFonts w:cstheme="minorHAnsi"/>
            <w:color w:val="000000" w:themeColor="text1"/>
          </w:rPr>
          <w:tab/>
        </w:r>
      </w:ins>
      <w:r w:rsidR="0053685C">
        <w:rPr>
          <w:rFonts w:cstheme="minorHAnsi"/>
          <w:color w:val="000000" w:themeColor="text1"/>
        </w:rPr>
        <w:t>Implications for delivery of the Carer+ programme:</w:t>
      </w:r>
    </w:p>
    <w:p w14:paraId="77BF2AF1" w14:textId="77777777" w:rsidR="0053685C" w:rsidRDefault="0053685C" w:rsidP="0053685C">
      <w:pPr>
        <w:pStyle w:val="Bulletpoint"/>
      </w:pPr>
      <w:r>
        <w:t>The care domain – and in particular the field of assistive technologies –  presents choices that have profound implications for the empowerment and dignity of vulnerable people and, conversely for their disempowerment. Research shows a prevailing tendency to impose these choices on older and vulnerable people by adopting technological solutions that prioritise outcomes like surveillance, containment and pacification.</w:t>
      </w:r>
    </w:p>
    <w:p w14:paraId="7BDF49CC" w14:textId="3417A03B" w:rsidR="0053685C" w:rsidRDefault="00AE17F4">
      <w:pPr>
        <w:pStyle w:val="Bulletpoint"/>
        <w:numPr>
          <w:ilvl w:val="0"/>
          <w:numId w:val="0"/>
        </w:numPr>
        <w:pPrChange w:id="408" w:author="Péter Pálvölgyi" w:date="2015-07-30T15:43:00Z">
          <w:pPr>
            <w:pStyle w:val="Bulletpoint"/>
            <w:numPr>
              <w:numId w:val="0"/>
            </w:numPr>
            <w:ind w:left="720" w:firstLine="0"/>
          </w:pPr>
        </w:pPrChange>
      </w:pPr>
      <w:ins w:id="409" w:author="Péter Pálvölgyi" w:date="2015-07-30T15:43:00Z">
        <w:r>
          <w:tab/>
        </w:r>
      </w:ins>
      <w:r w:rsidR="0053685C">
        <w:t>The adaptation and utilisation of the Carer+ tools therefore needs to recognise the rights and needs of care recipients and to avoid situations in which the tools are imposed from above. Care recipients should be actively involved in decisions and choices about the use of the Carer+ tools.</w:t>
      </w:r>
    </w:p>
    <w:p w14:paraId="0155C644" w14:textId="77777777" w:rsidR="0053685C" w:rsidRPr="00095369" w:rsidRDefault="0053685C" w:rsidP="0053685C">
      <w:pPr>
        <w:pStyle w:val="Bulletpoint"/>
        <w:numPr>
          <w:ilvl w:val="0"/>
          <w:numId w:val="0"/>
        </w:numPr>
        <w:spacing w:after="0"/>
        <w:ind w:firstLine="567"/>
        <w:rPr>
          <w:rFonts w:cs="Arial"/>
        </w:rPr>
      </w:pPr>
      <w:r w:rsidRPr="00095369">
        <w:rPr>
          <w:rFonts w:cs="Arial"/>
        </w:rPr>
        <w:t xml:space="preserve">Technologies provide ‘benefits’ for their users not simply in relation to their innate ‘properties’ but in terms of how they embody different purposes and beliefs. Users extract value from technologies not because they make initial rational decisions about what these technologies can do but because they embark on a process of engaging with and interpreting the meaning of the technologies. It is through this process that the very technology itself becomes established through practice – through ‘value embedded actions’. An example is the use of </w:t>
      </w:r>
      <w:r w:rsidRPr="00095369">
        <w:rPr>
          <w:rFonts w:eastAsia="Times New Roman" w:cs="Arial"/>
          <w:color w:val="auto"/>
          <w:lang w:eastAsia="en-GB"/>
        </w:rPr>
        <w:t xml:space="preserve">neuro-imaging like magnetic resonance imaging (MRI) and </w:t>
      </w:r>
      <w:r w:rsidRPr="00095369">
        <w:rPr>
          <w:rFonts w:cs="Arial"/>
        </w:rPr>
        <w:t xml:space="preserve">computerised axial tomography (CAT) scans in neuro-science and neuro-surgery. </w:t>
      </w:r>
    </w:p>
    <w:p w14:paraId="52A3CA9C" w14:textId="77777777" w:rsidR="0053685C" w:rsidRDefault="0053685C" w:rsidP="0053685C"/>
    <w:p w14:paraId="70A0AD71" w14:textId="77777777" w:rsidR="0053685C" w:rsidRDefault="0053685C" w:rsidP="0053685C">
      <w:r w:rsidRPr="00BC4C6A">
        <w:rPr>
          <w:noProof/>
          <w:lang w:val="en-US"/>
        </w:rPr>
        <w:drawing>
          <wp:inline distT="0" distB="0" distL="0" distR="0" wp14:anchorId="46035D36" wp14:editId="0A1BB42A">
            <wp:extent cx="1409700" cy="1535566"/>
            <wp:effectExtent l="0" t="0" r="0" b="7620"/>
            <wp:docPr id="2" name="Picture 2" descr="Description CT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escription CT Sca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0338" cy="1536261"/>
                    </a:xfrm>
                    <a:prstGeom prst="rect">
                      <a:avLst/>
                    </a:prstGeom>
                    <a:noFill/>
                    <a:extLst/>
                  </pic:spPr>
                </pic:pic>
              </a:graphicData>
            </a:graphic>
          </wp:inline>
        </w:drawing>
      </w:r>
    </w:p>
    <w:p w14:paraId="5F2ACD7F" w14:textId="77777777" w:rsidR="0053685C" w:rsidRPr="00BC4C6A" w:rsidRDefault="0053685C" w:rsidP="0053685C">
      <w:pPr>
        <w:ind w:firstLine="0"/>
        <w:rPr>
          <w:b/>
        </w:rPr>
      </w:pPr>
      <w:proofErr w:type="gramStart"/>
      <w:r w:rsidRPr="00BC4C6A">
        <w:rPr>
          <w:b/>
        </w:rPr>
        <w:t>Example of a CAT scan</w:t>
      </w:r>
      <w:proofErr w:type="gramEnd"/>
    </w:p>
    <w:p w14:paraId="081A6E50" w14:textId="7469033E" w:rsidR="0053685C" w:rsidRPr="00471B9D" w:rsidRDefault="0053685C" w:rsidP="0053685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0"/>
        <w:textAlignment w:val="auto"/>
        <w:rPr>
          <w:rFonts w:eastAsia="Times New Roman" w:cs="Arial"/>
          <w:color w:val="auto"/>
          <w:lang w:eastAsia="en-GB"/>
        </w:rPr>
      </w:pPr>
      <w:r w:rsidRPr="00471B9D">
        <w:rPr>
          <w:rFonts w:eastAsia="Times New Roman" w:cs="Arial"/>
          <w:color w:val="auto"/>
          <w:lang w:eastAsia="en-GB"/>
        </w:rPr>
        <w:t>What is striking about the use of these these technologies is their uncertain relationship with prac</w:t>
      </w:r>
      <w:r>
        <w:rPr>
          <w:rFonts w:eastAsia="Times New Roman" w:cs="Arial"/>
          <w:color w:val="auto"/>
          <w:lang w:eastAsia="en-GB"/>
        </w:rPr>
        <w:t>tice.</w:t>
      </w:r>
      <w:r w:rsidRPr="00471B9D">
        <w:rPr>
          <w:rFonts w:eastAsia="Times New Roman" w:cs="Arial"/>
          <w:color w:val="auto"/>
          <w:lang w:eastAsia="en-GB"/>
        </w:rPr>
        <w:t xml:space="preserve"> As Cullen and Cohen (2006) show</w:t>
      </w:r>
      <w:r w:rsidRPr="00471B9D">
        <w:rPr>
          <w:rFonts w:eastAsia="Times New Roman" w:cs="Arial"/>
          <w:color w:val="auto"/>
        </w:rPr>
        <w:t xml:space="preserve"> </w:t>
      </w:r>
      <w:r w:rsidRPr="00471B9D">
        <w:rPr>
          <w:rFonts w:eastAsia="Times New Roman" w:cs="Arial"/>
          <w:color w:val="auto"/>
          <w:lang w:eastAsia="en-GB"/>
        </w:rPr>
        <w:t>the use of CAT and MRI scans by</w:t>
      </w:r>
      <w:r>
        <w:rPr>
          <w:rFonts w:eastAsia="Times New Roman" w:cs="Arial"/>
          <w:color w:val="auto"/>
          <w:lang w:eastAsia="en-GB"/>
        </w:rPr>
        <w:t xml:space="preserve"> clinicians in the treatment of</w:t>
      </w:r>
      <w:r w:rsidRPr="00471B9D">
        <w:rPr>
          <w:rFonts w:eastAsia="Times New Roman" w:cs="Arial"/>
          <w:color w:val="auto"/>
          <w:lang w:eastAsia="en-GB"/>
        </w:rPr>
        <w:t xml:space="preserve"> psychiatric problems like schizophrenia has less often been driven by the clinical utility of scans – for which there is little evidence of effectiveness – than by the search in medical research for the holy grail of neurology – how the mind works. Consultants routinely scan patients presenting with schizophrenic symptoms for evidence of physical pathologies like brain lesions – although the incidence of these is historically low. The main ‘use value’ of these scans is less for diagnosis than to construct an evidence base for research. Equally, for patients, a </w:t>
      </w:r>
      <w:proofErr w:type="gramStart"/>
      <w:r w:rsidRPr="00471B9D">
        <w:rPr>
          <w:rFonts w:eastAsia="Times New Roman" w:cs="Arial"/>
          <w:color w:val="auto"/>
          <w:lang w:eastAsia="en-GB"/>
        </w:rPr>
        <w:t>print-out</w:t>
      </w:r>
      <w:proofErr w:type="gramEnd"/>
      <w:r w:rsidRPr="00471B9D">
        <w:rPr>
          <w:rFonts w:eastAsia="Times New Roman" w:cs="Arial"/>
          <w:color w:val="auto"/>
          <w:lang w:eastAsia="en-GB"/>
        </w:rPr>
        <w:t xml:space="preserve"> of their MRI or CAT brain scan has an important social purpose. It provides a full-colour, concrete picture of a condition that had hitherto remained ever-present but essentially ephemeral. In one case, a schizophrenic patient who had been given a copy of his MRI </w:t>
      </w:r>
      <w:proofErr w:type="gramStart"/>
      <w:r w:rsidRPr="00471B9D">
        <w:rPr>
          <w:rFonts w:eastAsia="Times New Roman" w:cs="Arial"/>
          <w:color w:val="auto"/>
          <w:lang w:eastAsia="en-GB"/>
        </w:rPr>
        <w:t>scan</w:t>
      </w:r>
      <w:proofErr w:type="gramEnd"/>
      <w:r w:rsidRPr="00471B9D">
        <w:rPr>
          <w:rFonts w:eastAsia="Times New Roman" w:cs="Arial"/>
          <w:color w:val="auto"/>
          <w:lang w:eastAsia="en-GB"/>
        </w:rPr>
        <w:t xml:space="preserve"> subsequently had it made into Christmas cards for distribution to friends and family</w:t>
      </w:r>
      <w:r>
        <w:rPr>
          <w:rFonts w:eastAsia="Times New Roman" w:cs="Arial"/>
          <w:color w:val="auto"/>
          <w:lang w:eastAsia="en-GB"/>
        </w:rPr>
        <w:t xml:space="preserve">. </w:t>
      </w:r>
      <w:r w:rsidRPr="00471B9D">
        <w:rPr>
          <w:rFonts w:eastAsia="Times New Roman" w:cs="Arial"/>
          <w:color w:val="auto"/>
          <w:lang w:eastAsia="en-GB"/>
        </w:rPr>
        <w:t>In this example, the constructions made by those involved in the design, development and use of the technologies on health, concepts of illness, ideas of treatment and appropriate action are all increasingly mediated by and through the techno</w:t>
      </w:r>
      <w:r>
        <w:rPr>
          <w:rFonts w:eastAsia="Times New Roman" w:cs="Arial"/>
          <w:color w:val="auto"/>
          <w:lang w:eastAsia="en-GB"/>
        </w:rPr>
        <w:t>logy.</w:t>
      </w:r>
      <w:r w:rsidRPr="00471B9D">
        <w:rPr>
          <w:rFonts w:eastAsia="Times New Roman" w:cs="Arial"/>
          <w:color w:val="auto"/>
          <w:lang w:eastAsia="en-GB"/>
        </w:rPr>
        <w:t xml:space="preserve"> In other words, </w:t>
      </w:r>
      <w:r>
        <w:rPr>
          <w:rFonts w:eastAsia="Times New Roman" w:cs="Arial"/>
          <w:color w:val="auto"/>
          <w:lang w:eastAsia="en-GB"/>
        </w:rPr>
        <w:t xml:space="preserve">the </w:t>
      </w:r>
      <w:r w:rsidRPr="00471B9D">
        <w:rPr>
          <w:rFonts w:eastAsia="Times New Roman" w:cs="Arial"/>
          <w:color w:val="auto"/>
          <w:lang w:eastAsia="en-GB"/>
        </w:rPr>
        <w:t xml:space="preserve">technologies are ‘immanent’ – they are ‘active’ and embody ‘value embedded action systems’. </w:t>
      </w:r>
    </w:p>
    <w:p w14:paraId="7906991F" w14:textId="77777777" w:rsidR="0053685C" w:rsidRDefault="0053685C" w:rsidP="0053685C">
      <w:pPr>
        <w:pStyle w:val="Bulletpoint"/>
        <w:numPr>
          <w:ilvl w:val="0"/>
          <w:numId w:val="0"/>
        </w:numPr>
        <w:spacing w:after="0"/>
        <w:rPr>
          <w:rFonts w:cstheme="minorHAnsi"/>
          <w:color w:val="000000" w:themeColor="text1"/>
        </w:rPr>
      </w:pPr>
      <w:r>
        <w:rPr>
          <w:rFonts w:cstheme="minorHAnsi"/>
          <w:color w:val="000000" w:themeColor="text1"/>
        </w:rPr>
        <w:t>Implications for delivery of Carer+ programme:</w:t>
      </w:r>
    </w:p>
    <w:p w14:paraId="0D2D44F5" w14:textId="77777777" w:rsidR="0053685C" w:rsidRPr="007F6E50" w:rsidRDefault="0053685C" w:rsidP="0053685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rPr>
          <w:rFonts w:ascii="Times New Roman" w:eastAsia="Times New Roman" w:hAnsi="Times New Roman" w:cs="Times New Roman"/>
          <w:color w:val="auto"/>
          <w:sz w:val="24"/>
          <w:szCs w:val="24"/>
          <w:lang w:eastAsia="en-GB"/>
        </w:rPr>
      </w:pPr>
    </w:p>
    <w:p w14:paraId="1CBB26E0" w14:textId="77777777" w:rsidR="0053685C" w:rsidRPr="00BD329E" w:rsidRDefault="0053685C" w:rsidP="0053685C">
      <w:pPr>
        <w:pStyle w:val="Bulletpoint"/>
        <w:rPr>
          <w:lang w:eastAsia="en-GB"/>
        </w:rPr>
      </w:pPr>
      <w:r w:rsidRPr="00BD329E">
        <w:rPr>
          <w:lang w:eastAsia="en-GB"/>
        </w:rPr>
        <w:t>Programme delivery needs to undersand and reflect how technologies are constructed by the different stakeholders involved. Specifically, the programme should incorporate procedures and tools for assessing the needs of users, and mapping how these reflect values and beliefs.</w:t>
      </w:r>
    </w:p>
    <w:p w14:paraId="52CF17DF" w14:textId="77777777" w:rsidR="0053685C" w:rsidRPr="00BD329E" w:rsidRDefault="0053685C" w:rsidP="0053685C">
      <w:pPr>
        <w:pStyle w:val="Bulletpoint"/>
        <w:rPr>
          <w:lang w:eastAsia="en-GB"/>
        </w:rPr>
      </w:pPr>
      <w:r w:rsidRPr="00BD329E">
        <w:rPr>
          <w:lang w:eastAsia="en-GB"/>
        </w:rPr>
        <w:t>On this basis, care providers and care receivers need to be supported in working together to identify ways in which the Carer+ tools can be used in activities that maximise use value.</w:t>
      </w:r>
    </w:p>
    <w:p w14:paraId="6DD39E33" w14:textId="77777777" w:rsidR="0053685C" w:rsidRDefault="0053685C" w:rsidP="0053685C">
      <w:pPr>
        <w:pStyle w:val="Heading3"/>
      </w:pPr>
      <w:bookmarkStart w:id="410" w:name="_Toc425894939"/>
      <w:bookmarkStart w:id="411" w:name="_Toc425895079"/>
      <w:r>
        <w:t>Research</w:t>
      </w:r>
      <w:bookmarkEnd w:id="410"/>
      <w:bookmarkEnd w:id="411"/>
      <w:r>
        <w:t xml:space="preserve"> </w:t>
      </w:r>
    </w:p>
    <w:p w14:paraId="6A6902B6" w14:textId="363B237B" w:rsidR="0053685C" w:rsidRDefault="0053685C" w:rsidP="0053685C">
      <w:r>
        <w:t xml:space="preserve">The background work for the development of the implementation approach for the Carer programme included a review of research in the use of ICTs for to support independent living for older people. A number of studies and reports were consulted, the most relevant of which was a study carried out by the European Commission JRC Institute for Prospective Technologies. This carried out a mapping of programmes and interventions in the field, covering other reviews in the field, including a review of </w:t>
      </w:r>
      <w:r w:rsidRPr="003F0B4E">
        <w:rPr>
          <w:rFonts w:eastAsia="Times New Roman" w:cs="Arial"/>
          <w:lang w:eastAsia="en-GB"/>
        </w:rPr>
        <w:t>8,000 papers on smart technologies for older adults</w:t>
      </w:r>
      <w:r>
        <w:t xml:space="preserve"> (Morris, 2010) and identified 14 good practice cases that had a clear evidence base of impact. Another IPTS study, carried out in the context of the EU ‘CARICT’ project, was also reviewed. This was based on a mapping of 52 ICT-based services for informal carers developed in Europe, and a cross–analysis of 12 of these initiatives to get data on their impacts, drivers, business models, success factors, and challenges. In addition, we reviewed all of the relevant research reports uploaded in the Carer+ database, together with relevant papers from the academic literature (for example a study on the adoption of mobile devices by homecare nurses). The key conclusions and implications for developing the Carer+ implementation approach derived from the research review were as follows:</w:t>
      </w:r>
    </w:p>
    <w:p w14:paraId="5999E771" w14:textId="77777777" w:rsidR="0053685C" w:rsidRDefault="0053685C" w:rsidP="0053685C">
      <w:pPr>
        <w:pStyle w:val="Bulletpoint"/>
      </w:pPr>
      <w:r>
        <w:t>Successful implementation of ICTs in the home care environment requires t</w:t>
      </w:r>
      <w:r w:rsidRPr="0079053E">
        <w:t>he involvement of end-users (carers, elderly people and formal care staff) as active players in the design of the services, complemented by training in digital and care services competences</w:t>
      </w:r>
    </w:p>
    <w:p w14:paraId="0050C667" w14:textId="77777777" w:rsidR="0053685C" w:rsidRPr="0079053E" w:rsidRDefault="0053685C" w:rsidP="0053685C">
      <w:pPr>
        <w:pStyle w:val="Bulletpoint"/>
      </w:pPr>
      <w:r>
        <w:t>The carer’s perception of usefulness is the main factor in the adoption of technology</w:t>
      </w:r>
    </w:p>
    <w:p w14:paraId="35D8038F" w14:textId="77777777" w:rsidR="0053685C" w:rsidRPr="0079053E" w:rsidRDefault="0053685C" w:rsidP="0053685C">
      <w:pPr>
        <w:pStyle w:val="Bulletpoint"/>
      </w:pPr>
      <w:r>
        <w:t>Technological innovation cannot be done in a vaccum. It requires t</w:t>
      </w:r>
      <w:r w:rsidRPr="0079053E">
        <w:t>he progressive integration of ICT-based service</w:t>
      </w:r>
      <w:r>
        <w:t>s</w:t>
      </w:r>
      <w:r w:rsidRPr="0079053E">
        <w:t xml:space="preserve"> for informal carers in the formal long-term care system</w:t>
      </w:r>
    </w:p>
    <w:p w14:paraId="3B0D49E3" w14:textId="77777777" w:rsidR="0053685C" w:rsidRPr="0079053E" w:rsidRDefault="0053685C" w:rsidP="0053685C">
      <w:pPr>
        <w:pStyle w:val="Bulletpoint"/>
      </w:pPr>
      <w:r>
        <w:t>Integration requires c</w:t>
      </w:r>
      <w:r w:rsidRPr="0079053E">
        <w:t>o-operation between stakeholders, including non-profit organisations (third sector)</w:t>
      </w:r>
    </w:p>
    <w:p w14:paraId="07D84F87" w14:textId="77777777" w:rsidR="0053685C" w:rsidRPr="0079053E" w:rsidRDefault="0053685C" w:rsidP="0053685C">
      <w:pPr>
        <w:pStyle w:val="Bulletpoint"/>
      </w:pPr>
      <w:r>
        <w:t xml:space="preserve">The effectiveness and success of implementation depends on existing infrastructure. This means that technologies to support carers and care recipients need to be adapted to the exploit the features </w:t>
      </w:r>
      <w:r w:rsidRPr="0079053E">
        <w:t>of the existing ICT and digital inclusion infrastructure</w:t>
      </w:r>
    </w:p>
    <w:p w14:paraId="106F9B27" w14:textId="77777777" w:rsidR="0053685C" w:rsidRPr="0079053E" w:rsidRDefault="0053685C" w:rsidP="0053685C">
      <w:pPr>
        <w:pStyle w:val="Bulletpoint"/>
      </w:pPr>
      <w:r>
        <w:t>A key barrier to successful implementation is o</w:t>
      </w:r>
      <w:r w:rsidRPr="0079053E">
        <w:t>vercoming negative attitudes and scepticism</w:t>
      </w:r>
    </w:p>
    <w:p w14:paraId="249FE7FC" w14:textId="77777777" w:rsidR="0053685C" w:rsidRPr="0079053E" w:rsidRDefault="0053685C" w:rsidP="0053685C">
      <w:pPr>
        <w:pStyle w:val="Bulletpoint"/>
      </w:pPr>
      <w:r>
        <w:t>Successful implementation on a wide scale requires s</w:t>
      </w:r>
      <w:r w:rsidRPr="0079053E">
        <w:t>cientific evidence of impacts</w:t>
      </w:r>
      <w:r>
        <w:t xml:space="preserve"> to convince potential partners and users of the credibility of the services</w:t>
      </w:r>
    </w:p>
    <w:p w14:paraId="25936698" w14:textId="77777777" w:rsidR="0053685C" w:rsidRDefault="0053685C" w:rsidP="0053685C">
      <w:pPr>
        <w:pStyle w:val="Bulletpoint"/>
      </w:pPr>
      <w:r>
        <w:t xml:space="preserve">An effective implementation method requires an effective </w:t>
      </w:r>
      <w:r w:rsidRPr="0079053E">
        <w:t>business model</w:t>
      </w:r>
      <w:r>
        <w:t>.</w:t>
      </w:r>
    </w:p>
    <w:p w14:paraId="2D807B7B" w14:textId="77777777" w:rsidR="0053685C" w:rsidRDefault="0053685C" w:rsidP="0053685C">
      <w:pPr>
        <w:pStyle w:val="Heading3"/>
      </w:pPr>
      <w:bookmarkStart w:id="412" w:name="_Toc425894940"/>
      <w:bookmarkStart w:id="413" w:name="_Toc425895080"/>
      <w:r>
        <w:t>The Carer+ Theory of Change</w:t>
      </w:r>
      <w:bookmarkEnd w:id="412"/>
      <w:bookmarkEnd w:id="413"/>
    </w:p>
    <w:p w14:paraId="350DDAFA" w14:textId="77777777" w:rsidR="0053685C" w:rsidRDefault="0053685C" w:rsidP="0053685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0"/>
        <w:jc w:val="left"/>
        <w:textAlignment w:val="auto"/>
      </w:pPr>
      <w:r>
        <w:t>Like all programmes, Carer+ has a vision. This vision could be expressed as follows:</w:t>
      </w:r>
    </w:p>
    <w:p w14:paraId="6F96729F" w14:textId="77777777" w:rsidR="0053685C" w:rsidRPr="001D64B7" w:rsidRDefault="0053685C" w:rsidP="0053685C">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0"/>
        <w:ind w:left="567"/>
        <w:textAlignment w:val="auto"/>
        <w:rPr>
          <w:i/>
        </w:rPr>
      </w:pPr>
      <w:r w:rsidRPr="001D64B7">
        <w:rPr>
          <w:i/>
        </w:rPr>
        <w:t>“Carer+ wants to help care</w:t>
      </w:r>
      <w:r>
        <w:rPr>
          <w:i/>
        </w:rPr>
        <w:t xml:space="preserve"> workers and informal carers </w:t>
      </w:r>
      <w:r w:rsidRPr="001D64B7">
        <w:rPr>
          <w:i/>
        </w:rPr>
        <w:t>understand how technologies – and the knowledge needed to use them – can improve their caring practice, and in this way,</w:t>
      </w:r>
      <w:r>
        <w:rPr>
          <w:i/>
        </w:rPr>
        <w:t xml:space="preserve"> can </w:t>
      </w:r>
      <w:r w:rsidRPr="001D64B7">
        <w:rPr>
          <w:i/>
        </w:rPr>
        <w:t>contribute to improving the quality of life of those they care for”.</w:t>
      </w:r>
    </w:p>
    <w:p w14:paraId="79B83ABD" w14:textId="77777777" w:rsidR="0053685C" w:rsidRDefault="0053685C" w:rsidP="0053685C">
      <w:pPr>
        <w:pStyle w:val="Normal4Table"/>
        <w:spacing w:before="120" w:after="0"/>
        <w:ind w:firstLine="567"/>
      </w:pPr>
      <w:r>
        <w:t xml:space="preserve">This vision can also be expressed as a ‘Theory of Change’. A Theory of Change is essentially a Roadmap that describes: </w:t>
      </w:r>
    </w:p>
    <w:p w14:paraId="2BB263F7" w14:textId="77777777" w:rsidR="0053685C" w:rsidRDefault="0053685C" w:rsidP="0053685C">
      <w:pPr>
        <w:pStyle w:val="Normal4Table"/>
        <w:numPr>
          <w:ilvl w:val="0"/>
          <w:numId w:val="4"/>
        </w:numPr>
        <w:spacing w:before="120" w:after="0"/>
      </w:pPr>
      <w:proofErr w:type="gramStart"/>
      <w:r>
        <w:t>what</w:t>
      </w:r>
      <w:proofErr w:type="gramEnd"/>
      <w:r>
        <w:t xml:space="preserve"> the ‘presenting problem’ is that needs to be changed</w:t>
      </w:r>
    </w:p>
    <w:p w14:paraId="75B1C595" w14:textId="77777777" w:rsidR="0053685C" w:rsidRDefault="0053685C" w:rsidP="0053685C">
      <w:pPr>
        <w:pStyle w:val="Normal4Table"/>
        <w:numPr>
          <w:ilvl w:val="0"/>
          <w:numId w:val="4"/>
        </w:numPr>
        <w:spacing w:before="120" w:after="0"/>
      </w:pPr>
      <w:proofErr w:type="gramStart"/>
      <w:r>
        <w:t>what</w:t>
      </w:r>
      <w:proofErr w:type="gramEnd"/>
      <w:r>
        <w:t xml:space="preserve"> the solution to this problem is</w:t>
      </w:r>
    </w:p>
    <w:p w14:paraId="3FF5D094" w14:textId="77777777" w:rsidR="0053685C" w:rsidRDefault="0053685C" w:rsidP="0053685C">
      <w:pPr>
        <w:pStyle w:val="Normal4Table"/>
        <w:numPr>
          <w:ilvl w:val="0"/>
          <w:numId w:val="4"/>
        </w:numPr>
        <w:spacing w:before="120" w:after="0"/>
      </w:pPr>
      <w:proofErr w:type="gramStart"/>
      <w:r>
        <w:t>what</w:t>
      </w:r>
      <w:proofErr w:type="gramEnd"/>
      <w:r>
        <w:t xml:space="preserve"> steps are needed to progress from the problem to the solution.</w:t>
      </w:r>
    </w:p>
    <w:p w14:paraId="544F8386" w14:textId="77777777" w:rsidR="0053685C" w:rsidRDefault="0053685C" w:rsidP="0053685C">
      <w:pPr>
        <w:pStyle w:val="Normal4Table"/>
        <w:spacing w:before="120" w:after="0"/>
        <w:ind w:firstLine="567"/>
        <w:jc w:val="both"/>
      </w:pPr>
      <w:r>
        <w:t>The Theory of Change defines all the building blocks needed to change a problematic situation – or in other words the things necessary to achieve a long-term goal or impact. A simple way of illustrating this is to map the ‘intervention logic’ (or logic model) of a programme like Carer+. The intervention logic:</w:t>
      </w:r>
    </w:p>
    <w:p w14:paraId="097589A5" w14:textId="77777777" w:rsidR="0053685C" w:rsidRDefault="0053685C" w:rsidP="0053685C">
      <w:pPr>
        <w:pStyle w:val="Normal4Table"/>
        <w:numPr>
          <w:ilvl w:val="0"/>
          <w:numId w:val="5"/>
        </w:numPr>
        <w:spacing w:before="120" w:after="0"/>
        <w:rPr>
          <w:rFonts w:cs="Arial"/>
        </w:rPr>
      </w:pPr>
      <w:proofErr w:type="gramStart"/>
      <w:r>
        <w:rPr>
          <w:rFonts w:cs="Arial"/>
        </w:rPr>
        <w:t>specifies</w:t>
      </w:r>
      <w:proofErr w:type="gramEnd"/>
      <w:r>
        <w:rPr>
          <w:rFonts w:cs="Arial"/>
        </w:rPr>
        <w:t xml:space="preserve"> </w:t>
      </w:r>
      <w:r w:rsidRPr="00ED125A">
        <w:rPr>
          <w:rFonts w:cs="Arial"/>
        </w:rPr>
        <w:t>the problem</w:t>
      </w:r>
      <w:r>
        <w:rPr>
          <w:rFonts w:cs="Arial"/>
        </w:rPr>
        <w:t xml:space="preserve"> to be addressed by the programme</w:t>
      </w:r>
    </w:p>
    <w:p w14:paraId="7D2E29DF" w14:textId="77777777" w:rsidR="0053685C" w:rsidRDefault="0053685C" w:rsidP="0053685C">
      <w:pPr>
        <w:pStyle w:val="Normal4Table"/>
        <w:numPr>
          <w:ilvl w:val="0"/>
          <w:numId w:val="5"/>
        </w:numPr>
        <w:spacing w:before="120" w:after="0"/>
        <w:rPr>
          <w:rFonts w:cs="Arial"/>
        </w:rPr>
      </w:pPr>
      <w:proofErr w:type="gramStart"/>
      <w:r>
        <w:rPr>
          <w:rFonts w:cs="Arial"/>
        </w:rPr>
        <w:t>specifies</w:t>
      </w:r>
      <w:proofErr w:type="gramEnd"/>
      <w:r w:rsidRPr="00ED125A">
        <w:rPr>
          <w:rFonts w:cs="Arial"/>
        </w:rPr>
        <w:t xml:space="preserve"> </w:t>
      </w:r>
      <w:r>
        <w:rPr>
          <w:rFonts w:cs="Arial"/>
        </w:rPr>
        <w:t xml:space="preserve">how the programme </w:t>
      </w:r>
      <w:r w:rsidRPr="00ED125A">
        <w:rPr>
          <w:rFonts w:cs="Arial"/>
        </w:rPr>
        <w:t>wil</w:t>
      </w:r>
      <w:r>
        <w:rPr>
          <w:rFonts w:cs="Arial"/>
        </w:rPr>
        <w:t>l change the problem (what are its expected objectives, outcomes and impacts)</w:t>
      </w:r>
    </w:p>
    <w:p w14:paraId="6F095349" w14:textId="77777777" w:rsidR="0053685C" w:rsidRDefault="0053685C" w:rsidP="0053685C">
      <w:pPr>
        <w:pStyle w:val="Normal4Table"/>
        <w:numPr>
          <w:ilvl w:val="0"/>
          <w:numId w:val="5"/>
        </w:numPr>
        <w:spacing w:before="120" w:after="0"/>
        <w:rPr>
          <w:rFonts w:cs="Arial"/>
        </w:rPr>
      </w:pPr>
      <w:proofErr w:type="gramStart"/>
      <w:r>
        <w:rPr>
          <w:rFonts w:cs="Arial"/>
        </w:rPr>
        <w:t>specifies</w:t>
      </w:r>
      <w:proofErr w:type="gramEnd"/>
      <w:r w:rsidRPr="00ED125A">
        <w:rPr>
          <w:rFonts w:cs="Arial"/>
        </w:rPr>
        <w:t xml:space="preserve"> the activities and outputs necessary to deliver the </w:t>
      </w:r>
      <w:r>
        <w:rPr>
          <w:rFonts w:cs="Arial"/>
        </w:rPr>
        <w:t xml:space="preserve">objectives, and </w:t>
      </w:r>
      <w:r w:rsidRPr="00ED125A">
        <w:rPr>
          <w:rFonts w:cs="Arial"/>
        </w:rPr>
        <w:t>expected outcomes</w:t>
      </w:r>
      <w:r>
        <w:rPr>
          <w:rFonts w:cs="Arial"/>
        </w:rPr>
        <w:t xml:space="preserve"> and impacts</w:t>
      </w:r>
      <w:r w:rsidRPr="00ED125A">
        <w:rPr>
          <w:rFonts w:cs="Arial"/>
        </w:rPr>
        <w:t xml:space="preserve"> </w:t>
      </w:r>
    </w:p>
    <w:p w14:paraId="53CCFA59" w14:textId="77777777" w:rsidR="0053685C" w:rsidRDefault="0053685C" w:rsidP="0053685C">
      <w:pPr>
        <w:pStyle w:val="Normal4Table"/>
        <w:numPr>
          <w:ilvl w:val="0"/>
          <w:numId w:val="5"/>
        </w:numPr>
        <w:spacing w:before="120" w:after="0"/>
        <w:rPr>
          <w:rFonts w:cs="Arial"/>
        </w:rPr>
      </w:pPr>
      <w:proofErr w:type="gramStart"/>
      <w:r>
        <w:rPr>
          <w:rFonts w:cs="Arial"/>
        </w:rPr>
        <w:t>specifies</w:t>
      </w:r>
      <w:proofErr w:type="gramEnd"/>
      <w:r>
        <w:rPr>
          <w:rFonts w:cs="Arial"/>
        </w:rPr>
        <w:t xml:space="preserve"> how progress towards achieving the programme outcomes and impacts will be measured.</w:t>
      </w:r>
    </w:p>
    <w:p w14:paraId="79AD18A5" w14:textId="77777777" w:rsidR="0053685C" w:rsidRPr="000D4F6B" w:rsidRDefault="0053685C" w:rsidP="0053685C">
      <w:pPr>
        <w:pStyle w:val="Normal4Table"/>
        <w:spacing w:before="120" w:after="0"/>
        <w:ind w:firstLine="567"/>
        <w:jc w:val="both"/>
        <w:rPr>
          <w:rFonts w:cs="Arial"/>
        </w:rPr>
      </w:pPr>
      <w:r w:rsidRPr="000D4F6B">
        <w:rPr>
          <w:rFonts w:cs="Arial"/>
        </w:rPr>
        <w:t>However, a Theory of Change model goes further than this basic intervention logic. Whereas a simple ‘logic model’ is essentially a descriptive device for mapping programme components – like objectives, activities, outputs, outcomes, impacts and evaluation indicators - and the relationships between them, the Theory of Change model embodies an explicit theory of how and why a programme might cause an effect. It has built into it a set of assumptions and hypotheses about what causes a problem, what particular actions will cause a change in that problem and what are the likely outcomes of these actions. In other words, a Theory of Change shows the ‘causal pathways’ between a programme’s objectives, its activities, and its expected outcomes and impacts. It says: “if we take action X, then this will cause effect Y and this will eventually lead to outcome Z”.</w:t>
      </w:r>
    </w:p>
    <w:p w14:paraId="00977CDD" w14:textId="77777777" w:rsidR="0053685C" w:rsidRPr="000D4F6B" w:rsidRDefault="0053685C" w:rsidP="0053685C">
      <w:pPr>
        <w:pStyle w:val="Normal4Table"/>
        <w:spacing w:before="120" w:after="0"/>
        <w:ind w:firstLine="567"/>
        <w:jc w:val="both"/>
        <w:rPr>
          <w:rFonts w:cs="Arial"/>
        </w:rPr>
      </w:pPr>
      <w:r w:rsidRPr="000D4F6B">
        <w:rPr>
          <w:rFonts w:cs="Arial"/>
        </w:rPr>
        <w:t>In this sense, the implementation process of a programme is a living laboratory in which the assumptions and hypotheses about causes and effects that are embedded in the programme can be explored and tested. The overall Theory of Change model for the Carer+ programme is illustrated below.</w:t>
      </w:r>
    </w:p>
    <w:p w14:paraId="4E9DD4C5" w14:textId="77777777" w:rsidR="0053685C" w:rsidRDefault="0053685C" w:rsidP="0053685C">
      <w:pPr>
        <w:pStyle w:val="CParagraph2"/>
        <w:spacing w:before="120" w:after="120"/>
        <w:ind w:firstLine="0"/>
        <w:rPr>
          <w:lang w:val="pt-PT"/>
        </w:rPr>
      </w:pPr>
      <w:r>
        <w:rPr>
          <w:noProof/>
          <w:lang w:val="en-US"/>
        </w:rPr>
        <w:drawing>
          <wp:inline distT="0" distB="0" distL="0" distR="0" wp14:anchorId="72E44638" wp14:editId="3A66D4CB">
            <wp:extent cx="5705475" cy="1771650"/>
            <wp:effectExtent l="0" t="0" r="952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Pr>
          <w:lang w:val="pt-PT"/>
        </w:rPr>
        <w:t xml:space="preserve"> </w:t>
      </w:r>
    </w:p>
    <w:p w14:paraId="17F86309" w14:textId="77777777" w:rsidR="0053685C" w:rsidRPr="00281FC6" w:rsidRDefault="0053685C" w:rsidP="0053685C">
      <w:pPr>
        <w:pStyle w:val="CParagraph2"/>
        <w:spacing w:before="120" w:after="120"/>
        <w:ind w:firstLine="0"/>
        <w:rPr>
          <w:b/>
          <w:lang w:val="pt-PT"/>
        </w:rPr>
      </w:pPr>
      <w:r>
        <w:rPr>
          <w:b/>
          <w:lang w:val="pt-PT"/>
        </w:rPr>
        <w:t xml:space="preserve">Carer+ programme </w:t>
      </w:r>
      <w:r w:rsidRPr="00281FC6">
        <w:rPr>
          <w:b/>
          <w:lang w:val="pt-PT"/>
        </w:rPr>
        <w:t>Theory of change</w:t>
      </w:r>
      <w:r>
        <w:rPr>
          <w:b/>
          <w:lang w:val="pt-PT"/>
        </w:rPr>
        <w:t xml:space="preserve"> model</w:t>
      </w:r>
    </w:p>
    <w:p w14:paraId="2EFC0A91" w14:textId="77777777" w:rsidR="0053685C" w:rsidRDefault="0053685C" w:rsidP="0053685C">
      <w:pPr>
        <w:pStyle w:val="CParagraph2"/>
        <w:spacing w:before="120"/>
        <w:rPr>
          <w:lang w:val="pt-PT"/>
        </w:rPr>
      </w:pPr>
      <w:r>
        <w:rPr>
          <w:lang w:val="pt-PT"/>
        </w:rPr>
        <w:t>As the illustration shows, the Carer+ programme supports a ‘change journey’ that consists of a sequential progression of ‘step-changes’, each of which has an effect on subsequent steps. The journey begins with an initial presenting problem and an explanation of what causes that problem:</w:t>
      </w:r>
    </w:p>
    <w:p w14:paraId="162E1C4B" w14:textId="77777777" w:rsidR="0053685C" w:rsidRDefault="0053685C" w:rsidP="0053685C">
      <w:pPr>
        <w:pStyle w:val="CParagraph2"/>
        <w:numPr>
          <w:ilvl w:val="0"/>
          <w:numId w:val="6"/>
        </w:numPr>
        <w:spacing w:before="120"/>
        <w:rPr>
          <w:lang w:val="pt-PT"/>
        </w:rPr>
      </w:pPr>
      <w:r>
        <w:rPr>
          <w:lang w:val="pt-PT"/>
        </w:rPr>
        <w:t xml:space="preserve">presenting problem – the care sector shows, overall, a low level of professionalisation. The end result of this problem is that low professionalisation has a negative effect on the quality of care provided. The theory of change is that gaps in digital competences of carers contribute to low professionalisation. If these gaps could be addressed, then this would lead to an improvement in the quality of care that is provided and, ultimately, to improvements in the quality of life of care recipients . </w:t>
      </w:r>
    </w:p>
    <w:p w14:paraId="020024E5" w14:textId="77777777" w:rsidR="0053685C" w:rsidRDefault="0053685C" w:rsidP="0053685C">
      <w:pPr>
        <w:pStyle w:val="CParagraph2"/>
        <w:spacing w:before="120"/>
        <w:rPr>
          <w:lang w:val="pt-PT"/>
        </w:rPr>
      </w:pPr>
      <w:r>
        <w:rPr>
          <w:lang w:val="pt-PT"/>
        </w:rPr>
        <w:t>Following on from this initial theory of change, each step in the change journey then has its own ‘theory of change’, and ‘causal pathway’:</w:t>
      </w:r>
    </w:p>
    <w:p w14:paraId="5A9408C8" w14:textId="77777777" w:rsidR="0053685C" w:rsidRDefault="0053685C" w:rsidP="0053685C">
      <w:pPr>
        <w:pStyle w:val="CParagraph2"/>
        <w:numPr>
          <w:ilvl w:val="0"/>
          <w:numId w:val="7"/>
        </w:numPr>
        <w:spacing w:before="120"/>
        <w:rPr>
          <w:lang w:val="pt-PT"/>
        </w:rPr>
      </w:pPr>
      <w:r>
        <w:rPr>
          <w:lang w:val="pt-PT"/>
        </w:rPr>
        <w:t>If care givers lack ICT knowledge and skills then it follows that a systematic mapping of these skills and knowledge gaps, set against a benchmark of the competences that ideally should be acquired, would highlight what improvements in competences need to be supported (Step 2)</w:t>
      </w:r>
    </w:p>
    <w:p w14:paraId="7C21C536" w14:textId="77777777" w:rsidR="0053685C" w:rsidRPr="00F137DE" w:rsidRDefault="0053685C" w:rsidP="0053685C">
      <w:pPr>
        <w:pStyle w:val="CParagraph2"/>
        <w:numPr>
          <w:ilvl w:val="0"/>
          <w:numId w:val="8"/>
        </w:numPr>
        <w:spacing w:before="120"/>
      </w:pPr>
      <w:r>
        <w:rPr>
          <w:lang w:val="pt-PT"/>
        </w:rPr>
        <w:t xml:space="preserve">If the competences that are required are mapped, then a training programme can be developed to help carers acquire the necessary digital competences. Participating in the training programme will improve the knowledge carers have about how ICTs can support care practice and will equip them with new skills (Step 3). </w:t>
      </w:r>
    </w:p>
    <w:p w14:paraId="36979052" w14:textId="77777777" w:rsidR="0053685C" w:rsidRDefault="0053685C" w:rsidP="0053685C">
      <w:pPr>
        <w:pStyle w:val="CParagraph2"/>
        <w:numPr>
          <w:ilvl w:val="0"/>
          <w:numId w:val="8"/>
        </w:numPr>
        <w:spacing w:before="120"/>
        <w:rPr>
          <w:bCs/>
        </w:rPr>
      </w:pPr>
      <w:r>
        <w:rPr>
          <w:lang w:val="pt-PT"/>
        </w:rPr>
        <w:t>Providing carers and care receivers with access to suitable devices will then allow carers to apply their new skills in their practice, working together with care receivers. T</w:t>
      </w:r>
      <w:r>
        <w:rPr>
          <w:bCs/>
        </w:rPr>
        <w:t>his will lead to an improvement in the quality of care provided (Step 4).</w:t>
      </w:r>
    </w:p>
    <w:p w14:paraId="6F885C3F" w14:textId="77777777" w:rsidR="0053685C" w:rsidRPr="005742B2" w:rsidRDefault="0053685C" w:rsidP="0053685C">
      <w:pPr>
        <w:pStyle w:val="CParagraph2"/>
        <w:numPr>
          <w:ilvl w:val="0"/>
          <w:numId w:val="8"/>
        </w:numPr>
        <w:spacing w:before="120"/>
        <w:rPr>
          <w:bCs/>
        </w:rPr>
      </w:pPr>
      <w:r w:rsidRPr="00571F9D">
        <w:rPr>
          <w:bCs/>
        </w:rPr>
        <w:t>An i</w:t>
      </w:r>
      <w:r w:rsidRPr="00571F9D">
        <w:rPr>
          <w:bCs/>
          <w:lang w:val="hu-HU"/>
        </w:rPr>
        <w:t xml:space="preserve">mprovement </w:t>
      </w:r>
      <w:r w:rsidRPr="00571F9D">
        <w:rPr>
          <w:bCs/>
        </w:rPr>
        <w:t xml:space="preserve">in the quality of care </w:t>
      </w:r>
      <w:r>
        <w:rPr>
          <w:bCs/>
        </w:rPr>
        <w:t xml:space="preserve">provided will ultimately cause an </w:t>
      </w:r>
      <w:r w:rsidRPr="00571F9D">
        <w:rPr>
          <w:bCs/>
        </w:rPr>
        <w:t xml:space="preserve">improvement in the </w:t>
      </w:r>
      <w:r w:rsidRPr="00571F9D">
        <w:rPr>
          <w:bCs/>
          <w:lang w:val="hu-HU"/>
        </w:rPr>
        <w:t xml:space="preserve">quality of life of </w:t>
      </w:r>
      <w:r>
        <w:rPr>
          <w:bCs/>
          <w:lang w:val="hu-HU"/>
        </w:rPr>
        <w:t>care receivers (Step 5).</w:t>
      </w:r>
    </w:p>
    <w:p w14:paraId="1A12F2E5" w14:textId="4CAC9020" w:rsidR="005C57CF" w:rsidRDefault="006D5C50" w:rsidP="006D5C50">
      <w:pPr>
        <w:pStyle w:val="Heading2"/>
      </w:pPr>
      <w:bookmarkStart w:id="414" w:name="_Toc425894941"/>
      <w:bookmarkStart w:id="415" w:name="_Toc425895081"/>
      <w:r>
        <w:t>Section 2: Implementation of the Carer+ programme in the pilots</w:t>
      </w:r>
      <w:bookmarkEnd w:id="414"/>
      <w:bookmarkEnd w:id="415"/>
      <w:r>
        <w:t xml:space="preserve"> </w:t>
      </w:r>
    </w:p>
    <w:p w14:paraId="2A8A6941" w14:textId="77777777" w:rsidR="006738FF" w:rsidRDefault="005032C6" w:rsidP="005A3A8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0"/>
        <w:textAlignment w:val="auto"/>
        <w:rPr>
          <w:rFonts w:cs="Arial"/>
          <w:lang w:val="en-US"/>
        </w:rPr>
      </w:pPr>
      <w:r w:rsidRPr="005032C6">
        <w:rPr>
          <w:rFonts w:cstheme="minorHAnsi"/>
          <w:color w:val="000000" w:themeColor="text1"/>
          <w:lang w:val="pt-PT"/>
        </w:rPr>
        <w:t xml:space="preserve">The </w:t>
      </w:r>
      <w:r>
        <w:rPr>
          <w:rFonts w:cstheme="minorHAnsi"/>
          <w:color w:val="000000" w:themeColor="text1"/>
          <w:lang w:val="pt-PT"/>
        </w:rPr>
        <w:t xml:space="preserve">Carer+ programme was implemented in pilot actions in </w:t>
      </w:r>
      <w:r>
        <w:t>five EU countries: France, Italy, Latvia, Romania and Spain</w:t>
      </w:r>
      <w:r w:rsidR="00CA76E9">
        <w:t xml:space="preserve">, in 13 different sites in total, </w:t>
      </w:r>
      <w:r w:rsidR="00CA76E9" w:rsidRPr="00565CED">
        <w:rPr>
          <w:bCs/>
        </w:rPr>
        <w:t>including both urban and rural areas</w:t>
      </w:r>
      <w:r>
        <w:t xml:space="preserve">. The pilot programme lasted for ten months and </w:t>
      </w:r>
      <w:r w:rsidR="00CA76E9">
        <w:t>was planned to involve</w:t>
      </w:r>
      <w:r w:rsidR="006738FF">
        <w:t xml:space="preserve"> </w:t>
      </w:r>
      <w:r>
        <w:t>200 professional care workers</w:t>
      </w:r>
      <w:r w:rsidR="00165821">
        <w:t xml:space="preserve"> (40 per country)</w:t>
      </w:r>
      <w:r w:rsidR="006738FF">
        <w:t xml:space="preserve">; </w:t>
      </w:r>
      <w:r>
        <w:t>50 informal carers</w:t>
      </w:r>
      <w:r w:rsidR="00165821">
        <w:t xml:space="preserve"> (10 per country)</w:t>
      </w:r>
      <w:proofErr w:type="gramStart"/>
      <w:r w:rsidR="006738FF">
        <w:t>;</w:t>
      </w:r>
      <w:proofErr w:type="gramEnd"/>
      <w:r w:rsidR="006738FF">
        <w:t xml:space="preserve"> </w:t>
      </w:r>
      <w:r>
        <w:t>50 care recipients</w:t>
      </w:r>
      <w:r w:rsidR="00165821">
        <w:t xml:space="preserve"> (10 per country).</w:t>
      </w:r>
      <w:r w:rsidR="006738FF">
        <w:t xml:space="preserve"> </w:t>
      </w:r>
      <w:r w:rsidR="00165821">
        <w:rPr>
          <w:rFonts w:cs="Arial"/>
          <w:lang w:val="en-US"/>
        </w:rPr>
        <w:t xml:space="preserve">In the event, </w:t>
      </w:r>
      <w:r w:rsidR="00CA76E9" w:rsidRPr="00565CED">
        <w:rPr>
          <w:rFonts w:cs="Arial"/>
          <w:lang w:val="en-US"/>
        </w:rPr>
        <w:t xml:space="preserve">190 paid carers and 50 informal caregivers </w:t>
      </w:r>
      <w:r w:rsidR="00CA76E9">
        <w:rPr>
          <w:rFonts w:cs="Arial"/>
          <w:lang w:val="en-US"/>
        </w:rPr>
        <w:t xml:space="preserve">completed </w:t>
      </w:r>
      <w:r w:rsidR="00CA76E9" w:rsidRPr="00565CED">
        <w:rPr>
          <w:rFonts w:cs="Arial"/>
          <w:lang w:val="en-US"/>
        </w:rPr>
        <w:t>the pilot</w:t>
      </w:r>
      <w:r w:rsidR="00CA76E9">
        <w:rPr>
          <w:rFonts w:cs="Arial"/>
          <w:lang w:val="en-US"/>
        </w:rPr>
        <w:t xml:space="preserve"> programme</w:t>
      </w:r>
      <w:r w:rsidR="00CA76E9" w:rsidRPr="00565CED">
        <w:rPr>
          <w:rFonts w:cs="Arial"/>
          <w:lang w:val="en-US"/>
        </w:rPr>
        <w:t xml:space="preserve">, </w:t>
      </w:r>
      <w:r w:rsidR="00CA76E9">
        <w:rPr>
          <w:rFonts w:cs="Arial"/>
          <w:lang w:val="en-US"/>
        </w:rPr>
        <w:t xml:space="preserve">showing an extremely low </w:t>
      </w:r>
      <w:proofErr w:type="gramStart"/>
      <w:r w:rsidR="00CA76E9" w:rsidRPr="00565CED">
        <w:rPr>
          <w:rFonts w:cs="Arial"/>
          <w:lang w:val="en-US"/>
        </w:rPr>
        <w:t>drop-out</w:t>
      </w:r>
      <w:proofErr w:type="gramEnd"/>
      <w:r w:rsidR="00CA76E9" w:rsidRPr="00565CED">
        <w:rPr>
          <w:rFonts w:cs="Arial"/>
          <w:lang w:val="en-US"/>
        </w:rPr>
        <w:t xml:space="preserve"> rate </w:t>
      </w:r>
      <w:r w:rsidR="00CA76E9">
        <w:rPr>
          <w:rFonts w:cs="Arial"/>
          <w:lang w:val="en-US"/>
        </w:rPr>
        <w:t xml:space="preserve">of </w:t>
      </w:r>
      <w:r w:rsidR="00165821">
        <w:rPr>
          <w:rFonts w:cs="Arial"/>
          <w:lang w:val="en-US"/>
        </w:rPr>
        <w:t>3.2</w:t>
      </w:r>
      <w:r w:rsidR="00CA76E9" w:rsidRPr="00565CED">
        <w:rPr>
          <w:rFonts w:cs="Arial"/>
          <w:lang w:val="en-US"/>
        </w:rPr>
        <w:t>%</w:t>
      </w:r>
      <w:r w:rsidR="006738FF">
        <w:rPr>
          <w:rFonts w:cs="Arial"/>
          <w:lang w:val="en-US"/>
        </w:rPr>
        <w:t xml:space="preserve">. </w:t>
      </w:r>
    </w:p>
    <w:p w14:paraId="4CBA64B1" w14:textId="28C9A83F" w:rsidR="005032C6" w:rsidRDefault="005A3A87" w:rsidP="005A3A8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0"/>
        <w:textAlignment w:val="auto"/>
        <w:rPr>
          <w:rFonts w:cstheme="minorHAnsi"/>
          <w:color w:val="000000" w:themeColor="text1"/>
          <w:lang w:val="pt-PT"/>
        </w:rPr>
      </w:pPr>
      <w:r>
        <w:rPr>
          <w:rFonts w:cstheme="minorHAnsi"/>
          <w:color w:val="000000" w:themeColor="text1"/>
          <w:lang w:val="pt-PT"/>
        </w:rPr>
        <w:t>Each pilot site followed a common implementation approach, though this approach varied to a limited extent according to local conditions (for example the actual duration of the programme; the strategies adopted to support pilot participants). The implementation process covered three phases, as shown in the Figure below:</w:t>
      </w:r>
    </w:p>
    <w:p w14:paraId="4EC3888D" w14:textId="7397E612" w:rsidR="005A3A87" w:rsidRDefault="00BB2154" w:rsidP="006738FF">
      <w:pPr>
        <w:pStyle w:val="Bulletpoint"/>
      </w:pPr>
      <w:r>
        <w:t>a pre-pilot phase, focusing on setting up the infrastructure and logistics for impleme</w:t>
      </w:r>
      <w:r w:rsidR="006738FF">
        <w:t>n</w:t>
      </w:r>
      <w:r>
        <w:t>ting the programme</w:t>
      </w:r>
    </w:p>
    <w:p w14:paraId="256247C9" w14:textId="40EAADD2" w:rsidR="006738FF" w:rsidRDefault="006738FF" w:rsidP="006738FF">
      <w:pPr>
        <w:pStyle w:val="Bulletpoint"/>
      </w:pPr>
      <w:r>
        <w:t>a main implememtation phase, focusing on delivering the training programmes and supporting home care service implementation</w:t>
      </w:r>
    </w:p>
    <w:p w14:paraId="3B6569A6" w14:textId="492A3FDA" w:rsidR="006738FF" w:rsidRDefault="0053685C" w:rsidP="006738FF">
      <w:pPr>
        <w:pStyle w:val="Bulletpoint"/>
      </w:pPr>
      <w:r>
        <w:t>a post-pilot phase focusing</w:t>
      </w:r>
      <w:r w:rsidR="006738FF">
        <w:t xml:space="preserve"> on assessing programme impacts and promoting the transferability and sustainability of the results.</w:t>
      </w:r>
    </w:p>
    <w:p w14:paraId="0E2D3B7E" w14:textId="77777777" w:rsidR="00BB2154" w:rsidRDefault="00BB2154" w:rsidP="005A3A8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0"/>
        <w:textAlignment w:val="auto"/>
        <w:rPr>
          <w:rFonts w:cstheme="minorHAnsi"/>
          <w:color w:val="000000" w:themeColor="text1"/>
          <w:lang w:val="pt-PT"/>
        </w:rPr>
      </w:pPr>
    </w:p>
    <w:p w14:paraId="30601243" w14:textId="77777777" w:rsidR="00BB2154" w:rsidRDefault="00BB2154" w:rsidP="005A3A87">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0"/>
        <w:textAlignment w:val="auto"/>
        <w:rPr>
          <w:rFonts w:cstheme="minorHAnsi"/>
          <w:color w:val="000000" w:themeColor="text1"/>
          <w:lang w:val="pt-PT"/>
        </w:rPr>
      </w:pPr>
    </w:p>
    <w:p w14:paraId="7EB55511" w14:textId="10E9A8D2" w:rsidR="00BB2154" w:rsidRDefault="00BB2154" w:rsidP="00BB2154">
      <w:pPr>
        <w:tabs>
          <w:tab w:val="clear" w:pos="1700"/>
          <w:tab w:val="left" w:pos="142"/>
        </w:tabs>
        <w:ind w:firstLine="0"/>
        <w:rPr>
          <w:rFonts w:ascii="AvantGarde Bk BT" w:hAnsi="AvantGarde Bk BT"/>
        </w:rPr>
      </w:pPr>
      <w:r>
        <w:rPr>
          <w:rFonts w:ascii="AvantGarde Bk BT" w:hAnsi="AvantGarde Bk BT"/>
          <w:noProof/>
          <w:lang w:val="en-US"/>
        </w:rPr>
        <mc:AlternateContent>
          <mc:Choice Requires="wps">
            <w:drawing>
              <wp:anchor distT="4294967295" distB="4294967295" distL="114300" distR="114300" simplePos="0" relativeHeight="251770368" behindDoc="0" locked="0" layoutInCell="1" allowOverlap="1" wp14:anchorId="2C11ED9F" wp14:editId="5752D5FC">
                <wp:simplePos x="0" y="0"/>
                <wp:positionH relativeFrom="column">
                  <wp:posOffset>3793490</wp:posOffset>
                </wp:positionH>
                <wp:positionV relativeFrom="paragraph">
                  <wp:posOffset>2237104</wp:posOffset>
                </wp:positionV>
                <wp:extent cx="169545" cy="0"/>
                <wp:effectExtent l="38100" t="76200" r="0" b="95250"/>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69545" cy="0"/>
                        </a:xfrm>
                        <a:prstGeom prst="straightConnector1">
                          <a:avLst/>
                        </a:prstGeom>
                        <a:noFill/>
                        <a:ln w="952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293B4A" id="_x0000_t32" coordsize="21600,21600" o:spt="32" o:oned="t" path="m,l21600,21600e" filled="f">
                <v:path arrowok="t" fillok="f" o:connecttype="none"/>
                <o:lock v:ext="edit" shapetype="t"/>
              </v:shapetype>
              <v:shape id="Straight Arrow Connector 174" o:spid="_x0000_s1026" type="#_x0000_t32" style="position:absolute;margin-left:298.7pt;margin-top:176.15pt;width:13.35pt;height:0;rotation:180;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4RwIAAH4EAAAOAAAAZHJzL2Uyb0RvYy54bWysVMFu2zAMvQ/YPwi6p7YzJ0uMOkVhJ7t0&#10;W4F2H6BIcixMFgVJjRMM+/dRSpq222UYloNCieTTI/nk65vDoMleOq/A1LS4yimRhoNQZlfTb4+b&#10;yYISH5gRTIORNT1KT29W799dj7aSU+hBC+kIghhfjbamfQi2yjLPezkwfwVWGnR24AYWcOt2mXBs&#10;RPRBZ9M8n2cjOGEdcOk9nrYnJ10l/K6TPHztOi8D0TVFbiGtLq3buGara1btHLO94mca7B9YDEwZ&#10;vPQC1bLAyJNTf0ANijvw0IUrDkMGXae4TDVgNUX+WzUPPbMy1YLN8fbSJv//YPmX/b0jSuDsPpaU&#10;GDbgkB6CY2rXB3LrHIykAWOwkeBIjMGOjdZXmNiYexdr5gfzYO+Af/fEQNMzs5OJ+ePRIlgRM7I3&#10;KXHjLd67HT+DwBj2FCC179C5gTjAMRX5Io+/dIx9Ioc0tONlaPIQCMfDYr6clTNK+LMrY1WEicys&#10;8+GThIFEo6b+XNeloCKhs/2dD5HkS0JMNrBRWieBaEPGmi5n01lK8KCViM4Y5t1u22hH9gwlVq7n&#10;xXSRKkbP6zAHT0YksF4ysT7bgSmNNgmpVcEpbJ6WNN42SEGJlviqonWip028EStHwmfrpLIfy3y5&#10;XqwX5aSczteTMm/bye2mKSfzTfFx1n5om6YtfkbyRVn1SghpIv9nxRfl3ynq/PZOWr1o/tKo7C16&#10;6iiSff5PpJMS4vBPMtqCON67WF0UBYo8BZ8fZHxFr/cp6uWzsfoFAAD//wMAUEsDBBQABgAIAAAA&#10;IQAv1irQ4QAAAAsBAAAPAAAAZHJzL2Rvd25yZXYueG1sTI/BSsNAEIbvgu+wjODNbpo0bY3ZFBVq&#10;oB7EtoLHTXbMBrOzIbtN49u7gqDHmfn45/vzzWQ6NuLgWksC5rMIGFJtVUuNgONhe7MG5rwkJTtL&#10;KOALHWyKy4tcZsqe6RXHvW9YCCGXSQHa+z7j3NUajXQz2yOF24cdjPRhHBquBnkO4abjcRQtuZEt&#10;hQ9a9viosf7cn4yA9VOp9HPyEpdufEir9912KA9vQlxfTfd3wDxO/g+GH/2gDkVwquyJlGOdgPR2&#10;tQiogCSNE2CBWMaLObDqd8OLnP/vUHwDAAD//wMAUEsBAi0AFAAGAAgAAAAhALaDOJL+AAAA4QEA&#10;ABMAAAAAAAAAAAAAAAAAAAAAAFtDb250ZW50X1R5cGVzXS54bWxQSwECLQAUAAYACAAAACEAOP0h&#10;/9YAAACUAQAACwAAAAAAAAAAAAAAAAAvAQAAX3JlbHMvLnJlbHNQSwECLQAUAAYACAAAACEA/nbg&#10;uEcCAAB+BAAADgAAAAAAAAAAAAAAAAAuAgAAZHJzL2Uyb0RvYy54bWxQSwECLQAUAAYACAAAACEA&#10;L9Yq0OEAAAALAQAADwAAAAAAAAAAAAAAAAChBAAAZHJzL2Rvd25yZXYueG1sUEsFBgAAAAAEAAQA&#10;8wAAAK8FAAAAAA==&#10;" strokecolor="#4e6128">
                <v:stroke endarrow="block"/>
              </v:shape>
            </w:pict>
          </mc:Fallback>
        </mc:AlternateContent>
      </w:r>
      <w:r>
        <w:rPr>
          <w:rFonts w:ascii="AvantGarde Bk BT" w:hAnsi="AvantGarde Bk BT"/>
          <w:noProof/>
          <w:lang w:val="en-US"/>
        </w:rPr>
        <mc:AlternateContent>
          <mc:Choice Requires="wps">
            <w:drawing>
              <wp:anchor distT="4294967295" distB="4294967295" distL="114300" distR="114300" simplePos="0" relativeHeight="251768320" behindDoc="0" locked="0" layoutInCell="1" allowOverlap="1" wp14:anchorId="0FE0AE43" wp14:editId="6EFE4140">
                <wp:simplePos x="0" y="0"/>
                <wp:positionH relativeFrom="column">
                  <wp:posOffset>3756660</wp:posOffset>
                </wp:positionH>
                <wp:positionV relativeFrom="paragraph">
                  <wp:posOffset>3368039</wp:posOffset>
                </wp:positionV>
                <wp:extent cx="206375" cy="0"/>
                <wp:effectExtent l="38100" t="76200" r="0" b="9525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06375" cy="0"/>
                        </a:xfrm>
                        <a:prstGeom prst="straightConnector1">
                          <a:avLst/>
                        </a:prstGeom>
                        <a:noFill/>
                        <a:ln w="952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637013" id="Straight Arrow Connector 172" o:spid="_x0000_s1026" type="#_x0000_t32" style="position:absolute;margin-left:295.8pt;margin-top:265.2pt;width:16.25pt;height:0;rotation:180;z-index:25176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yQSAIAAH4EAAAOAAAAZHJzL2Uyb0RvYy54bWysVE1v2zAMvQ/YfxB0T/1RJ02MOkVhJ7t0&#10;W4F2P0CR5FiYLBqSEicY9t9HKWnabpdhWA4KJZJPj+STb+8OvSZ7aZ0CU9HsKqVEGg5CmW1Fvz2v&#10;J3NKnGdGMA1GVvQoHb1bfvxwOw6lzKEDLaQlCGJcOQ4V7bwfyiRxvJM9c1cwSIPOFmzPPG7tNhGW&#10;jYje6yRP01kyghWDBS6dw9Pm5KTLiN+2kvuvbeukJ7qiyM3H1cZ1E9ZkecvKrWVDp/iZBvsHFj1T&#10;Bi+9QDXMM7Kz6g+oXnELDlp/xaFPoG0Vl7EGrCZLf6vmqWODjLVgc9xwaZP7f7D8y/7REiVwdjc5&#10;JYb1OKQnb5nadp7cWwsjqcEYbCRYEmKwY+PgSkyszaMNNfODeRoegH93xEDdMbOVkfnzcUCwLGQk&#10;71LCxg1472b8DAJj2M5DbN+htT2xgGPK0nkafvEY+0QOcWjHy9DkwROOh3k6u76ZUsJfXAkrA0xg&#10;NljnP0noSTAq6s51XQrKIjrbPzgfSL4mhGQDa6V1FIg2ZKzoYppPY4IDrURwhjBnt5taW7JnKLFi&#10;NcvyeawYPW/DLOyMiGCdZGJ1tj1TGm3iY6u8Vdg8LWm4rZeCEi3xVQXrRE+bcCNWjoTP1kllPxbp&#10;YjVfzYtJkc9WkyJtmsn9ui4ms3V2M22um7pusp+BfFaUnRJCmsD/RfFZ8XeKOr+9k1Yvmr80KnmP&#10;HjuKZF/+I+mohDD8k4w2II6PNlQXRIEij8HnBxle0dt9jHr9bCx/AQAA//8DAFBLAwQUAAYACAAA&#10;ACEAarSOWuAAAAALAQAADwAAAGRycy9kb3ducmV2LnhtbEyPTUvEMBCG74L/IYzgzU3b3S1rbbqo&#10;sBb0IO4qeEybsSk2k5Jku/XfG0HQ23w8vPNMuZ3NwCZ0vrckIF0kwJBaq3rqBLwedlcbYD5IUnKw&#10;hAK+0MO2Oj8rZaHsiV5w2oeOxRDyhRSgQxgLzn2r0Ui/sCNS3H1YZ2SIreu4cvIUw83AsyTJuZE9&#10;xQtajnivsf3cH42AzUOt9NPyOav9dLdu3h93rj68CXF5Md/eAAs4hz8YfvSjOlTRqbFHUp4NAtbX&#10;aR7RWCyTFbBI5NkqBdb8TnhV8v8/VN8AAAD//wMAUEsBAi0AFAAGAAgAAAAhALaDOJL+AAAA4QEA&#10;ABMAAAAAAAAAAAAAAAAAAAAAAFtDb250ZW50X1R5cGVzXS54bWxQSwECLQAUAAYACAAAACEAOP0h&#10;/9YAAACUAQAACwAAAAAAAAAAAAAAAAAvAQAAX3JlbHMvLnJlbHNQSwECLQAUAAYACAAAACEA4kbc&#10;kEgCAAB+BAAADgAAAAAAAAAAAAAAAAAuAgAAZHJzL2Uyb0RvYy54bWxQSwECLQAUAAYACAAAACEA&#10;arSOWuAAAAALAQAADwAAAAAAAAAAAAAAAACiBAAAZHJzL2Rvd25yZXYueG1sUEsFBgAAAAAEAAQA&#10;8wAAAK8FAAAAAA==&#10;" strokecolor="#4e6128">
                <v:stroke endarrow="block"/>
              </v:shape>
            </w:pict>
          </mc:Fallback>
        </mc:AlternateContent>
      </w:r>
      <w:r>
        <w:rPr>
          <w:rFonts w:ascii="AvantGarde Bk BT" w:hAnsi="AvantGarde Bk BT"/>
          <w:noProof/>
          <w:lang w:val="en-US"/>
        </w:rPr>
        <mc:AlternateContent>
          <mc:Choice Requires="wps">
            <w:drawing>
              <wp:anchor distT="0" distB="0" distL="114300" distR="114300" simplePos="0" relativeHeight="251765248" behindDoc="0" locked="0" layoutInCell="1" allowOverlap="1" wp14:anchorId="3989F850" wp14:editId="297E7E7F">
                <wp:simplePos x="0" y="0"/>
                <wp:positionH relativeFrom="column">
                  <wp:posOffset>1394460</wp:posOffset>
                </wp:positionH>
                <wp:positionV relativeFrom="paragraph">
                  <wp:posOffset>3598545</wp:posOffset>
                </wp:positionV>
                <wp:extent cx="5135880" cy="1270"/>
                <wp:effectExtent l="0" t="4445" r="41275" b="22225"/>
                <wp:wrapNone/>
                <wp:docPr id="171" name="Elb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135880" cy="1270"/>
                        </a:xfrm>
                        <a:prstGeom prst="bentConnector3">
                          <a:avLst>
                            <a:gd name="adj1" fmla="val 50000"/>
                          </a:avLst>
                        </a:prstGeom>
                        <a:noFill/>
                        <a:ln w="9525">
                          <a:solidFill>
                            <a:srgbClr val="4E6128"/>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8DB32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1" o:spid="_x0000_s1026" type="#_x0000_t34" style="position:absolute;margin-left:109.8pt;margin-top:283.35pt;width:404.4pt;height:.1pt;rotation:-9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HhUQIAAI0EAAAOAAAAZHJzL2Uyb0RvYy54bWysVMuO0zAU3SPxD5b3nTSdtJNGk45Q0rIZ&#10;oNIMH+DYTmPwS7anaYX4d67dBwxsECILx4/rk3PPPTf3Dwcl0Z47L4yucX4zxYhrapjQuxp/ft5M&#10;Sox8IJoRaTSv8ZF7/LB6++Z+tBWfmcFIxh0CEO2r0dZ4CMFWWebpwBXxN8ZyDYe9cYoEWLpdxhwZ&#10;AV3JbDadLrLROGadodx72G1Ph3iV8Pue0/Cp7z0PSNYYuIU0ujR2ccxW96TaOWIHQc80yD+wUERo&#10;+OgVqiWBoBcn/oBSgjrjTR9uqFGZ6XtBecoBssmnv2XzNBDLUy4gjrdXmfz/g6Uf91uHBIPa3eUY&#10;aaKgSGvZmRE1RmvQzzgUj0Co0foK4hu9dTFVetBP9tHQrx5p0wxE73gi/Hy0gJFuZK+uxIW38Llu&#10;/GAYxJCXYJJqh94p5AxUJ19AVeFJ2yAPOqRaHa+14oeAKGzO89t5WUJJKZzls7tUyoxUESqys86H&#10;99woFCc17rgO14RuEzrZP/qQasbOeRP2BTTolQQL7IlE88QEMgfcczTMLsjxqjYbIWUykdRorPFy&#10;PpsndG+kYPEwhnm36xrpEIDWuFgv8lkZBQWwV2FKBGgGKVSNy5MKCXnghK01S/NAhDzN4bLUERwU&#10;OScStUmm+7acLtfluiwmxWyxnhTTtp282zTFZLHJ7+btbds0bf498syLahCMcR2pXhogL/7OYOdW&#10;PFn32gJXTbLX6ClfoHh5J9LJIdEUJ3t1hh23LkoTzQKeT8Hn/oxN9es6Rf38i6x+AAAA//8DAFBL&#10;AwQUAAYACAAAACEAaZBY5d8AAAALAQAADwAAAGRycy9kb3ducmV2LnhtbEyPwUrDQBCG74LvsIzg&#10;ze4mSrQxmyKKpwrSKOJxmkyT0OxsyG7b+PaOJ3sahv/jn2+K1ewGdaQp9J4tJAsDirj2Tc+thc+P&#10;15sHUCEiNzh4Jgs/FGBVXl4UmDf+xBs6VrFVUsIhRwtdjGOudag7chgWfiSWbOcnh1HWqdXNhCcp&#10;d4NOjcm0w57lQocjPXdU76uDs/C2We+/X4xr132o4tfuPXNmRmuvr+anR1CR5vgPw5++qEMpTlt/&#10;4CaowUKW3i4FlSBL70AJITMBtbWwvE9S0GWhz38ofwEAAP//AwBQSwECLQAUAAYACAAAACEAtoM4&#10;kv4AAADhAQAAEwAAAAAAAAAAAAAAAAAAAAAAW0NvbnRlbnRfVHlwZXNdLnhtbFBLAQItABQABgAI&#10;AAAAIQA4/SH/1gAAAJQBAAALAAAAAAAAAAAAAAAAAC8BAABfcmVscy8ucmVsc1BLAQItABQABgAI&#10;AAAAIQBXF3HhUQIAAI0EAAAOAAAAAAAAAAAAAAAAAC4CAABkcnMvZTJvRG9jLnhtbFBLAQItABQA&#10;BgAIAAAAIQBpkFjl3wAAAAsBAAAPAAAAAAAAAAAAAAAAAKsEAABkcnMvZG93bnJldi54bWxQSwUG&#10;AAAAAAQABADzAAAAtwUAAAAA&#10;" strokecolor="#4e6128"/>
            </w:pict>
          </mc:Fallback>
        </mc:AlternateContent>
      </w:r>
      <w:r>
        <w:rPr>
          <w:rFonts w:ascii="AvantGarde Bk BT" w:hAnsi="AvantGarde Bk BT"/>
          <w:noProof/>
          <w:lang w:val="en-US"/>
        </w:rPr>
        <mc:AlternateContent>
          <mc:Choice Requires="wps">
            <w:drawing>
              <wp:anchor distT="4294967295" distB="4294967295" distL="114300" distR="114300" simplePos="0" relativeHeight="251773440" behindDoc="0" locked="0" layoutInCell="1" allowOverlap="1" wp14:anchorId="7D07E2D6" wp14:editId="2AFD2413">
                <wp:simplePos x="0" y="0"/>
                <wp:positionH relativeFrom="column">
                  <wp:posOffset>3793490</wp:posOffset>
                </wp:positionH>
                <wp:positionV relativeFrom="paragraph">
                  <wp:posOffset>2817494</wp:posOffset>
                </wp:positionV>
                <wp:extent cx="169545" cy="0"/>
                <wp:effectExtent l="38100" t="76200" r="0" b="9525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69545" cy="0"/>
                        </a:xfrm>
                        <a:prstGeom prst="straightConnector1">
                          <a:avLst/>
                        </a:prstGeom>
                        <a:noFill/>
                        <a:ln w="952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9E3136" id="Straight Arrow Connector 170" o:spid="_x0000_s1026" type="#_x0000_t32" style="position:absolute;margin-left:298.7pt;margin-top:221.85pt;width:13.35pt;height:0;rotation:180;z-index:25177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fNRwIAAH4EAAAOAAAAZHJzL2Uyb0RvYy54bWysVMtu2zAQvBfoPxC8O5Jc2bWFyEEg2b2k&#10;bYCkH0CTlEWU4hIkY9ko+u9d0o6TtJeiqA80H7vD2dmhrm8OgyZ76bwCU9PiKqdEGg5CmV1Nvz1u&#10;JgtKfGBGMA1G1vQoPb1ZvX93PdpKTqEHLaQjCGJ8Ndqa9iHYKss87+XA/BVYafCwAzewgEu3y4Rj&#10;I6IPOpvm+TwbwQnrgEvvcbc9HdJVwu86ycPXrvMyEF1T5BbS6NK4jWO2umbVzjHbK36mwf6BxcCU&#10;wUsvUC0LjDw59QfUoLgDD1244jBk0HWKy1QDVlPkv1Xz0DMrUy0ojrcXmfz/g+Vf9veOKIG9+4j6&#10;GDZgkx6CY2rXB3LrHIykAWNQSHAkxqBio/UVJjbm3sWa+cE82Dvg3z0x0PTM7GRi/ni0CFbEjOxN&#10;Slx4i/dux88gMIY9BUjyHTo3EAfYpiJf5PGXtlEnckhNO16aJg+BcNws5stZOaOEPx9lrIowkZl1&#10;PnySMJA4qak/13UpqEjobH/nQyT5khCTDWyU1skg2pCxpsvZdJYSPGgl4mEM8263bbQje4YWK9fz&#10;YrpIFePJ6zAHT0YksF4ysT7PA1Ma5yQkqYJTKJ6WNN42SEGJlviq4uxET5t4I1aOhM+zk8t+LPPl&#10;erFelJNyOl9PyrxtJ7ebppzMN8XHWfuhbZq2+BnJF2XVKyGkifyfHV+Uf+eo89s7efXi+YtQ2Vv0&#10;pCiSff5PpJMTYvNPNtqCON67WF00BZo8BZ8fZHxFr9cp6uWzsfoFAAD//wMAUEsDBBQABgAIAAAA&#10;IQD2Dknx4QAAAAsBAAAPAAAAZHJzL2Rvd25yZXYueG1sTI9NS8QwEIbvgv8hjODNTbfb/bA2XVRY&#10;C3oQdxU8ps3YFJtJSbLd+u+NIOhxZh7eed5iO5mejeh8Z0nAfJYAQ2qs6qgV8HrYXW2A+SBJyd4S&#10;CvhCD9vy/KyQubInesFxH1oWQ8jnUoAOYcg5941GI/3MDkjx9mGdkSGOruXKyVMMNz1Pk2TFjewo&#10;ftBywHuNzef+aARsHiqlnxbPaeXHu2X9/rhz1eFNiMuL6fYGWMAp/MHwox/VoYxOtT2S8qwXsLxe&#10;ZxEVkGWLNbBIrNJsDqz+3fCy4P87lN8AAAD//wMAUEsBAi0AFAAGAAgAAAAhALaDOJL+AAAA4QEA&#10;ABMAAAAAAAAAAAAAAAAAAAAAAFtDb250ZW50X1R5cGVzXS54bWxQSwECLQAUAAYACAAAACEAOP0h&#10;/9YAAACUAQAACwAAAAAAAAAAAAAAAAAvAQAAX3JlbHMvLnJlbHNQSwECLQAUAAYACAAAACEAOtfn&#10;zUcCAAB+BAAADgAAAAAAAAAAAAAAAAAuAgAAZHJzL2Uyb0RvYy54bWxQSwECLQAUAAYACAAAACEA&#10;9g5J8eEAAAALAQAADwAAAAAAAAAAAAAAAAChBAAAZHJzL2Rvd25yZXYueG1sUEsFBgAAAAAEAAQA&#10;8wAAAK8FAAAAAA==&#10;" strokecolor="#4e6128">
                <v:stroke endarrow="block"/>
              </v:shape>
            </w:pict>
          </mc:Fallback>
        </mc:AlternateContent>
      </w:r>
      <w:r>
        <w:rPr>
          <w:rFonts w:ascii="AvantGarde Bk BT" w:hAnsi="AvantGarde Bk BT"/>
          <w:noProof/>
          <w:lang w:val="en-US"/>
        </w:rPr>
        <mc:AlternateContent>
          <mc:Choice Requires="wps">
            <w:drawing>
              <wp:anchor distT="0" distB="0" distL="114300" distR="114300" simplePos="0" relativeHeight="251767296" behindDoc="0" locked="0" layoutInCell="1" allowOverlap="1" wp14:anchorId="32961A6A" wp14:editId="0999EB73">
                <wp:simplePos x="0" y="0"/>
                <wp:positionH relativeFrom="column">
                  <wp:posOffset>3756660</wp:posOffset>
                </wp:positionH>
                <wp:positionV relativeFrom="paragraph">
                  <wp:posOffset>1656080</wp:posOffset>
                </wp:positionV>
                <wp:extent cx="206375" cy="635"/>
                <wp:effectExtent l="38100" t="76200" r="0" b="94615"/>
                <wp:wrapNone/>
                <wp:docPr id="169" name="Elb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06375" cy="635"/>
                        </a:xfrm>
                        <a:prstGeom prst="bentConnector3">
                          <a:avLst>
                            <a:gd name="adj1" fmla="val 49847"/>
                          </a:avLst>
                        </a:prstGeom>
                        <a:noFill/>
                        <a:ln w="9525">
                          <a:solidFill>
                            <a:srgbClr val="4E6128"/>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FB3170" id="Elbow Connector 169" o:spid="_x0000_s1026" type="#_x0000_t34" style="position:absolute;margin-left:295.8pt;margin-top:130.4pt;width:16.25pt;height:.05pt;rotation:180;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VpaAIAALcEAAAOAAAAZHJzL2Uyb0RvYy54bWysVE2P0zAQvSPxHyzf2yRtmm2jpiuUtFwW&#10;qLQLdzd2GoO/ZHubVoj/ztib7bJwQYgcHDszfjPvzUzWt2cp0IlZx7WqcDZNMWKq1ZSrY4U/P+wm&#10;S4ycJ4oSoRWr8IU5fLt5+2Y9mJLNdK8FZRYBiHLlYCrce2/KJHFtzyRxU22YAmOnrSQejvaYUEsG&#10;QJcimaVpkQzaUmN1y5yDr82TEW8iftex1n/qOsc8EhWG3HxcbVwPYU02a1IeLTE9b8c0yD9kIQlX&#10;EPQK1RBP0KPlf0BJ3lrtdOenrZaJ7jressgB2GTpb2zue2JY5ALiOHOVyf0/2PbjaW8Rp1C7YoWR&#10;IhKKtBUHPaBaKwX6aYuCCYQajCvBv1Z7G6i2Z3Vv7nT7zSGl656oI4sJP1wMYGThRvLqSjg4A+EO&#10;wwdNwYc8eh1VO3dWIquhOlm6TMODUSe4+RJwQiwQCp1j1S7XqrGzRy18nKXF/GaBUQumYr6IcUkZ&#10;IMNNY51/z7REYVPhA1P+SmwescnpzvlYOzryJ/RrBglIAa1wIgLlq2V+M+KO3skLcriq9I4LEZtJ&#10;KDRUeLWYLSK604LTYAxuzh4PtbAIQCucb4tsthxhX7lJ7mEoBJcVHtWIyD0jdKto3HvCBeyRj2J7&#10;y0F+wXAILRnFSDAYx7ALVSClUCE8KDZSDdrF9vy+Slfb5XaZT/JZsZ3kadNM3u3qfFLssptFM2/q&#10;usl+BCZZXvacUqYCmedRyfK/a8VxaJ+a/DosV9WS1+gxZUjx+R2Tjr0U2uepEQ+aXvY2sAttBdMR&#10;ncdJDuP36zl6vfxvNj8BAAD//wMAUEsDBBQABgAIAAAAIQCn5HuT3QAAAAsBAAAPAAAAZHJzL2Rv&#10;d25yZXYueG1sTI89T8MwEIZ3JP6DdUhs1HEEEQlxqgqEurCQIrG68REH4nMUu23g13OwwHjvPXo/&#10;6vXiR3HEOQ6BNKhVBgKpC3agXsPL7vHqFkRMhqwZA6GGT4ywbs7PalPZcKJnPLapF2xCsTIaXEpT&#10;JWXsHHoTV2FC4t9bmL1JfM69tLM5sbkfZZ5lhfRmIE5wZsJ7h91He/Ac4si35fY1vaunfttK9RDy&#10;zZfWlxfL5g5EwiX9wfBTn6tDw5324UA2ilHDTakKRjXkRcYbmCjyawVi/6uUIJta/t/QfAMAAP//&#10;AwBQSwECLQAUAAYACAAAACEAtoM4kv4AAADhAQAAEwAAAAAAAAAAAAAAAAAAAAAAW0NvbnRlbnRf&#10;VHlwZXNdLnhtbFBLAQItABQABgAIAAAAIQA4/SH/1gAAAJQBAAALAAAAAAAAAAAAAAAAAC8BAABf&#10;cmVscy8ucmVsc1BLAQItABQABgAIAAAAIQBOSSVpaAIAALcEAAAOAAAAAAAAAAAAAAAAAC4CAABk&#10;cnMvZTJvRG9jLnhtbFBLAQItABQABgAIAAAAIQCn5HuT3QAAAAsBAAAPAAAAAAAAAAAAAAAAAMIE&#10;AABkcnMvZG93bnJldi54bWxQSwUGAAAAAAQABADzAAAAzAUAAAAA&#10;" adj="10767" strokecolor="#4e6128">
                <v:stroke endarrow="block"/>
              </v:shape>
            </w:pict>
          </mc:Fallback>
        </mc:AlternateContent>
      </w:r>
      <w:r>
        <w:rPr>
          <w:rFonts w:ascii="AvantGarde Bk BT" w:hAnsi="AvantGarde Bk BT"/>
          <w:noProof/>
          <w:lang w:val="en-US"/>
        </w:rPr>
        <mc:AlternateContent>
          <mc:Choice Requires="wps">
            <w:drawing>
              <wp:anchor distT="4294967295" distB="4294967295" distL="114300" distR="114300" simplePos="0" relativeHeight="251766272" behindDoc="0" locked="0" layoutInCell="1" allowOverlap="1" wp14:anchorId="438012EC" wp14:editId="17A3E6C3">
                <wp:simplePos x="0" y="0"/>
                <wp:positionH relativeFrom="column">
                  <wp:posOffset>3793490</wp:posOffset>
                </wp:positionH>
                <wp:positionV relativeFrom="paragraph">
                  <wp:posOffset>1031239</wp:posOffset>
                </wp:positionV>
                <wp:extent cx="168275" cy="0"/>
                <wp:effectExtent l="38100" t="76200" r="0" b="9525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68275" cy="0"/>
                        </a:xfrm>
                        <a:prstGeom prst="straightConnector1">
                          <a:avLst/>
                        </a:prstGeom>
                        <a:noFill/>
                        <a:ln w="952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A11C63" id="Straight Arrow Connector 168" o:spid="_x0000_s1026" type="#_x0000_t32" style="position:absolute;margin-left:298.7pt;margin-top:81.2pt;width:13.25pt;height:0;rotation:180;z-index:25176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wXRgIAAH4EAAAOAAAAZHJzL2Uyb0RvYy54bWysVMtu2zAQvBfoPxC8O5Jc2XGEyEEg2b2k&#10;rYGkH0CTlEWU4hIkY9ko+u9d0o7TtJeiqA80H7vD2dmhbu8OgyZ76bwCU9PiKqdEGg5CmV1Nvz6t&#10;JwtKfGBGMA1G1vQoPb1bvn93O9pKTqEHLaQjCGJ8Ndqa9iHYKss87+XA/BVYafCwAzewgEu3y4Rj&#10;I6IPOpvm+TwbwQnrgEvvcbc9HdJlwu86ycOXrvMyEF1T5BbS6NK4jWO2vGXVzjHbK36mwf6BxcCU&#10;wUsvUC0LjDw79QfUoLgDD1244jBk0HWKy1QDVlPkv1Xz2DMrUy0ojrcXmfz/g+Wf9xtHlMDezbFV&#10;hg3YpMfgmNr1gdw7ByNpwBgUEhyJMajYaH2FiY3ZuFgzP5hH+wD8mycGmp6ZnUzMn44WwYqYkb1J&#10;iQtv8d7t+AkExrDnAEm+Q+cG4gDbVOSLPP7SNupEDqlpx0vT5CEQjpvIaXo9o4S/HGWsijCRmXU+&#10;fJQwkDipqT/XdSmoSOhs/+BDJPmaEJMNrJXWySDakLGmN7PpLCV40ErEwxjm3W7baEf2DC1WrubF&#10;NGmEYG/CHDwbkcB6ycTqPA9MaZyTkKQKTqF4WtJ42yAFJVriq4qzEz1t4o1YORI+z04u+36T36wW&#10;q0U5Kafz1aTM23Zyv27KyXxdXM/aD23TtMWPSL4oq14JIU3k/+L4ovw7R53f3smrF89fhMreoidF&#10;kezLfyKdnBCbf7LRFsRx42J10RRo8hR8fpDxFf26TlGvn43lTwAAAP//AwBQSwMEFAAGAAgAAAAh&#10;ALmgwlLgAAAACwEAAA8AAABkcnMvZG93bnJldi54bWxMj09LxDAQxe+C3yGM4M1N7bp1tzZdVFgL&#10;ehD3D3hMm9gUm0lJst367R1B0NvMvMeb3yvWk+3ZqH3oHAq4niXANDZOddgK2O82V0tgIUpUsneo&#10;BXzpAOvy/KyQuXInfNPjNraMQjDkUoCJccg5D43RVoaZGzSS9uG8lZFW33Ll5YnCbc/TJMm4lR3S&#10;ByMH/Wh087k9WgHLp0qZl/lrWoXxYVG/P298tTsIcXkx3d8Bi3qKf2b4wSd0KImpdkdUgfUCFqvb&#10;G7KSkKU0kCNL5ytg9e+FlwX/36H8BgAA//8DAFBLAQItABQABgAIAAAAIQC2gziS/gAAAOEBAAAT&#10;AAAAAAAAAAAAAAAAAAAAAABbQ29udGVudF9UeXBlc10ueG1sUEsBAi0AFAAGAAgAAAAhADj9If/W&#10;AAAAlAEAAAsAAAAAAAAAAAAAAAAALwEAAF9yZWxzLy5yZWxzUEsBAi0AFAAGAAgAAAAhAJNrLBdG&#10;AgAAfgQAAA4AAAAAAAAAAAAAAAAALgIAAGRycy9lMm9Eb2MueG1sUEsBAi0AFAAGAAgAAAAhALmg&#10;wlLgAAAACwEAAA8AAAAAAAAAAAAAAAAAoAQAAGRycy9kb3ducmV2LnhtbFBLBQYAAAAABAAEAPMA&#10;AACtBQAAAAA=&#10;" strokecolor="#4e6128">
                <v:stroke endarrow="block"/>
              </v:shape>
            </w:pict>
          </mc:Fallback>
        </mc:AlternateContent>
      </w:r>
      <w:r>
        <w:rPr>
          <w:rFonts w:ascii="AvantGarde Bk BT" w:hAnsi="AvantGarde Bk BT"/>
          <w:noProof/>
          <w:lang w:val="en-US"/>
        </w:rPr>
        <mc:AlternateContent>
          <mc:Choice Requires="wps">
            <w:drawing>
              <wp:anchor distT="4294967295" distB="4294967295" distL="114300" distR="114300" simplePos="0" relativeHeight="251757056" behindDoc="0" locked="0" layoutInCell="1" allowOverlap="1" wp14:anchorId="2362CD57" wp14:editId="082C526C">
                <wp:simplePos x="0" y="0"/>
                <wp:positionH relativeFrom="column">
                  <wp:posOffset>1953895</wp:posOffset>
                </wp:positionH>
                <wp:positionV relativeFrom="paragraph">
                  <wp:posOffset>6167119</wp:posOffset>
                </wp:positionV>
                <wp:extent cx="3009900" cy="0"/>
                <wp:effectExtent l="0" t="0" r="19050" b="19050"/>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39AAB0" id="Straight Arrow Connector 167" o:spid="_x0000_s1026" type="#_x0000_t32" style="position:absolute;margin-left:153.85pt;margin-top:485.6pt;width:237pt;height:0;z-index:25175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b5KgIAAE4EAAAOAAAAZHJzL2Uyb0RvYy54bWysVE2P2jAQvVfqf7ByZ5OwgYWIsFol0Mu2&#10;RWL7A4ztJFYTj2UbAqr63zs2H2LbS1X1YsaZmTdvZp5ZPB/7jhyEsRJUEaUPSUSEYsClaoro29t6&#10;NIuIdVRx2oESRXQSNnpefvywGHQuxtBCx4UhCKJsPugiap3TeRxb1oqe2gfQQqGzBtNTh1fTxNzQ&#10;AdH7Lh4nyTQewHBtgAlr8Wt1dkbLgF/XgrmvdW2FI10RITcXThPOnT/j5YLmjaG6lexCg/4Di55K&#10;hUVvUBV1lOyN/AOql8yAhdo9MOhjqGvJROgBu0mT37rZtlSL0AsOx+rbmOz/g2VfDhtDJMfdTZ8i&#10;omiPS9o6Q2XTOvJiDAykBKVwkGCIj8GJDdrmmFiqjfE9s6Pa6ldg3y1RULZUNSIwfztpBEt9Rvwu&#10;xV+sxrq74TNwjKF7B2F8x9r0HhIHQ45hS6fblsTREYYfH5NkPk9wmezqi2l+TdTGuk8CeuKNIrKX&#10;Tm4tpKEMPbxa52nR/JrgqypYy64LkugUGYpoPhlPQoKFTnLv9GHWNLuyM+RAUVTZapqOZ6FH9NyH&#10;GdgrHsBaQfnqYjsqu7ONxTvl8bAxpHOxzqr5MU/mq9lqlo2y8XQ1ypKqGr2sy2w0XadPk+qxKssq&#10;/emppVneSs6F8uyuCk6zv1PI5S2dtXfT8G0M8Xv0MC8ke/0NpMNm/TLPstgBP23MdeMo2hB8eWD+&#10;Vdzf0b7/G1j+AgAA//8DAFBLAwQUAAYACAAAACEAIPx54d4AAAALAQAADwAAAGRycy9kb3ducmV2&#10;LnhtbEyPwU6DQBCG7ya+w2ZMvNkFNILI0hiaxpMHSw9627IjENlZwi4tfXvHxKQe558v/3xTrBc7&#10;iCNOvnekIF5FIJAaZ3pqFezr7V0GwgdNRg+OUMEZPazL66tC58ad6B2Pu9AKLiGfawVdCGMupW86&#10;tNqv3IjEuy83WR14nFppJn3icjvIJIoepdU98YVOj1h12HzvZqugerDxx3Z/3ry+1Tax1WauP7NZ&#10;qdub5eUZRMAlXGD41Wd1KNnp4GYyXgwK7qM0ZVTBUxonIJhIs5iTw18iy0L+/6H8AQAA//8DAFBL&#10;AQItABQABgAIAAAAIQC2gziS/gAAAOEBAAATAAAAAAAAAAAAAAAAAAAAAABbQ29udGVudF9UeXBl&#10;c10ueG1sUEsBAi0AFAAGAAgAAAAhADj9If/WAAAAlAEAAAsAAAAAAAAAAAAAAAAALwEAAF9yZWxz&#10;Ly5yZWxzUEsBAi0AFAAGAAgAAAAhAFvINvkqAgAATgQAAA4AAAAAAAAAAAAAAAAALgIAAGRycy9l&#10;Mm9Eb2MueG1sUEsBAi0AFAAGAAgAAAAhACD8eeHeAAAACwEAAA8AAAAAAAAAAAAAAAAAhAQAAGRy&#10;cy9kb3ducmV2LnhtbFBLBQYAAAAABAAEAPMAAACPBQAAAAA=&#10;" strokecolor="#4e6128"/>
            </w:pict>
          </mc:Fallback>
        </mc:AlternateContent>
      </w:r>
      <w:r>
        <w:rPr>
          <w:rFonts w:ascii="AvantGarde Bk BT" w:hAnsi="AvantGarde Bk BT"/>
          <w:noProof/>
          <w:lang w:val="en-US"/>
        </w:rPr>
        <mc:AlternateContent>
          <mc:Choice Requires="wps">
            <w:drawing>
              <wp:anchor distT="0" distB="0" distL="114300" distR="114300" simplePos="0" relativeHeight="251769344" behindDoc="0" locked="0" layoutInCell="1" allowOverlap="1" wp14:anchorId="206C41C6" wp14:editId="5F787429">
                <wp:simplePos x="0" y="0"/>
                <wp:positionH relativeFrom="column">
                  <wp:posOffset>3183890</wp:posOffset>
                </wp:positionH>
                <wp:positionV relativeFrom="paragraph">
                  <wp:posOffset>4386580</wp:posOffset>
                </wp:positionV>
                <wp:extent cx="3559810" cy="635"/>
                <wp:effectExtent l="46037" t="30163" r="67628" b="29527"/>
                <wp:wrapNone/>
                <wp:docPr id="166" name="Elb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559810" cy="635"/>
                        </a:xfrm>
                        <a:prstGeom prst="bentConnector3">
                          <a:avLst>
                            <a:gd name="adj1" fmla="val 50000"/>
                          </a:avLst>
                        </a:prstGeom>
                        <a:noFill/>
                        <a:ln w="9525">
                          <a:solidFill>
                            <a:srgbClr val="4E6128"/>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888600" id="Elbow Connector 166" o:spid="_x0000_s1026" type="#_x0000_t34" style="position:absolute;margin-left:250.7pt;margin-top:345.4pt;width:280.3pt;height:.05pt;rotation:-9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LOYgIAAK4EAAAOAAAAZHJzL2Uyb0RvYy54bWysVNuO0zAQfUfiHyy/d9O0SWijTVcoaXnh&#10;stIuH+DaTmPwTba3aYX4d8ZutrDwghB9cMf2+MycMzO5vTspiY7ceWF0g/ObOUZcU8OEPjT48+Nu&#10;tsLIB6IZkUbzBp+5x3eb169uR1vzhRmMZNwhANG+Hm2DhxBsnWWeDlwRf2Ms13DZG6dIgK07ZMyR&#10;EdCVzBbzeZWNxjHrDOXew2l3ucSbhN/3nIZPfe95QLLBkFtIq0vrPq7Z5pbUB0fsIOiUBvmHLBQR&#10;GoJeoToSCHpy4g8oJagz3vThhhqVmb4XlCcOwCaf/8bmYSCWJy4gjrdXmfz/g6Ufj/cOCQa1qyqM&#10;NFFQpK3cmxG1RmvQzzgUr0Co0foa/Ft97yJVetIP9r2hXz3Sph2IPvCU8OPZAkYeX2QvnsSNtxBu&#10;P34wDHzIUzBJtVPvFHIGqpNXUFX4pWOQB51Src7XWvFTQBQOl2W5XuVQUgp31bJM4UgdkWJy1vnw&#10;jhuFotHgPdfhymeZwMnxvQ+pZGyiTdiXHKNeSeiAI5GoTIlEGqSevMF6Ro5PtdkJKVMPSY3GBq/L&#10;RZnQvZGCxcvo5t1h30qHALTBxbbKF6sp3RduSgSYBSlUg1cXERLywAnbapbsQIQEG4WkcXACVJcc&#10;x9CKM4wkhymM1iVrqWN4kGyiGsVLXfltPV9vV9tVMSsW1XZWzLtu9nbXFrNql78pu2XXtl3+PTLJ&#10;i3oQjHEdyTxPSF78XQdOs3rp7euMXFXLXqInoSHF5/+UdGqh2DWX/tsbdr53kV3sJhiK5DwNcJy6&#10;X/fJ6+dnZvMDAAD//wMAUEsDBBQABgAIAAAAIQBBkVFj4QAAAAsBAAAPAAAAZHJzL2Rvd25yZXYu&#10;eG1sTI9NS8NAEIbvgv9hGcGLtJtUaWrMpIgoSu3FVhRv22SaBPcjZDdN8u8dT3qbj4d3nsnWo9Hi&#10;RJ1vnEWI5xEIsoUrG1shvO+fZisQPihbKu0sIUzkYZ2fn2UqLd1g3+i0C5XgEOtThVCH0KZS+qIm&#10;o/zctWR5d3SdUYHbrpJlpwYON1ouomgpjWosX6hVSw81Fd+73iBcPz7L6fNY9JPevg56u6GXj68r&#10;xMuL8f4ORKAx/MHwq8/qkLPTwfW29EIjJKt4ySjCTRxxwQRPEhAHhNskXoDMM/n/h/wHAAD//wMA&#10;UEsBAi0AFAAGAAgAAAAhALaDOJL+AAAA4QEAABMAAAAAAAAAAAAAAAAAAAAAAFtDb250ZW50X1R5&#10;cGVzXS54bWxQSwECLQAUAAYACAAAACEAOP0h/9YAAACUAQAACwAAAAAAAAAAAAAAAAAvAQAAX3Jl&#10;bHMvLnJlbHNQSwECLQAUAAYACAAAACEA5PGSzmICAACuBAAADgAAAAAAAAAAAAAAAAAuAgAAZHJz&#10;L2Uyb0RvYy54bWxQSwECLQAUAAYACAAAACEAQZFRY+EAAAALAQAADwAAAAAAAAAAAAAAAAC8BAAA&#10;ZHJzL2Rvd25yZXYueG1sUEsFBgAAAAAEAAQA8wAAAMoFAAAAAA==&#10;" strokecolor="#4e6128">
                <v:stroke endarrow="block"/>
              </v:shape>
            </w:pict>
          </mc:Fallback>
        </mc:AlternateContent>
      </w:r>
      <w:r>
        <w:rPr>
          <w:rFonts w:ascii="AvantGarde Bk BT" w:hAnsi="AvantGarde Bk BT"/>
          <w:noProof/>
          <w:lang w:val="en-US"/>
        </w:rPr>
        <mc:AlternateContent>
          <mc:Choice Requires="wps">
            <w:drawing>
              <wp:anchor distT="0" distB="0" distL="114300" distR="114300" simplePos="0" relativeHeight="251764224" behindDoc="0" locked="0" layoutInCell="1" allowOverlap="1" wp14:anchorId="74240120" wp14:editId="3FDBB9BB">
                <wp:simplePos x="0" y="0"/>
                <wp:positionH relativeFrom="column">
                  <wp:posOffset>-614680</wp:posOffset>
                </wp:positionH>
                <wp:positionV relativeFrom="paragraph">
                  <wp:posOffset>3597910</wp:posOffset>
                </wp:positionV>
                <wp:extent cx="5137150" cy="635"/>
                <wp:effectExtent l="0" t="3493" r="40958" b="21907"/>
                <wp:wrapNone/>
                <wp:docPr id="165" name="Elb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137150" cy="635"/>
                        </a:xfrm>
                        <a:prstGeom prst="bentConnector3">
                          <a:avLst>
                            <a:gd name="adj1" fmla="val 50000"/>
                          </a:avLst>
                        </a:prstGeom>
                        <a:noFill/>
                        <a:ln w="9525">
                          <a:solidFill>
                            <a:srgbClr val="4E6128"/>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F495D9" id="Elbow Connector 165" o:spid="_x0000_s1026" type="#_x0000_t34" style="position:absolute;margin-left:-48.4pt;margin-top:283.3pt;width:404.5pt;height:.05pt;rotation:-9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ZNUQIAAIwEAAAOAAAAZHJzL2Uyb0RvYy54bWysVF1v2yAUfZ+0/4B4Tx0ntptadarJTvbS&#10;rZHa/QACOGbjS0DjRNP++y4kzdrtZZrmBwzcy/G55x58e3dQEu2588LoBudXU4y4poYJvWvwl6f1&#10;ZIGRD0QzIo3mDT5yj++W79/djrbmMzMYybhDAKJ9PdoGDyHYOss8Hbgi/spYriHYG6dIgKXbZcyR&#10;EdCVzGbTaZWNxjHrDOXew253CuJlwu97TsND33sekGwwcAtpdGncxjFb3pJ654gdBD3TIP/AQhGh&#10;4aMXqI4Egp6d+ANKCeqMN324okZlpu8F5akGqCaf/lbN40AsT7WAON5eZPL/D5Z+3m8cEgx6V5UY&#10;aaKgSSu5NSNqjdagn3EohkCo0foa8lu9cbFUetCP9t7Qbx5p0w5E73gi/HS0gJHHE9mbI3HhLXxu&#10;O34yDHLIczBJtUPvFHIGupNX0FV40jbIgw6pV8dLr/ghIAqbZT6/zktoKYVYNU8EM1JHpEjOOh8+&#10;cqNQnDR4y3W41DNP4GR/70NqGTuXTdjXHKNeSXDAnkhUJiKxDFKfs2H2ghyParMWUiYPSY3GBt+U&#10;szKheyMFi8GY5t1u20qHALTBxarKZ4ukDkRepykR4C5IoRq8OImQkAdO2EqzNA9EyNMcmEgdwUGQ&#10;cyFRmuS57zfTm9VitSgmxaxaTYpp100+rNtiUq3z67Kbd23b5T8iz7yoB8EY15Hqi//z4u/8db6J&#10;J+debsBFk+wtepIRKL68E+lkkOiJk7u2hh03LioevQKWT8nn6xnv1Ot1yvr1E1n+BAAA//8DAFBL&#10;AwQUAAYACAAAACEAXXlpit4AAAALAQAADwAAAGRycy9kb3ducmV2LnhtbEyPwUrDQBCG74LvsIzg&#10;ze42QqJpNkUUTxWkUaTHaTJNQrOzIbtt49s7nvQ483/8802xnt2gzjSF3rOF5cKAIq5903Nr4fPj&#10;9e4BVIjIDQ6eycI3BViX11cF5o2/8JbOVWyVlHDI0UIX45hrHeqOHIaFH4klO/jJYZRxanUz4UXK&#10;3aATY1LtsGe50OFIzx3Vx+rkLLxtN8fdi3Htpg9V/Dq8p87MaO3tzfy0AhVpjn8w/OqLOpTitPcn&#10;boIaLNybLBVUgjRJQAkhmwzU3sJjtkxAl4X+/0P5AwAA//8DAFBLAQItABQABgAIAAAAIQC2gziS&#10;/gAAAOEBAAATAAAAAAAAAAAAAAAAAAAAAABbQ29udGVudF9UeXBlc10ueG1sUEsBAi0AFAAGAAgA&#10;AAAhADj9If/WAAAAlAEAAAsAAAAAAAAAAAAAAAAALwEAAF9yZWxzLy5yZWxzUEsBAi0AFAAGAAgA&#10;AAAhAF8QBk1RAgAAjAQAAA4AAAAAAAAAAAAAAAAALgIAAGRycy9lMm9Eb2MueG1sUEsBAi0AFAAG&#10;AAgAAAAhAF15aYreAAAACwEAAA8AAAAAAAAAAAAAAAAAqwQAAGRycy9kb3ducmV2LnhtbFBLBQYA&#10;AAAABAAEAPMAAAC2BQAAAAA=&#10;" strokecolor="#4e6128"/>
            </w:pict>
          </mc:Fallback>
        </mc:AlternateContent>
      </w:r>
      <w:r>
        <w:rPr>
          <w:rFonts w:ascii="AvantGarde Bk BT" w:hAnsi="AvantGarde Bk BT"/>
          <w:noProof/>
          <w:lang w:val="en-US"/>
        </w:rPr>
        <mc:AlternateContent>
          <mc:Choice Requires="wps">
            <w:drawing>
              <wp:anchor distT="4294967294" distB="4294967294" distL="114300" distR="114300" simplePos="0" relativeHeight="251774464" behindDoc="0" locked="0" layoutInCell="1" allowOverlap="1" wp14:anchorId="244C0B4F" wp14:editId="33894A7D">
                <wp:simplePos x="0" y="0"/>
                <wp:positionH relativeFrom="column">
                  <wp:posOffset>1774825</wp:posOffset>
                </wp:positionH>
                <wp:positionV relativeFrom="paragraph">
                  <wp:posOffset>6167119</wp:posOffset>
                </wp:positionV>
                <wp:extent cx="178435" cy="0"/>
                <wp:effectExtent l="38100" t="76200" r="0" b="9525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0"/>
                        </a:xfrm>
                        <a:prstGeom prst="straightConnector1">
                          <a:avLst/>
                        </a:prstGeom>
                        <a:noFill/>
                        <a:ln w="952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98D46F" id="Straight Arrow Connector 164" o:spid="_x0000_s1026" type="#_x0000_t32" style="position:absolute;margin-left:139.75pt;margin-top:485.6pt;width:14.05pt;height:0;flip:x;z-index:251774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Q8RQIAAHkEAAAOAAAAZHJzL2Uyb0RvYy54bWysVMFuGyEQvVfqPyDuznqdteOsso6iXbs9&#10;pKmlpB+AgfWisgwC4rVV9d87YMdJ2ktV9YJhZ+bx3szDN7f7XpOddF6BqWh+MaZEGg5CmW1Fvz2t&#10;RnNKfGBGMA1GVvQgPb1dfPxwM9hSTqADLaQjCGJ8OdiKdiHYMss872TP/AVYaTDYgutZwKPbZsKx&#10;AdF7nU3G41k2gBPWAZfe49fmGKSLhN+2koevbetlILqiyC2k1aV1E9dsccPKrWO2U/xEg/0Di54p&#10;g5eeoRoWGHl26g+oXnEHHtpwwaHPoG0Vl0kDqsnHv6l57JiVSQs2x9tzm/z/g+UPu7UjSuDsZgUl&#10;hvU4pMfgmNp2gdw5BwOpwRhsJDgSc7Bjg/UlFtZm7aJmvjeP9h74d08M1B0zW5mYPx0sguWxIntX&#10;Eg/e4r2b4QsIzGHPAVL79q3rSauV/RwLIzi2iOzTvA7necl9IBw/5lfz4nJKCX8JZayMCLHOOh8+&#10;SehJ3FTUnySdtRzR2e7eh8jvtSAWG1gprZM3tCFDRa+nk2mi40ErEYMxzbvtptaO7Bi6q1jO8sk8&#10;icXI2zQHz0YksE4ysTztA1Ma9ySkLgWnsG9a0nhbLwUlWuKDirsjPW3ijagcCZ92R4P9uB5fL+fL&#10;eTEqJrPlqBg3zehuVRej2Sq/mjaXTV03+c9IPi/KTgkhTeT/Yva8+DsznZ7d0aZnu58blb1HTx1F&#10;si+/iXQyQZz70UEbEIe1i+qiH9DfKfn0FuMDentOWa//GItfAAAA//8DAFBLAwQUAAYACAAAACEA&#10;hpu9t+EAAAALAQAADwAAAGRycy9kb3ducmV2LnhtbEyPXUvDMBSG7wX/QziCdy5dxWWrTccQRMYu&#10;ZJtzeJc1x6aYj5Kka/33ZiDo5Tnn4T3PWy5Ho8kZfWid5TCdZEDQ1k62tuHwtn++mwMJUVgptLPI&#10;4RsDLKvrq1IU0g12i+ddbEgKsaEQHFSMXUFpqBUaESauQ5tun84bEdPoGyq9GFK40TTPshk1orXp&#10;gxIdPimsv3a94dCv9Ppj8862w2b/6tX65YjscOT89mZcPQKJOMY/GC76SR2q5HRyvZWBaA45Wzwk&#10;lMOCTXMgibjP2AzI6XdDq5L+71D9AAAA//8DAFBLAQItABQABgAIAAAAIQC2gziS/gAAAOEBAAAT&#10;AAAAAAAAAAAAAAAAAAAAAABbQ29udGVudF9UeXBlc10ueG1sUEsBAi0AFAAGAAgAAAAhADj9If/W&#10;AAAAlAEAAAsAAAAAAAAAAAAAAAAALwEAAF9yZWxzLy5yZWxzUEsBAi0AFAAGAAgAAAAhAGCeBDxF&#10;AgAAeQQAAA4AAAAAAAAAAAAAAAAALgIAAGRycy9lMm9Eb2MueG1sUEsBAi0AFAAGAAgAAAAhAIab&#10;vbfhAAAACwEAAA8AAAAAAAAAAAAAAAAAnwQAAGRycy9kb3ducmV2LnhtbFBLBQYAAAAABAAEAPMA&#10;AACtBQAAAAA=&#10;" strokecolor="#4e6128">
                <v:stroke endarrow="block"/>
              </v:shape>
            </w:pict>
          </mc:Fallback>
        </mc:AlternateContent>
      </w:r>
      <w:r>
        <w:rPr>
          <w:rFonts w:ascii="AvantGarde Bk BT" w:hAnsi="AvantGarde Bk BT"/>
          <w:noProof/>
          <w:lang w:val="en-US"/>
        </w:rPr>
        <mc:AlternateContent>
          <mc:Choice Requires="wps">
            <w:drawing>
              <wp:anchor distT="4294967294" distB="4294967294" distL="114300" distR="114300" simplePos="0" relativeHeight="251772416" behindDoc="0" locked="0" layoutInCell="1" allowOverlap="1" wp14:anchorId="145A91B8" wp14:editId="03130FB5">
                <wp:simplePos x="0" y="0"/>
                <wp:positionH relativeFrom="column">
                  <wp:posOffset>1774190</wp:posOffset>
                </wp:positionH>
                <wp:positionV relativeFrom="paragraph">
                  <wp:posOffset>5472429</wp:posOffset>
                </wp:positionV>
                <wp:extent cx="178435" cy="0"/>
                <wp:effectExtent l="38100" t="76200" r="0" b="9525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0"/>
                        </a:xfrm>
                        <a:prstGeom prst="straightConnector1">
                          <a:avLst/>
                        </a:prstGeom>
                        <a:noFill/>
                        <a:ln w="952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20D5B5" id="Straight Arrow Connector 163" o:spid="_x0000_s1026" type="#_x0000_t32" style="position:absolute;margin-left:139.7pt;margin-top:430.9pt;width:14.05pt;height:0;flip:x;z-index:251772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QRQIAAHkEAAAOAAAAZHJzL2Uyb0RvYy54bWysVMFuGyEQvVfqPyDuznqdteOsso6iXbs9&#10;pKmlpB+AgfWisgwC4rVV9d87YMdJ2ktV9YJhZ+bx3szDN7f7XpOddF6BqWh+MaZEGg5CmW1Fvz2t&#10;RnNKfGBGMA1GVvQgPb1dfPxwM9hSTqADLaQjCGJ8OdiKdiHYMss872TP/AVYaTDYgutZwKPbZsKx&#10;AdF7nU3G41k2gBPWAZfe49fmGKSLhN+2koevbetlILqiyC2k1aV1E9dsccPKrWO2U/xEg/0Di54p&#10;g5eeoRoWGHl26g+oXnEHHtpwwaHPoG0Vl0kDqsnHv6l57JiVSQs2x9tzm/z/g+UPu7UjSuDsZpeU&#10;GNbjkB6DY2rbBXLnHAykBmOwkeBIzMGODdaXWFibtYua+d482nvg3z0xUHfMbGVi/nSwCJbHiuxd&#10;STx4i/duhi8gMIc9B0jt27euJ61W9nMsjODYIrJP8zqc5yX3gXD8mF/Ni8spJfwllLEyIsQ663z4&#10;JKEncVNRf5J01nJEZ7t7HyK/14JYbGCltE7e0IYMFb2eTqaJjgetRAzGNO+2m1o7smPormI5yyfz&#10;JBYjb9McPBuRwDrJxPK0D0xp3JOQuhScwr5pSeNtvRSUaIkPKu6O9LSJN6JyJHzaHQ3243p8vZwv&#10;58WomMyWo2LcNKO7VV2MZqv8atpcNnXd5D8j+bwoOyWENJH/i9nz4u/MdHp2R5ue7X5uVPYePXUU&#10;yb78JtLJBHHuRwdtQBzWLqqLfkB/p+TTW4wP6O05Zb3+Yyx+AQAA//8DAFBLAwQUAAYACAAAACEA&#10;9+e32OEAAAALAQAADwAAAGRycy9kb3ducmV2LnhtbEyPUUvDMBDH3wW/QzjBN5du6jpr0zEEkbEH&#10;2aYO37LmbIrJpSTpWr+9EQR9vLsf//v9y+VoDTuhD60jAdNJBgypdqqlRsDL/vFqASxESUoaRyjg&#10;CwMsq/OzUhbKDbTF0y42LIVQKKQAHWNXcB5qjVaGieuQ0u3DeStjGn3DlZdDCreGz7Jszq1sKX3Q&#10;ssMHjfXnrrcC+pVZv2/e8u2w2T97vX46YP56EOLyYlzdA4s4xj8YfvSTOlTJ6eh6UoEZAbP87iah&#10;AhbzaeqQiOssvwV2/N3wquT/O1TfAAAA//8DAFBLAQItABQABgAIAAAAIQC2gziS/gAAAOEBAAAT&#10;AAAAAAAAAAAAAAAAAAAAAABbQ29udGVudF9UeXBlc10ueG1sUEsBAi0AFAAGAAgAAAAhADj9If/W&#10;AAAAlAEAAAsAAAAAAAAAAAAAAAAALwEAAF9yZWxzLy5yZWxzUEsBAi0AFAAGAAgAAAAhALGOb9BF&#10;AgAAeQQAAA4AAAAAAAAAAAAAAAAALgIAAGRycy9lMm9Eb2MueG1sUEsBAi0AFAAGAAgAAAAhAPfn&#10;t9jhAAAACwEAAA8AAAAAAAAAAAAAAAAAnwQAAGRycy9kb3ducmV2LnhtbFBLBQYAAAAABAAEAPMA&#10;AACtBQAAAAA=&#10;" strokecolor="#4e6128">
                <v:stroke endarrow="block"/>
              </v:shape>
            </w:pict>
          </mc:Fallback>
        </mc:AlternateContent>
      </w:r>
      <w:r>
        <w:rPr>
          <w:rFonts w:ascii="AvantGarde Bk BT" w:hAnsi="AvantGarde Bk BT"/>
          <w:noProof/>
          <w:lang w:val="en-US"/>
        </w:rPr>
        <mc:AlternateContent>
          <mc:Choice Requires="wps">
            <w:drawing>
              <wp:anchor distT="4294967294" distB="4294967294" distL="114300" distR="114300" simplePos="0" relativeHeight="251771392" behindDoc="0" locked="0" layoutInCell="1" allowOverlap="1" wp14:anchorId="71950646" wp14:editId="75A6F0F6">
                <wp:simplePos x="0" y="0"/>
                <wp:positionH relativeFrom="column">
                  <wp:posOffset>1774190</wp:posOffset>
                </wp:positionH>
                <wp:positionV relativeFrom="paragraph">
                  <wp:posOffset>4909819</wp:posOffset>
                </wp:positionV>
                <wp:extent cx="178435" cy="0"/>
                <wp:effectExtent l="38100" t="76200" r="0" b="9525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0"/>
                        </a:xfrm>
                        <a:prstGeom prst="straightConnector1">
                          <a:avLst/>
                        </a:prstGeom>
                        <a:noFill/>
                        <a:ln w="952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A1681" id="Straight Arrow Connector 162" o:spid="_x0000_s1026" type="#_x0000_t32" style="position:absolute;margin-left:139.7pt;margin-top:386.6pt;width:14.05pt;height:0;flip:x;z-index:251771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E9RQIAAHkEAAAOAAAAZHJzL2Uyb0RvYy54bWysVMFuGyEQvVfqPyDuznqdteOsso6iXbs9&#10;pKmlpB+AgfWisgwC4rVV9d87YMdJ2ktV9YJhZ+bx3szDN7f7XpOddF6BqWh+MaZEGg5CmW1Fvz2t&#10;RnNKfGBGMA1GVvQgPb1dfPxwM9hSTqADLaQjCGJ8OdiKdiHYMss872TP/AVYaTDYgutZwKPbZsKx&#10;AdF7nU3G41k2gBPWAZfe49fmGKSLhN+2koevbetlILqiyC2k1aV1E9dsccPKrWO2U/xEg/0Di54p&#10;g5eeoRoWGHl26g+oXnEHHtpwwaHPoG0Vl0kDqsnHv6l57JiVSQs2x9tzm/z/g+UPu7UjSuDsZhNK&#10;DOtxSI/BMbXtArlzDgZSgzHYSHAk5mDHButLLKzN2kXNfG8e7T3w754YqDtmtjIxfzpYBMtjRfau&#10;JB68xXs3wxcQmMOeA6T27VvXk1Yr+zkWRnBsEdmneR3O85L7QDh+zK/mxeWUEv4SylgZEWKddT58&#10;ktCTuKmoP0k6azmis929D5Hfa0EsNrBSWidvaEOGil5PJ9NEx4NWIgZjmnfbTa0d2TF0V7Gc5ZN5&#10;EouRt2kOno1IYJ1kYnnaB6Y07klIXQpOYd+0pPG2XgpKtMQHFXdHetrEG1E5Ej7tjgb7cT2+Xs6X&#10;82JUTGbLUTFumtHdqi5Gs1V+NW0um7pu8p+RfF6UnRJCmsj/xex58XdmOj27o03Pdj83KnuPnjqK&#10;ZF9+E+lkgjj3o4M2IA5rF9VFP6C/U/LpLcYH9Pacsl7/MRa/AAAA//8DAFBLAwQUAAYACAAAACEA&#10;VBC8JOAAAAALAQAADwAAAGRycy9kb3ducmV2LnhtbEyPUUvDMBDH3wW/QzjBN5faqdHadAxBZOxB&#10;tqnDt6w5m2JyKU261m9vBEEf7+7H/37/cjE5y47Yh9aThMtZBgyp9rqlRsLL7vHiFliIirSynlDC&#10;FwZYVKcnpSq0H2mDx21sWAqhUCgJJsau4DzUBp0KM98hpduH752Kaewbrns1pnBneZ5lN9ypltIH&#10;ozp8MFh/bgcnYVja1fv6TWzG9e65N6unPYrXvZTnZ9PyHljEKf7B8KOf1KFKTgc/kA7MSsjF3VVC&#10;JQgxz4ElYp6Ja2CH3w2vSv6/Q/UNAAD//wMAUEsBAi0AFAAGAAgAAAAhALaDOJL+AAAA4QEAABMA&#10;AAAAAAAAAAAAAAAAAAAAAFtDb250ZW50X1R5cGVzXS54bWxQSwECLQAUAAYACAAAACEAOP0h/9YA&#10;AACUAQAACwAAAAAAAAAAAAAAAAAvAQAAX3JlbHMvLnJlbHNQSwECLQAUAAYACAAAACEAt1CRPUUC&#10;AAB5BAAADgAAAAAAAAAAAAAAAAAuAgAAZHJzL2Uyb0RvYy54bWxQSwECLQAUAAYACAAAACEAVBC8&#10;JOAAAAALAQAADwAAAAAAAAAAAAAAAACfBAAAZHJzL2Rvd25yZXYueG1sUEsFBgAAAAAEAAQA8wAA&#10;AKwFAAAAAA==&#10;" strokecolor="#4e6128">
                <v:stroke endarrow="block"/>
              </v:shape>
            </w:pict>
          </mc:Fallback>
        </mc:AlternateContent>
      </w:r>
      <w:r>
        <w:rPr>
          <w:rFonts w:ascii="AvantGarde Bk BT" w:hAnsi="AvantGarde Bk BT"/>
          <w:noProof/>
          <w:lang w:val="en-US"/>
        </w:rPr>
        <mc:AlternateContent>
          <mc:Choice Requires="wps">
            <w:drawing>
              <wp:anchor distT="4294967294" distB="4294967294" distL="114300" distR="114300" simplePos="0" relativeHeight="251759104" behindDoc="0" locked="0" layoutInCell="1" allowOverlap="1" wp14:anchorId="7D1EA1BD" wp14:editId="300819F9">
                <wp:simplePos x="0" y="0"/>
                <wp:positionH relativeFrom="column">
                  <wp:posOffset>1774190</wp:posOffset>
                </wp:positionH>
                <wp:positionV relativeFrom="paragraph">
                  <wp:posOffset>4320539</wp:posOffset>
                </wp:positionV>
                <wp:extent cx="178435" cy="0"/>
                <wp:effectExtent l="38100" t="76200" r="0" b="9525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0"/>
                        </a:xfrm>
                        <a:prstGeom prst="straightConnector1">
                          <a:avLst/>
                        </a:prstGeom>
                        <a:noFill/>
                        <a:ln w="952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E24619" id="Straight Arrow Connector 161" o:spid="_x0000_s1026" type="#_x0000_t32" style="position:absolute;margin-left:139.7pt;margin-top:340.2pt;width:14.05pt;height:0;flip:x;z-index:251759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PQRQIAAHkEAAAOAAAAZHJzL2Uyb0RvYy54bWysVMtu2zAQvBfoPxC8O7Ic2XGEyEEg2e0h&#10;TQ0k/QCapCyiFJcgGctG0X/vkn60aS9F0Qu9FHeHs7ND393ve0120nkFpqL51ZgSaTgIZbYV/fKy&#10;Gs0p8YEZwTQYWdGD9PR+8f7d3WBLOYEOtJCOIIjx5WAr2oVgyyzzvJM981dgpcHDFlzPAm7dNhOO&#10;DYje62wyHs+yAZywDrj0Hr82x0O6SPhtK3n43LZeBqIritxCWl1aN3HNFnes3DpmO8VPNNg/sOiZ&#10;MnjpBaphgZFXp/6A6hV34KENVxz6DNpWcZl6wG7y8W/dPHfMytQLiuPtRSb//2D5027tiBI4u1lO&#10;iWE9Duk5OKa2XSAPzsFAajAGhQRHYg4qNlhfYmFt1i72zPfm2T4C/+qJgbpjZisT85eDRbBUkb0p&#10;iRtv8d7N8AkE5rDXAEm+fet60mplP8bCCI4SkX2a1+EyL7kPhOPH/GZeXE8p4eejjJURIdZZ58MH&#10;CT2JQUX9qaVLL0d0tnv0ATvCwnNBLDawUlonb2hDhoreTifTRMeDViIexjTvtptaO7Jj6K5iOcsn&#10;8ygPgr1Jc/BqRALrJBPLUxyY0hiTkFQKTqFuWtJ4Wy8FJVrig4rREVGbeCN2joRP0dFg327Ht8v5&#10;cl6MislsOSrGTTN6WNXFaLbKb6bNdVPXTf49ks+LslNCSBP5n82eF39nptOzO9r0YveLUNlb9CQC&#10;kj3/JtLJBHHuRwdtQBzWLnYX/YD+Tsmntxgf0K/7lPXzH2PxAwAA//8DAFBLAwQUAAYACAAAACEA&#10;FjKPMOAAAAALAQAADwAAAGRycy9kb3ducmV2LnhtbEyPTUvDQBCG74L/YRnBm921alNjNqUIIqWH&#10;0lYt3rbZMRvcj5DdNPHfO4Kgt/l4eOeZYjE6y07YxSZ4CdcTAQx9FXTjawkv+6erObCYlNfKBo8S&#10;vjDCojw/K1Suw+C3eNqlmlGIj7mSYFJqc85jZdCpOAktetp9hM6pRG1Xc92pgcKd5VMhZtypxtMF&#10;o1p8NFh97nonoV/a1fv6LdsO6/2mM6vnA2avBykvL8blA7CEY/qD4Uef1KEkp2PovY7MSphm97eE&#10;SpjNBRVE3IjsDtjxd8LLgv//ofwGAAD//wMAUEsBAi0AFAAGAAgAAAAhALaDOJL+AAAA4QEAABMA&#10;AAAAAAAAAAAAAAAAAAAAAFtDb250ZW50X1R5cGVzXS54bWxQSwECLQAUAAYACAAAACEAOP0h/9YA&#10;AACUAQAACwAAAAAAAAAAAAAAAAAvAQAAX3JlbHMvLnJlbHNQSwECLQAUAAYACAAAACEA/DTj0EUC&#10;AAB5BAAADgAAAAAAAAAAAAAAAAAuAgAAZHJzL2Uyb0RvYy54bWxQSwECLQAUAAYACAAAACEAFjKP&#10;MOAAAAALAQAADwAAAAAAAAAAAAAAAACfBAAAZHJzL2Rvd25yZXYueG1sUEsFBgAAAAAEAAQA8wAA&#10;AKwFAAAAAA==&#10;" strokecolor="#4e6128">
                <v:stroke endarrow="block"/>
              </v:shape>
            </w:pict>
          </mc:Fallback>
        </mc:AlternateContent>
      </w:r>
      <w:r>
        <w:rPr>
          <w:rFonts w:ascii="AvantGarde Bk BT" w:hAnsi="AvantGarde Bk BT"/>
          <w:noProof/>
          <w:lang w:val="en-US"/>
        </w:rPr>
        <mc:AlternateContent>
          <mc:Choice Requires="wps">
            <w:drawing>
              <wp:anchor distT="4294967294" distB="4294967294" distL="114300" distR="114300" simplePos="0" relativeHeight="251758080" behindDoc="0" locked="0" layoutInCell="1" allowOverlap="1" wp14:anchorId="1B2FC8AC" wp14:editId="2FCF8B82">
                <wp:simplePos x="0" y="0"/>
                <wp:positionH relativeFrom="column">
                  <wp:posOffset>1774190</wp:posOffset>
                </wp:positionH>
                <wp:positionV relativeFrom="paragraph">
                  <wp:posOffset>3679189</wp:posOffset>
                </wp:positionV>
                <wp:extent cx="178435" cy="0"/>
                <wp:effectExtent l="38100" t="76200" r="0" b="9525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0"/>
                        </a:xfrm>
                        <a:prstGeom prst="straightConnector1">
                          <a:avLst/>
                        </a:prstGeom>
                        <a:noFill/>
                        <a:ln w="952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E37F1B" id="Straight Arrow Connector 160" o:spid="_x0000_s1026" type="#_x0000_t32" style="position:absolute;margin-left:139.7pt;margin-top:289.7pt;width:14.05pt;height:0;flip:x;z-index:251758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h09RQIAAHkEAAAOAAAAZHJzL2Uyb0RvYy54bWysVMFuGyEQvVfqPyDuznqdteOsso6iXbs9&#10;pKmlpB+AgfWisgwC4rVV9d87YMdJ2ktV9YJhZ+bx5s3DN7f7XpOddF6BqWh+MaZEGg5CmW1Fvz2t&#10;RnNKfGBGMA1GVvQgPb1dfPxwM9hSTqADLaQjCGJ8OdiKdiHYMss872TP/AVYaTDYgutZwKPbZsKx&#10;AdF7nU3G41k2gBPWAZfe49fmGKSLhN+2koevbetlILqiyC2k1aV1E9dsccPKrWO2U/xEg/0Di54p&#10;g5eeoRoWGHl26g+oXnEHHtpwwaHPoG0Vl6kH7CYf/9bNY8esTL2gON6eZfL/D5Y/7NaOKIGzm6E+&#10;hvU4pMfgmNp2gdw5BwOpwRgUEhyJOajYYH2JhbVZu9gz35tHew/8uycG6o6ZrUzMnw4WwfJYkb0r&#10;iQdv8d7N8AUE5rDnAEm+fet60mplP8fCCI4SkX2a1+E8L7kPhOPH/GpeXE4p4S+hjJURIdZZ58Mn&#10;CT2Jm4r6U0vnXo7obHfvQ+T3WhCLDayU1skb2pChotfTyTTR8aCViMGY5t12U2tHdgzdVSxn+WSe&#10;msXI2zQHz0YksE4ysTztA1Ma9yQklYJTqJuWNN7WS0GJlvig4u5IT5t4I3aOhE+7o8F+XI+vl/Pl&#10;vBgVk9lyVIybZnS3qovRbJVfTZvLpq6b/Gcknxdlp4SQJvJ/MXte/J2ZTs/uaNOz3c9CZe/Rk6JI&#10;9uU3kU4miHM/OmgD4rB2sbvoB/R3Sj69xfiA3p5T1us/xuIXAAAA//8DAFBLAwQUAAYACAAAACEA&#10;5Skeht8AAAALAQAADwAAAGRycy9kb3ducmV2LnhtbEyPXUvDMBSG7wX/QziCdy51Oqu16RiCyNjF&#10;2KYO77Lm2BSTk5Kka/33RhH07nw8vOc55Xy0hh3Rh9aRgMtJBgypdqqlRsDz7vHiFliIkpQ0jlDA&#10;JwaYV6cnpSyUG2iDx21sWAqhUEgBOsau4DzUGq0ME9chpd2781bG1PqGKy+HFG4Nn2bZDbeypXRB&#10;yw4fNNYf294K6Bdm+bZ6zTfDarf2evm0x/xlL8T52bi4BxZxjH8wfOsndaiS08H1pAIzAqb53XVC&#10;Bcx+ikRcZfkM2OF3wquS//+h+gIAAP//AwBQSwECLQAUAAYACAAAACEAtoM4kv4AAADhAQAAEwAA&#10;AAAAAAAAAAAAAAAAAAAAW0NvbnRlbnRfVHlwZXNdLnhtbFBLAQItABQABgAIAAAAIQA4/SH/1gAA&#10;AJQBAAALAAAAAAAAAAAAAAAAAC8BAABfcmVscy8ucmVsc1BLAQItABQABgAIAAAAIQD66h09RQIA&#10;AHkEAAAOAAAAAAAAAAAAAAAAAC4CAABkcnMvZTJvRG9jLnhtbFBLAQItABQABgAIAAAAIQDlKR6G&#10;3wAAAAsBAAAPAAAAAAAAAAAAAAAAAJ8EAABkcnMvZG93bnJldi54bWxQSwUGAAAAAAQABADzAAAA&#10;qwUAAAAA&#10;" strokecolor="#4e6128">
                <v:stroke endarrow="block"/>
              </v:shape>
            </w:pict>
          </mc:Fallback>
        </mc:AlternateContent>
      </w:r>
      <w:r>
        <w:rPr>
          <w:rFonts w:ascii="AvantGarde Bk BT" w:hAnsi="AvantGarde Bk BT"/>
          <w:noProof/>
          <w:lang w:val="en-US"/>
        </w:rPr>
        <mc:AlternateContent>
          <mc:Choice Requires="wps">
            <w:drawing>
              <wp:anchor distT="0" distB="0" distL="114300" distR="114300" simplePos="0" relativeHeight="251760128" behindDoc="0" locked="0" layoutInCell="1" allowOverlap="1" wp14:anchorId="13322F73" wp14:editId="0E4881D4">
                <wp:simplePos x="0" y="0"/>
                <wp:positionH relativeFrom="column">
                  <wp:posOffset>1774190</wp:posOffset>
                </wp:positionH>
                <wp:positionV relativeFrom="paragraph">
                  <wp:posOffset>2993390</wp:posOffset>
                </wp:positionV>
                <wp:extent cx="178435" cy="635"/>
                <wp:effectExtent l="38100" t="76200" r="0" b="94615"/>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635"/>
                        </a:xfrm>
                        <a:prstGeom prst="straightConnector1">
                          <a:avLst/>
                        </a:prstGeom>
                        <a:noFill/>
                        <a:ln w="952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D5B859" id="Straight Arrow Connector 159" o:spid="_x0000_s1026" type="#_x0000_t32" style="position:absolute;margin-left:139.7pt;margin-top:235.7pt;width:14.05pt;height:.05pt;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PTRwIAAHsEAAAOAAAAZHJzL2Uyb0RvYy54bWysVMGO2yAQvVfqPyDuWdtZJ5tY66xWdtIe&#10;tttI2X4AARyjYkDAxomq/nsH7E2b9lJVveCBYd68mXn4/uHUSXTk1gmtSpzdpBhxRTUT6lDiLy+b&#10;yQIj54liRGrFS3zmDj+s3r+7703Bp7rVknGLAES5ojclbr03RZI42vKOuBttuAJno21HPGztIWGW&#10;9IDeyWSapvOk15YZqyl3Dk7rwYlXEb9pOPWfm8Zxj2SJgZuPq43rPqzJ6p4UB0tMK+hIg/wDi44I&#10;BUkvUDXxBL1a8QdUJ6jVTjf+huou0U0jKI81QDVZ+ls1u5YYHmuB5jhzaZP7f7D0+bi1SDCY3WyJ&#10;kSIdDGnnLRGH1qNHa3WPKq0UNFJbFO5Ax3rjCgis1NaGmulJ7cyTpl8dUrpqiTrwyPzlbAAsCxHJ&#10;VUjYOAN59/0nzeAOefU6tu/U2A41UpiPITCAQ4vQKc7rfJkXP3lE4TC7W+S3M4wouOZghESkCBgh&#10;0ljnP3DdoWCU2I1FXaoZ8Mnxyfkh8C0gBCu9EVLCOSmkQn2Jl7PpLBJyWgoWnMHn7GFfSYuOBPSV&#10;r+fZdDGyuLpm9atiEazlhK1H2xMhwUY+9slbAZ2THIdsHWcYSQ5PKlgDPalCRqgdCI/WILFvy3S5&#10;XqwX+SSfzteTPK3ryeOmyifzTXY3q2/rqqqz74F8lhetYIyrwP9N7ln+d3IaH94g1IvgL41KrtHj&#10;KIDs2zeSjjIIkx80tNfsvLWhuqAIUHi8PL7G8IR+3cdbP/8Zqx8AAAD//wMAUEsDBBQABgAIAAAA&#10;IQAecyrD4QAAAAsBAAAPAAAAZHJzL2Rvd25yZXYueG1sTI/LTsMwEEX3SPyDNUjsqNPSYghxqgoJ&#10;oaoL1Bao2LnxEEf4EcVOE/6egQ3s5nF050yxHJ1lJ+xiE7yE6SQDhr4KuvG1hJf949UtsJiU18oG&#10;jxK+MMKyPD8rVK7D4Ld42qWaUYiPuZJgUmpzzmNl0Kk4CS162n2EzqlEbVdz3amBwp3lsyy74U41&#10;ni4Y1eKDwepz1zsJ/cqu3zdvYjts9s+dWT8dULwepLy8GFf3wBKO6Q+GH31Sh5KcjqH3OjIrYSbu&#10;5oRKmIspFURcZ2IB7Pg7WQAvC/7/h/IbAAD//wMAUEsBAi0AFAAGAAgAAAAhALaDOJL+AAAA4QEA&#10;ABMAAAAAAAAAAAAAAAAAAAAAAFtDb250ZW50X1R5cGVzXS54bWxQSwECLQAUAAYACAAAACEAOP0h&#10;/9YAAACUAQAACwAAAAAAAAAAAAAAAAAvAQAAX3JlbHMvLnJlbHNQSwECLQAUAAYACAAAACEALVlj&#10;00cCAAB7BAAADgAAAAAAAAAAAAAAAAAuAgAAZHJzL2Uyb0RvYy54bWxQSwECLQAUAAYACAAAACEA&#10;HnMqw+EAAAALAQAADwAAAAAAAAAAAAAAAAChBAAAZHJzL2Rvd25yZXYueG1sUEsFBgAAAAAEAAQA&#10;8wAAAK8FAAAAAA==&#10;" strokecolor="#4e6128">
                <v:stroke endarrow="block"/>
              </v:shape>
            </w:pict>
          </mc:Fallback>
        </mc:AlternateContent>
      </w:r>
      <w:r>
        <w:rPr>
          <w:rFonts w:ascii="AvantGarde Bk BT" w:hAnsi="AvantGarde Bk BT"/>
          <w:noProof/>
          <w:lang w:val="en-US"/>
        </w:rPr>
        <mc:AlternateContent>
          <mc:Choice Requires="wps">
            <w:drawing>
              <wp:anchor distT="0" distB="0" distL="114300" distR="114300" simplePos="0" relativeHeight="251761152" behindDoc="0" locked="0" layoutInCell="1" allowOverlap="1" wp14:anchorId="075314C4" wp14:editId="5CA8892A">
                <wp:simplePos x="0" y="0"/>
                <wp:positionH relativeFrom="column">
                  <wp:posOffset>1774190</wp:posOffset>
                </wp:positionH>
                <wp:positionV relativeFrom="paragraph">
                  <wp:posOffset>2324735</wp:posOffset>
                </wp:positionV>
                <wp:extent cx="178435" cy="635"/>
                <wp:effectExtent l="38100" t="76200" r="0" b="94615"/>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635"/>
                        </a:xfrm>
                        <a:prstGeom prst="straightConnector1">
                          <a:avLst/>
                        </a:prstGeom>
                        <a:noFill/>
                        <a:ln w="952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1CADB1" id="Straight Arrow Connector 158" o:spid="_x0000_s1026" type="#_x0000_t32" style="position:absolute;margin-left:139.7pt;margin-top:183.05pt;width:14.05pt;height:.05pt;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LkSAIAAHsEAAAOAAAAZHJzL2Uyb0RvYy54bWysVMFu2zAMvQ/YPwi6p45TJ02NOkVhJ9uh&#10;6wq0+wBFkmNhsihIapxg2L+PktNs3S7DsItMieLjI/nkm9tDr8leOq/AVDS/mFIiDQehzK6iX543&#10;kyUlPjAjmAYjK3qUnt6u3r+7GWwpZ9CBFtIRBDG+HGxFuxBsmWWed7Jn/gKsNOhswfUs4NbtMuHY&#10;gOi9zmbT6SIbwAnrgEvv8bQZnXSV8NtW8vC5bb0MRFcUuYW0urRu45qtbli5c8x2ip9osH9g0TNl&#10;MOkZqmGBkRen/oDqFXfgoQ0XHPoM2lZxmWrAavLpb9U8dczKVAs2x9tzm/z/g+UP+0dHlMDZzXFU&#10;hvU4pKfgmNp1gdw5BwOpwRhsJDgS72DHButLDKzNo4s184N5svfAv3pioO6Y2cnE/PloESyPEdmb&#10;kLjxFvNuh08g8A57CZDad2hdT1qt7McYGMGxReSQ5nU8z0seAuF4mF8ti8s5JRxdCzRiIlZGjBhp&#10;nQ8fJPQkGhX1p6LO1Yz4bH/vwxj4GhCDDWyU1njOSm3IUNHr+WyeCHnQSkRn9Hm329bakT1DfRXr&#10;RT5LDUIWb645eDEigXWSifXJDkxptElIfQpOYee0pDFbLwUlWuKTitZIT5uYEWtHwidrlNi36+n1&#10;erleFpNitlhPimnTTO42dTFZbPKreXPZ1HWTf4/k86LslBDSRP6vcs+Lv5PT6eGNQj0L/tyo7C16&#10;GgWSff0m0kkGcfKjhrYgjo8uVhcVgQpPl0+vMT6hX/fp1s9/xuoHAAAA//8DAFBLAwQUAAYACAAA&#10;ACEAaqcc3uIAAAALAQAADwAAAGRycy9kb3ducmV2LnhtbEyPwU7DMAyG70i8Q2QkbixdBy2UptOE&#10;hNC0A9oGTNyyxjQViVM16VrensAFjrY//f7+cjlZw07Y+9aRgPksAYZUO9VSI+Bl/3h1C8wHSUoa&#10;RyjgCz0sq/OzUhbKjbTF0y40LIaQL6QAHUJXcO5rjVb6meuQ4u3D9VaGOPYNV70cY7g1PE2SjFvZ&#10;UvygZYcPGuvP3WAFDCuzft+85dtxs3/u9frpgPnrQYjLi2l1DyzgFP5g+NGP6lBFp6MbSHlmBKT5&#10;3XVEBSyybA4sEoskvwF2/N2kwKuS/+9QfQMAAP//AwBQSwECLQAUAAYACAAAACEAtoM4kv4AAADh&#10;AQAAEwAAAAAAAAAAAAAAAAAAAAAAW0NvbnRlbnRfVHlwZXNdLnhtbFBLAQItABQABgAIAAAAIQA4&#10;/SH/1gAAAJQBAAALAAAAAAAAAAAAAAAAAC8BAABfcmVscy8ucmVsc1BLAQItABQABgAIAAAAIQCG&#10;7FLkSAIAAHsEAAAOAAAAAAAAAAAAAAAAAC4CAABkcnMvZTJvRG9jLnhtbFBLAQItABQABgAIAAAA&#10;IQBqpxze4gAAAAsBAAAPAAAAAAAAAAAAAAAAAKIEAABkcnMvZG93bnJldi54bWxQSwUGAAAAAAQA&#10;BADzAAAAsQUAAAAA&#10;" strokecolor="#4e6128">
                <v:stroke endarrow="block"/>
              </v:shape>
            </w:pict>
          </mc:Fallback>
        </mc:AlternateContent>
      </w:r>
      <w:r>
        <w:rPr>
          <w:rFonts w:ascii="AvantGarde Bk BT" w:hAnsi="AvantGarde Bk BT"/>
          <w:noProof/>
          <w:lang w:val="en-US"/>
        </w:rPr>
        <mc:AlternateContent>
          <mc:Choice Requires="wps">
            <w:drawing>
              <wp:anchor distT="4294967294" distB="4294967294" distL="114300" distR="114300" simplePos="0" relativeHeight="251762176" behindDoc="0" locked="0" layoutInCell="1" allowOverlap="1" wp14:anchorId="19504958" wp14:editId="3835DC5D">
                <wp:simplePos x="0" y="0"/>
                <wp:positionH relativeFrom="column">
                  <wp:posOffset>1774190</wp:posOffset>
                </wp:positionH>
                <wp:positionV relativeFrom="paragraph">
                  <wp:posOffset>1656079</wp:posOffset>
                </wp:positionV>
                <wp:extent cx="178435" cy="0"/>
                <wp:effectExtent l="38100" t="76200" r="0" b="9525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0"/>
                        </a:xfrm>
                        <a:prstGeom prst="straightConnector1">
                          <a:avLst/>
                        </a:prstGeom>
                        <a:noFill/>
                        <a:ln w="952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1F38F4" id="Straight Arrow Connector 157" o:spid="_x0000_s1026" type="#_x0000_t32" style="position:absolute;margin-left:139.7pt;margin-top:130.4pt;width:14.05pt;height:0;flip:x;z-index:251762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UwRQIAAHkEAAAOAAAAZHJzL2Uyb0RvYy54bWysVMFuGyEQvVfqPyDuznqdteOsso6iXbs9&#10;pKmlpB+AgfWisgwC4rVV9d87YMdJ2ktV9YJhZ+bx3szDN7f7XpOddF6BqWh+MaZEGg5CmW1Fvz2t&#10;RnNKfGBGMA1GVvQgPb1dfPxwM9hSTqADLaQjCGJ8OdiKdiHYMss872TP/AVYaTDYgutZwKPbZsKx&#10;AdF7nU3G41k2gBPWAZfe49fmGKSLhN+2koevbetlILqiyC2k1aV1E9dsccPKrWO2U/xEg/0Di54p&#10;g5eeoRoWGHl26g+oXnEHHtpwwaHPoG0Vl0kDqsnHv6l57JiVSQs2x9tzm/z/g+UPu7UjSuDspleU&#10;GNbjkB6DY2rbBXLnHAykBmOwkeBIzMGODdaXWFibtYua+d482nvg3z0xUHfMbGVi/nSwCJbHiuxd&#10;STx4i/duhi8gMIc9B0jt27euJ61W9nMsjODYIrJP8zqc5yX3gXD8mF/Ni8spJfwllLEyIsQ663z4&#10;JKEncVNRf5J01nJEZ7t7HyK/14JYbGCltE7e0IYMFb2eTqaJjgetRAzGNO+2m1o7smPormI5yyfz&#10;JBYjb9McPBuRwDrJxPK0D0xp3JOQuhScwr5pSeNtvRSUaIkPKu6O9LSJN6JyJHzaHQ3243p8vZwv&#10;58WomMyWo2LcNKO7VV2MZqv8atpcNnXd5D8j+bwoOyWENJH/i9nz4u/MdHp2R5ue7X5uVPYePXUU&#10;yb78JtLJBHHuRwdtQBzWLqqLfkB/p+TTW4wP6O05Zb3+Yyx+AQAA//8DAFBLAwQUAAYACAAAACEA&#10;423AWOEAAAALAQAADwAAAGRycy9kb3ducmV2LnhtbEyPT0vDQBDF74LfYRnBm921alNjNqUIIqUH&#10;aWst3rbZMQnun7C7aeK3dwRBbzPzHm9+r1iM1rAThth6J+F6IoChq7xuXS3hdfd0NQcWk3JaGe9Q&#10;whdGWJTnZ4XKtR/cBk/bVDMKcTFXEpqUupzzWDVoVZz4Dh1pHz5YlWgNNddBDRRuDZ8KMeNWtY4+&#10;NKrDxwarz21vJfRLs3pfv2WbYb17Cc3q+YDZ/iDl5cW4fACWcEx/ZvjBJ3Qoienoe6cjMxKm2f0t&#10;WWmYCepAjhuR3QE7/l54WfD/HcpvAAAA//8DAFBLAQItABQABgAIAAAAIQC2gziS/gAAAOEBAAAT&#10;AAAAAAAAAAAAAAAAAAAAAABbQ29udGVudF9UeXBlc10ueG1sUEsBAi0AFAAGAAgAAAAhADj9If/W&#10;AAAAlAEAAAsAAAAAAAAAAAAAAAAALwEAAF9yZWxzLy5yZWxzUEsBAi0AFAAGAAgAAAAhAFcQlTBF&#10;AgAAeQQAAA4AAAAAAAAAAAAAAAAALgIAAGRycy9lMm9Eb2MueG1sUEsBAi0AFAAGAAgAAAAhAONt&#10;wFjhAAAACwEAAA8AAAAAAAAAAAAAAAAAnwQAAGRycy9kb3ducmV2LnhtbFBLBQYAAAAABAAEAPMA&#10;AACtBQAAAAA=&#10;" strokecolor="#4e6128">
                <v:stroke endarrow="block"/>
              </v:shape>
            </w:pict>
          </mc:Fallback>
        </mc:AlternateContent>
      </w:r>
      <w:r>
        <w:rPr>
          <w:rFonts w:ascii="AvantGarde Bk BT" w:hAnsi="AvantGarde Bk BT"/>
          <w:noProof/>
          <w:lang w:val="en-US"/>
        </w:rPr>
        <mc:AlternateContent>
          <mc:Choice Requires="wps">
            <w:drawing>
              <wp:anchor distT="0" distB="0" distL="114300" distR="114300" simplePos="0" relativeHeight="251763200" behindDoc="0" locked="0" layoutInCell="1" allowOverlap="1" wp14:anchorId="381A79E7" wp14:editId="73145DEE">
                <wp:simplePos x="0" y="0"/>
                <wp:positionH relativeFrom="column">
                  <wp:posOffset>1774190</wp:posOffset>
                </wp:positionH>
                <wp:positionV relativeFrom="paragraph">
                  <wp:posOffset>1029970</wp:posOffset>
                </wp:positionV>
                <wp:extent cx="178435" cy="635"/>
                <wp:effectExtent l="38100" t="76200" r="0" b="94615"/>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635"/>
                        </a:xfrm>
                        <a:prstGeom prst="straightConnector1">
                          <a:avLst/>
                        </a:prstGeom>
                        <a:noFill/>
                        <a:ln w="952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944438" id="Straight Arrow Connector 156" o:spid="_x0000_s1026" type="#_x0000_t32" style="position:absolute;margin-left:139.7pt;margin-top:81.1pt;width:14.05pt;height:.05pt;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0RwIAAHsEAAAOAAAAZHJzL2Uyb0RvYy54bWysVMGO2yAQvVfqPyDuWdtZJ5u11lmt7KQ9&#10;bLeRsv0AAjhGxYCAxImq/nsH7KTd9lJVveCBYd68mXn44fHUSXTk1gmtSpzdpBhxRTUTal/iL6/r&#10;yQIj54liRGrFS3zmDj8u37976E3Bp7rVknGLAES5ojclbr03RZI42vKOuBttuAJno21HPGztPmGW&#10;9IDeyWSapvOk15YZqyl3Dk7rwYmXEb9pOPWfm8Zxj2SJgZuPq43rLqzJ8oEUe0tMK+hIg/wDi44I&#10;BUmvUDXxBB2s+AOqE9Rqpxt/Q3WX6KYRlMcaoJos/a2abUsMj7VAc5y5tsn9P1j6ctxYJBjMbjbH&#10;SJEOhrT1loh969GTtbpHlVYKGqktCnegY71xBQRWamNDzfSktuZZ068OKV21RO15ZP56NgCWhYjk&#10;TUjYOAN5d/0nzeAOOXgd23dqbIcaKczHEBjAoUXoFOd1vs6LnzyicJjdLfLbGUYUXHMwQiJSBIwQ&#10;aazzH7juUDBK7MairtUM+OT47PwQeAkIwUqvhZRwTgqpUF/i+9l0Fgk5LQULzuBzdr+rpEVHAvrK&#10;V/NsuhhZvLlm9UGxCNZywlaj7YmQYCMf++StgM5JjkO2jjOMJIcnFayBnlQhI9QOhEdrkNi3+/R+&#10;tVgt8kk+na8meVrXk6d1lU/m6+xuVt/WVVVn3wP5LC9awRhXgf9F7ln+d3IaH94g1Kvgr41K3qLH&#10;UQDZyzeSjjIIkx80tNPsvLGhuqAIUHi8PL7G8IR+3cdbP/8Zyx8AAAD//wMAUEsDBBQABgAIAAAA&#10;IQAP5Wrt4QAAAAsBAAAPAAAAZHJzL2Rvd25yZXYueG1sTI/LTsMwEEX3SPyDNUjsqEMKDYQ4VYWE&#10;UNVF1RcVOzce4gg/othpwt8zsIHlzD26c6aYj9awM3ah8U7A7SQBhq7yqnG1gP3u5eYBWIjSKWm8&#10;QwFfGGBeXl4UMld+cBs8b2PNqMSFXArQMbY556HSaGWY+BYdZR++szLS2NVcdXKgcmt4miQzbmXj&#10;6IKWLT5rrD63vRXQL8zyffWWbYbVbt3p5esRs8NRiOurcfEELOIY/2D40Sd1KMnp5HunAjMC0uzx&#10;jlAKZmkKjIhpkt0DO/1upsDLgv//ofwGAAD//wMAUEsBAi0AFAAGAAgAAAAhALaDOJL+AAAA4QEA&#10;ABMAAAAAAAAAAAAAAAAAAAAAAFtDb250ZW50X1R5cGVzXS54bWxQSwECLQAUAAYACAAAACEAOP0h&#10;/9YAAACUAQAACwAAAAAAAAAAAAAAAAAvAQAAX3JlbHMvLnJlbHNQSwECLQAUAAYACAAAACEAZfoL&#10;NEcCAAB7BAAADgAAAAAAAAAAAAAAAAAuAgAAZHJzL2Uyb0RvYy54bWxQSwECLQAUAAYACAAAACEA&#10;D+Vq7eEAAAALAQAADwAAAAAAAAAAAAAAAAChBAAAZHJzL2Rvd25yZXYueG1sUEsFBgAAAAAEAAQA&#10;8wAAAK8FAAAAAA==&#10;" strokecolor="#4e6128">
                <v:stroke endarrow="block"/>
              </v:shape>
            </w:pict>
          </mc:Fallback>
        </mc:AlternateContent>
      </w:r>
      <w:r>
        <w:rPr>
          <w:rFonts w:ascii="AvantGarde Bk BT" w:hAnsi="AvantGarde Bk BT"/>
          <w:noProof/>
          <w:lang w:val="en-US"/>
        </w:rPr>
        <mc:AlternateContent>
          <mc:Choice Requires="wps">
            <w:drawing>
              <wp:anchor distT="0" distB="0" distL="114300" distR="114300" simplePos="0" relativeHeight="251756032" behindDoc="0" locked="0" layoutInCell="1" allowOverlap="1" wp14:anchorId="6AC370F3" wp14:editId="1722B078">
                <wp:simplePos x="0" y="0"/>
                <wp:positionH relativeFrom="column">
                  <wp:posOffset>3507105</wp:posOffset>
                </wp:positionH>
                <wp:positionV relativeFrom="paragraph">
                  <wp:posOffset>205740</wp:posOffset>
                </wp:positionV>
                <wp:extent cx="337185" cy="254000"/>
                <wp:effectExtent l="0" t="0" r="5715" b="0"/>
                <wp:wrapNone/>
                <wp:docPr id="155" name="Right Arrow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54000"/>
                        </a:xfrm>
                        <a:prstGeom prst="rightArrow">
                          <a:avLst>
                            <a:gd name="adj1" fmla="val 50000"/>
                            <a:gd name="adj2" fmla="val 33188"/>
                          </a:avLst>
                        </a:prstGeom>
                        <a:solidFill>
                          <a:schemeClr val="accent3">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320D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5" o:spid="_x0000_s1026" type="#_x0000_t13" style="position:absolute;margin-left:276.15pt;margin-top:16.2pt;width:26.55pt;height:20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kkvgIAAJEFAAAOAAAAZHJzL2Uyb0RvYy54bWysVNuO0zAQfUfiHyy/d3Npsk2iTVd7oQhp&#10;gRULH+DaTmNw7GC7TRfEvzN2mtLCC0K8JL6MZ86cOTNX1/tOoh03VmhV4+QixogrqplQmxp/+ria&#10;FRhZRxQjUite42du8fXy5Yuroa94qlstGTcInChbDX2NW+f6KoosbXlH7IXuuYLLRpuOONiaTcQM&#10;GcB7J6M0ji+jQRvWG025tXB6P17iZfDfNJy6901juUOyxoDNha8J37X/RssrUm0M6VtBDzDIP6Do&#10;iFAQ9OjqnjiCtkb84aoT1GirG3dBdRfpphGUhxwgmyT+LZunlvQ85ALk2P5Ik/1/bum73aNBgkHt&#10;8hwjRToo0gexaR26MUYPyB8DSUNvK7B96h+NT9P2D5p+sUjpu5aoDQ+2LScMoCXePjp74DcWnqL1&#10;8FYziEC2Tge+9o3pvENgAu1DWZ6PZeF7hygczueLpABwFK7SPIvjULaIVNPj3lj3musO+UWNjYcf&#10;EIUQZPdgXagNO+RH2OcEo6aTUOodkSgHl5MUTmzSU5v5PCmKkBmpDh4BwRQ5cKKlYCshZdh4AfM7&#10;aRAEgHwp5crNAx657YCE8XzhQ48ihGOQ6ng8JRjawHsBQoH00wBS+TBK+4Ceb1KNJ0DaIV1PX5Dg&#10;9zJJs/g2LWery2Ixy1ZZPisXcTGLk/K2vIyzMrtf/fDYkqxqBWNcPQjFp3ZIsr+T26ExRyGHhkBD&#10;jcs8zUPaZ+it2ayP5Hj2jzU9M+uEg+kgRVfj4mhEKi+0V4qF3nVEyHEdncMPnAAH0z+wEmTplTgq&#10;eq3ZM6jSaFANTAeYY7BotfmG0QAzocb265YYjpF8o0DZZZJlfoiETZYvUtiY05v16Q1RFFzV2GE0&#10;Lu/cOHi2fVCo75SxhjfQDY1wU9uMqAC3bxvo+5DBYUb5wXK6D1a/JunyJwAAAP//AwBQSwMEFAAG&#10;AAgAAAAhAHFMhffeAAAACQEAAA8AAABkcnMvZG93bnJldi54bWxMj01PwkAQhu8m/IfNkHiTXYsF&#10;UzslRCUeDCaA8bztrm1Dd7bpLlD+veNJb/Px5J1n8tXoOnG2Q2g9IdzPFAhLlTct1Qifh83dI4gQ&#10;NRndebIIVxtgVUxucp0Zf6GdPe9jLTiEQqYRmhj7TMpQNdbpMPO9Jd59+8HpyO1QSzPoC4e7TiZK&#10;LaTTLfGFRvf2ubHVcX9yCO/bUn29toeXsBmXV/Oh3qTZEeLtdFw/gYh2jH8w/OqzOhTsVPoTmSA6&#10;hDRN5owizJMHEAwsVMpFibDkgSxy+f+D4gcAAP//AwBQSwECLQAUAAYACAAAACEAtoM4kv4AAADh&#10;AQAAEwAAAAAAAAAAAAAAAAAAAAAAW0NvbnRlbnRfVHlwZXNdLnhtbFBLAQItABQABgAIAAAAIQA4&#10;/SH/1gAAAJQBAAALAAAAAAAAAAAAAAAAAC8BAABfcmVscy8ucmVsc1BLAQItABQABgAIAAAAIQAU&#10;2QkkvgIAAJEFAAAOAAAAAAAAAAAAAAAAAC4CAABkcnMvZTJvRG9jLnhtbFBLAQItABQABgAIAAAA&#10;IQBxTIX33gAAAAkBAAAPAAAAAAAAAAAAAAAAABgFAABkcnMvZG93bnJldi54bWxQSwUGAAAAAAQA&#10;BADzAAAAIwYAAAAA&#10;" fillcolor="#7b7b7b [2406]" stroked="f"/>
            </w:pict>
          </mc:Fallback>
        </mc:AlternateContent>
      </w:r>
      <w:r>
        <w:rPr>
          <w:rFonts w:ascii="AvantGarde Bk BT" w:hAnsi="AvantGarde Bk BT"/>
          <w:noProof/>
          <w:lang w:val="en-US"/>
        </w:rPr>
        <mc:AlternateContent>
          <mc:Choice Requires="wps">
            <w:drawing>
              <wp:anchor distT="0" distB="0" distL="114300" distR="114300" simplePos="0" relativeHeight="251755008" behindDoc="0" locked="0" layoutInCell="1" allowOverlap="1" wp14:anchorId="66D118E7" wp14:editId="187A1F1D">
                <wp:simplePos x="0" y="0"/>
                <wp:positionH relativeFrom="column">
                  <wp:posOffset>1574800</wp:posOffset>
                </wp:positionH>
                <wp:positionV relativeFrom="paragraph">
                  <wp:posOffset>205740</wp:posOffset>
                </wp:positionV>
                <wp:extent cx="325120" cy="254000"/>
                <wp:effectExtent l="0" t="0" r="0" b="0"/>
                <wp:wrapNone/>
                <wp:docPr id="154" name="Right Arrow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254000"/>
                        </a:xfrm>
                        <a:prstGeom prst="rightArrow">
                          <a:avLst>
                            <a:gd name="adj1" fmla="val 50000"/>
                            <a:gd name="adj2" fmla="val 32000"/>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A1B947" id="Right Arrow 154" o:spid="_x0000_s1026" type="#_x0000_t13" style="position:absolute;margin-left:124pt;margin-top:16.2pt;width:25.6pt;height:20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zGmgIAAFcFAAAOAAAAZHJzL2Uyb0RvYy54bWysVNtu1DAQfUfiHyy/b3Np0m6iZquyZRFS&#10;gYrCB3hjZ2PwJdjezRbEvzN2kiUFHhDiJfFlfDznzPFcXR+lQAdmLNeqwslZjBFTtaZc7Sr88cNm&#10;scTIOqIoEVqxCj8yi69Xz59d9V3JUt1qQZlBAKJs2XcVbp3ryiiydcsksWe6Ywo2G20kcTA1u4ga&#10;0gO6FFEaxxdRrw3tjK6ZtbB6O2ziVcBvGla7d01jmUOiwpCbC18Tvlv/jVZXpNwZ0rW8HtMg/5CF&#10;JFzBpSeoW+II2hv+G5TktdFWN+6s1jLSTcNrFjgAmyT+hc1DSzoWuIA4tjvJZP8fbP32cG8Qp1C7&#10;PMNIEQlFes93rUM3xuge+WUQqe9sCbEP3b3xNG13p+vPFim9bonasRDbMkIhtcTHR08O+ImFo2jb&#10;v9EUbiB7p4Nex8ZIDwhKoGMoy+OpLOzoUA2L52mepFC8GrbSPIvjULaIlNPhzlj3immJ/KDCxqcf&#10;MgpXkMOddaE2dORH6KcEo0YKKPWBCJQD5GSFWUw6jzkHt033joiQwXRz0EQLTjdciDAxu+1aGATw&#10;FV57/OmwnYcJ5YOV9se8aqQcVoD6mLQXIRjpW5GkWfwiLRabi+XlIttk+aK4jJeLOCleFBdxVmS3&#10;m++ecZKVLaeUqTuu2GTqJPs704zPa7BjsDXqK1zkaR7EfJK9nZMMHP9IUnIHb1xwWeHlSQlSeru8&#10;VDS8QEe4GMbR0/SDJqDB9A+qBHN5Pw2+3Gr6CN4yGmoPNoFuBINWm68Y9fCyK2y/7IlhGInXCvxZ&#10;JFnmW0GYZPmlt5aZ72znO0TVAFVhh9EwXLuhfey74DPv96GGN+DphrvJ/ENW40uA1xsYjJ3Gt4f5&#10;PET97IerHwAAAP//AwBQSwMEFAAGAAgAAAAhAKIrBRLgAAAACQEAAA8AAABkcnMvZG93bnJldi54&#10;bWxMj8FuwjAQRO+V+g/WVuqlKg5uVCDEQbQqlyJVgvIBJl6SiHgdxYakf9/tqRxnZzT7Jl+NrhVX&#10;7EPjScN0koBAKr1tqNJw+N48z0GEaMia1hNq+MEAq+L+LjeZ9QPt8LqPleASCpnRUMfYZVKGskZn&#10;wsR3SOydfO9MZNlX0vZm4HLXSpUkr9KZhvhDbTp8r7E87y9Ow9vnE6bbjZq55jwdh6/dYVuuP7R+&#10;fBjXSxARx/gfhj98RoeCmY7+QjaIVoNK57wlanhRKQgOqMVCgThqmPFBFrm8XVD8AgAA//8DAFBL&#10;AQItABQABgAIAAAAIQC2gziS/gAAAOEBAAATAAAAAAAAAAAAAAAAAAAAAABbQ29udGVudF9UeXBl&#10;c10ueG1sUEsBAi0AFAAGAAgAAAAhADj9If/WAAAAlAEAAAsAAAAAAAAAAAAAAAAALwEAAF9yZWxz&#10;Ly5yZWxzUEsBAi0AFAAGAAgAAAAhAOG+3MaaAgAAVwUAAA4AAAAAAAAAAAAAAAAALgIAAGRycy9l&#10;Mm9Eb2MueG1sUEsBAi0AFAAGAAgAAAAhAKIrBRLgAAAACQEAAA8AAAAAAAAAAAAAAAAA9AQAAGRy&#10;cy9kb3ducmV2LnhtbFBLBQYAAAAABAAEAPMAAAABBgAAAAA=&#10;" fillcolor="#c00000" stroked="f"/>
            </w:pict>
          </mc:Fallback>
        </mc:AlternateContent>
      </w:r>
      <w:r>
        <w:rPr>
          <w:rFonts w:ascii="AvantGarde Bk BT" w:hAnsi="AvantGarde Bk BT"/>
          <w:noProof/>
          <w:lang w:val="en-US"/>
        </w:rPr>
        <w:drawing>
          <wp:inline distT="0" distB="0" distL="0" distR="0" wp14:anchorId="0D8D76BF" wp14:editId="1A3346CA">
            <wp:extent cx="5490519" cy="6521794"/>
            <wp:effectExtent l="50800" t="50800" r="21590" b="6350"/>
            <wp:docPr id="5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9CFB112" w14:textId="10CC56A9" w:rsidR="006738FF" w:rsidRDefault="006738FF" w:rsidP="00BB2154">
      <w:pPr>
        <w:tabs>
          <w:tab w:val="clear" w:pos="1700"/>
          <w:tab w:val="left" w:pos="142"/>
        </w:tabs>
        <w:ind w:firstLine="0"/>
        <w:rPr>
          <w:rFonts w:cs="Arial"/>
          <w:b/>
        </w:rPr>
      </w:pPr>
      <w:r w:rsidRPr="006738FF">
        <w:rPr>
          <w:rFonts w:cs="Arial"/>
          <w:b/>
        </w:rPr>
        <w:t>The Carer+ Programme Implementation Process</w:t>
      </w:r>
    </w:p>
    <w:p w14:paraId="4A5AADA8" w14:textId="3A46E288" w:rsidR="00B07EC6" w:rsidRDefault="00B07EC6" w:rsidP="00BB2154">
      <w:pPr>
        <w:tabs>
          <w:tab w:val="clear" w:pos="1700"/>
          <w:tab w:val="left" w:pos="142"/>
        </w:tabs>
        <w:ind w:firstLine="0"/>
        <w:rPr>
          <w:rFonts w:cs="Arial"/>
        </w:rPr>
      </w:pPr>
      <w:r w:rsidRPr="00B07EC6">
        <w:rPr>
          <w:rFonts w:cs="Arial"/>
        </w:rPr>
        <w:t>As the Figure shows, the key implementation actions and event</w:t>
      </w:r>
      <w:r w:rsidR="00AC160A">
        <w:rPr>
          <w:rFonts w:cs="Arial"/>
        </w:rPr>
        <w:t>s in each phase were as follows.</w:t>
      </w:r>
    </w:p>
    <w:p w14:paraId="190858E9" w14:textId="7BDDCE08" w:rsidR="00AC160A" w:rsidRPr="0079053E" w:rsidRDefault="00AC160A" w:rsidP="0091779B">
      <w:pPr>
        <w:pStyle w:val="Heading3"/>
        <w:ind w:firstLine="0"/>
      </w:pPr>
      <w:bookmarkStart w:id="416" w:name="_Toc425894942"/>
      <w:bookmarkStart w:id="417" w:name="_Toc425895082"/>
      <w:r>
        <w:t>th</w:t>
      </w:r>
      <w:r w:rsidRPr="00656753">
        <w:t>e</w:t>
      </w:r>
      <w:r>
        <w:t xml:space="preserve"> pre-pilot phase</w:t>
      </w:r>
      <w:bookmarkEnd w:id="416"/>
      <w:bookmarkEnd w:id="417"/>
    </w:p>
    <w:p w14:paraId="07360391" w14:textId="2A563EB1" w:rsidR="00AC160A" w:rsidRDefault="00AE17F4" w:rsidP="00BB2154">
      <w:pPr>
        <w:tabs>
          <w:tab w:val="clear" w:pos="1700"/>
          <w:tab w:val="left" w:pos="142"/>
        </w:tabs>
        <w:ind w:firstLine="0"/>
        <w:rPr>
          <w:rFonts w:cs="Arial"/>
        </w:rPr>
      </w:pPr>
      <w:ins w:id="418" w:author="Péter Pálvölgyi" w:date="2015-07-30T15:44:00Z">
        <w:r>
          <w:rPr>
            <w:rFonts w:cs="Arial"/>
          </w:rPr>
          <w:tab/>
        </w:r>
        <w:r>
          <w:rPr>
            <w:rFonts w:cs="Arial"/>
          </w:rPr>
          <w:tab/>
        </w:r>
      </w:ins>
      <w:r w:rsidR="00B767D0">
        <w:rPr>
          <w:rFonts w:cs="Arial"/>
        </w:rPr>
        <w:t xml:space="preserve">In the pre-pilot phase, </w:t>
      </w:r>
      <w:r w:rsidR="00AC160A">
        <w:rPr>
          <w:rFonts w:cs="Arial"/>
        </w:rPr>
        <w:t>the main implementation activities were:</w:t>
      </w:r>
    </w:p>
    <w:p w14:paraId="5B87A3D2" w14:textId="1156C557" w:rsidR="00AC160A" w:rsidRDefault="00B767D0" w:rsidP="00AC160A">
      <w:pPr>
        <w:pStyle w:val="Bulletpoint"/>
      </w:pPr>
      <w:r>
        <w:t xml:space="preserve">setting up local staff </w:t>
      </w:r>
      <w:r w:rsidR="0046673A">
        <w:t>teams and training the trainers</w:t>
      </w:r>
      <w:r>
        <w:t xml:space="preserve"> </w:t>
      </w:r>
    </w:p>
    <w:p w14:paraId="6935E9EE" w14:textId="545C32E4" w:rsidR="0046673A" w:rsidRDefault="0046673A" w:rsidP="00AC160A">
      <w:pPr>
        <w:pStyle w:val="Bulletpoint"/>
      </w:pPr>
      <w:r>
        <w:t>recruiting pilot participants and preparing them for engaging in the programme</w:t>
      </w:r>
    </w:p>
    <w:p w14:paraId="2B6A1175" w14:textId="77777777" w:rsidR="00AC160A" w:rsidRDefault="00B767D0" w:rsidP="00AC160A">
      <w:pPr>
        <w:pStyle w:val="Bulletpoint"/>
      </w:pPr>
      <w:r>
        <w:t xml:space="preserve">equipping participants with devices </w:t>
      </w:r>
    </w:p>
    <w:p w14:paraId="68E33327" w14:textId="77777777" w:rsidR="00AC160A" w:rsidRDefault="00B767D0" w:rsidP="00AC160A">
      <w:pPr>
        <w:pStyle w:val="Bulletpoint"/>
      </w:pPr>
      <w:r>
        <w:t xml:space="preserve">desiging and producing the training programme for carers. </w:t>
      </w:r>
    </w:p>
    <w:p w14:paraId="2B1542DD" w14:textId="07217A1C" w:rsidR="00AC160A" w:rsidRDefault="00AE17F4" w:rsidP="00AC160A">
      <w:pPr>
        <w:tabs>
          <w:tab w:val="clear" w:pos="1700"/>
          <w:tab w:val="left" w:pos="142"/>
        </w:tabs>
        <w:ind w:firstLine="0"/>
        <w:rPr>
          <w:rFonts w:cs="Arial"/>
        </w:rPr>
      </w:pPr>
      <w:ins w:id="419" w:author="Péter Pálvölgyi" w:date="2015-07-30T15:44:00Z">
        <w:r>
          <w:tab/>
        </w:r>
        <w:r>
          <w:tab/>
        </w:r>
      </w:ins>
      <w:r w:rsidR="00AC160A">
        <w:t>T</w:t>
      </w:r>
      <w:r w:rsidR="00B767D0" w:rsidRPr="00565CED">
        <w:t xml:space="preserve">he </w:t>
      </w:r>
      <w:proofErr w:type="gramStart"/>
      <w:r w:rsidR="00B767D0" w:rsidRPr="00565CED">
        <w:t>training  effort</w:t>
      </w:r>
      <w:proofErr w:type="gramEnd"/>
      <w:r w:rsidR="00B767D0" w:rsidRPr="00565CED">
        <w:t xml:space="preserve"> which prepared the ground for the main piloting activity -   using the  Carer+ tools within the home care environment -  involved local piloting teams  in the piloting countries and locations led by a so called ‘super trainer’ as a professional leader of the staff.  Super trainers were expected to coordinate the local staff involved in the realisation of CARER+ pilot exercise and the scope of their role covered all the piloting sites at national level. They were also responsible for data collection for the impact assessment research.  A 3-day training programme was organised by Telecentre-Europe in July 2013 in Paris, France, </w:t>
      </w:r>
      <w:proofErr w:type="gramStart"/>
      <w:r w:rsidR="00B767D0" w:rsidRPr="00565CED">
        <w:t>to  train</w:t>
      </w:r>
      <w:proofErr w:type="gramEnd"/>
      <w:r w:rsidR="00B767D0" w:rsidRPr="00565CED">
        <w:t xml:space="preserve"> these super-trainers and  to enable the second tier of the training strategy – the ‘mentors’  responsible  for providing support to  the care-givers involved in the piloting process on the ground -  to carry out their role</w:t>
      </w:r>
      <w:r w:rsidR="00B767D0">
        <w:t>.</w:t>
      </w:r>
      <w:r w:rsidR="00AC160A">
        <w:t xml:space="preserve"> </w:t>
      </w:r>
      <w:r w:rsidR="00AC160A" w:rsidRPr="00292948">
        <w:rPr>
          <w:rFonts w:cs="Arial"/>
          <w:color w:val="auto"/>
        </w:rPr>
        <w:t xml:space="preserve">The training for mentors involved </w:t>
      </w:r>
      <w:r w:rsidR="00AC160A" w:rsidRPr="00292948">
        <w:rPr>
          <w:rFonts w:cs="Arial"/>
          <w:color w:val="222A35" w:themeColor="text2" w:themeShade="80"/>
        </w:rPr>
        <w:t>60 hours capacity building training organised on national</w:t>
      </w:r>
      <w:r w:rsidR="00AC160A">
        <w:rPr>
          <w:rFonts w:cs="Arial"/>
          <w:color w:val="222A35" w:themeColor="text2" w:themeShade="80"/>
        </w:rPr>
        <w:t xml:space="preserve"> lines</w:t>
      </w:r>
      <w:r w:rsidR="00AC160A" w:rsidRPr="00292948">
        <w:rPr>
          <w:rFonts w:cs="Arial"/>
          <w:color w:val="222A35" w:themeColor="text2" w:themeShade="80"/>
        </w:rPr>
        <w:t>.</w:t>
      </w:r>
      <w:r w:rsidR="00AC160A">
        <w:rPr>
          <w:rFonts w:cs="Arial"/>
          <w:color w:val="222A35" w:themeColor="text2" w:themeShade="80"/>
        </w:rPr>
        <w:t xml:space="preserve"> </w:t>
      </w:r>
      <w:r w:rsidR="00AC160A" w:rsidRPr="00565CED">
        <w:rPr>
          <w:rFonts w:cs="Arial"/>
        </w:rPr>
        <w:t>The</w:t>
      </w:r>
      <w:r w:rsidR="002E3409">
        <w:rPr>
          <w:rFonts w:cs="Arial"/>
        </w:rPr>
        <w:t xml:space="preserve"> training for ICT specialists </w:t>
      </w:r>
      <w:r w:rsidR="00AC160A" w:rsidRPr="00565CED">
        <w:rPr>
          <w:rFonts w:cs="Arial"/>
        </w:rPr>
        <w:t>was not formalised, but they were free to participate in the mentors training programme.</w:t>
      </w:r>
    </w:p>
    <w:p w14:paraId="04807F81" w14:textId="49AFE0D2" w:rsidR="002E3409" w:rsidRDefault="00AE17F4" w:rsidP="00A46443">
      <w:pPr>
        <w:tabs>
          <w:tab w:val="clear" w:pos="1700"/>
          <w:tab w:val="left" w:pos="142"/>
        </w:tabs>
        <w:ind w:firstLine="0"/>
      </w:pPr>
      <w:ins w:id="420" w:author="Péter Pálvölgyi" w:date="2015-07-30T15:44:00Z">
        <w:r>
          <w:rPr>
            <w:rFonts w:cs="Arial"/>
          </w:rPr>
          <w:tab/>
        </w:r>
        <w:r>
          <w:rPr>
            <w:rFonts w:cs="Arial"/>
          </w:rPr>
          <w:tab/>
        </w:r>
      </w:ins>
      <w:r w:rsidR="0046673A">
        <w:rPr>
          <w:rFonts w:cs="Arial"/>
        </w:rPr>
        <w:t xml:space="preserve">Recruitment of </w:t>
      </w:r>
      <w:r w:rsidR="00A46443">
        <w:rPr>
          <w:rFonts w:cs="Arial"/>
        </w:rPr>
        <w:t xml:space="preserve">and engagement with </w:t>
      </w:r>
      <w:r w:rsidR="0046673A">
        <w:rPr>
          <w:rFonts w:cs="Arial"/>
        </w:rPr>
        <w:t xml:space="preserve">participants </w:t>
      </w:r>
      <w:r w:rsidR="00A46443">
        <w:rPr>
          <w:rFonts w:cs="Arial"/>
        </w:rPr>
        <w:t xml:space="preserve">involved two connected activities: firstly, a wider, ongoing EU-wide and national promotion campaign aimed at raising awareness of Carer+ and publicing the piloting oppoerunity and, secondly, a more focused local initiative specifically targeting potential participants in the pilot site locations. The local recruitment campaigns were organised through National Committees but varied according to the characteristics of the local context, In France, for example, the pilot co-ordinator, </w:t>
      </w:r>
      <w:r w:rsidR="0046673A" w:rsidRPr="00786803">
        <w:t>IPERIA</w:t>
      </w:r>
      <w:r w:rsidR="00A46443">
        <w:t xml:space="preserve">, worked </w:t>
      </w:r>
      <w:r w:rsidR="0046673A" w:rsidRPr="00786803">
        <w:t xml:space="preserve">with </w:t>
      </w:r>
      <w:r w:rsidR="00A46443">
        <w:t xml:space="preserve">existing training centres </w:t>
      </w:r>
      <w:r w:rsidR="005D24D2">
        <w:t>in different regions with whom it had already established co-operation on a regular basis, and in addition used its own databases of carers, as well as utilising ‘Relais Assistants de vie’</w:t>
      </w:r>
      <w:r w:rsidR="005D24D2" w:rsidRPr="00786803">
        <w:t xml:space="preserve"> (one stop shops for carers</w:t>
      </w:r>
      <w:r w:rsidR="005D24D2">
        <w:t xml:space="preserve">) to disseminate information about participation in the pilot. In Latvia, the pilot co-ordinator LSA, in its role as a care service provider, recruited pilot participants – both carers and care recipients – from its staff base. In Romania the pilot co-ordinator EOS – a training organisation – used its extensive range of service provider partners to recruit participants. </w:t>
      </w:r>
    </w:p>
    <w:p w14:paraId="47CD20BF" w14:textId="7B50ADEE" w:rsidR="00A46443" w:rsidRPr="00E25EFE" w:rsidRDefault="00AE17F4" w:rsidP="002D666D">
      <w:pPr>
        <w:tabs>
          <w:tab w:val="clear" w:pos="1700"/>
          <w:tab w:val="left" w:pos="142"/>
        </w:tabs>
        <w:ind w:firstLine="0"/>
        <w:rPr>
          <w:color w:val="auto"/>
        </w:rPr>
      </w:pPr>
      <w:ins w:id="421" w:author="Péter Pálvölgyi" w:date="2015-07-30T15:44:00Z">
        <w:r>
          <w:tab/>
        </w:r>
        <w:r>
          <w:tab/>
        </w:r>
      </w:ins>
      <w:r w:rsidR="005D24D2">
        <w:t>A key activity in the process of e</w:t>
      </w:r>
      <w:r w:rsidR="00A46443">
        <w:t xml:space="preserve">quipping </w:t>
      </w:r>
      <w:r w:rsidR="005D24D2">
        <w:t xml:space="preserve">pilot participants with devices was an initial evaluation of potential devices in order to assess their suitability for the Carer+ programme. </w:t>
      </w:r>
      <w:r w:rsidR="002D666D">
        <w:t>The evaluation methodology incorporated an assessment of the features and usability of a range of potential devcies, together with the use of a TAP (talk-aloud protocol) that involved the implementation of three tasks carried out by an end user using the device. The overall assessment of each device was based on f</w:t>
      </w:r>
      <w:r w:rsidR="00A46443" w:rsidRPr="00786803">
        <w:rPr>
          <w:color w:val="auto"/>
        </w:rPr>
        <w:t>ive r</w:t>
      </w:r>
      <w:r w:rsidR="002D666D">
        <w:rPr>
          <w:color w:val="auto"/>
        </w:rPr>
        <w:t xml:space="preserve">elated key criteria, scored and commented on </w:t>
      </w:r>
      <w:r w:rsidR="00A46443" w:rsidRPr="00786803">
        <w:rPr>
          <w:color w:val="auto"/>
        </w:rPr>
        <w:t xml:space="preserve">from </w:t>
      </w:r>
      <w:r w:rsidR="002D666D">
        <w:rPr>
          <w:color w:val="auto"/>
        </w:rPr>
        <w:t>three perspectives:</w:t>
      </w:r>
      <w:r w:rsidR="00A46443" w:rsidRPr="00786803">
        <w:rPr>
          <w:color w:val="auto"/>
        </w:rPr>
        <w:t xml:space="preserve"> a personal perspective, </w:t>
      </w:r>
      <w:r w:rsidR="002D666D">
        <w:rPr>
          <w:color w:val="auto"/>
        </w:rPr>
        <w:t>the perspective</w:t>
      </w:r>
      <w:r w:rsidR="00A46443" w:rsidRPr="00786803">
        <w:rPr>
          <w:color w:val="auto"/>
        </w:rPr>
        <w:t xml:space="preserve"> of an older person and the perspective of a care worker/giver.</w:t>
      </w:r>
      <w:r w:rsidR="002D666D">
        <w:rPr>
          <w:color w:val="auto"/>
        </w:rPr>
        <w:t xml:space="preserve"> These criteria were: </w:t>
      </w:r>
    </w:p>
    <w:p w14:paraId="1DB725F3" w14:textId="77777777" w:rsidR="00A46443" w:rsidRPr="00E25EFE" w:rsidRDefault="00A46443" w:rsidP="00292E9E">
      <w:pPr>
        <w:pStyle w:val="Bulletpoint"/>
        <w:numPr>
          <w:ilvl w:val="0"/>
          <w:numId w:val="18"/>
        </w:numPr>
        <w:ind w:left="1134" w:hanging="567"/>
      </w:pPr>
      <w:r w:rsidRPr="00F254C7">
        <w:t>Usability: out</w:t>
      </w:r>
      <w:r w:rsidRPr="00786803">
        <w:t xml:space="preserve"> of the box set-up, touch-screen, preciseness, fault tolerance, sensitivity, keyboard, navigation, ease of set-up, accessibility of the interface (e.g. zoom) intuitiveness, learnability</w:t>
      </w:r>
      <w:r>
        <w:t>.</w:t>
      </w:r>
    </w:p>
    <w:p w14:paraId="1637AB74" w14:textId="77777777" w:rsidR="00A46443" w:rsidRPr="00E25EFE" w:rsidRDefault="00A46443" w:rsidP="00292E9E">
      <w:pPr>
        <w:pStyle w:val="Bulletpoint"/>
        <w:numPr>
          <w:ilvl w:val="0"/>
          <w:numId w:val="18"/>
        </w:numPr>
        <w:ind w:left="1134" w:hanging="567"/>
      </w:pPr>
      <w:r w:rsidRPr="00F254C7">
        <w:t>Physical characteristics:</w:t>
      </w:r>
      <w:r w:rsidRPr="00786803">
        <w:t xml:space="preserve"> robustness, quality of build, ease of cleaning, screen size, display quality, weight, buttons, affordances</w:t>
      </w:r>
      <w:r>
        <w:t>.</w:t>
      </w:r>
    </w:p>
    <w:p w14:paraId="70B94240" w14:textId="77777777" w:rsidR="00A46443" w:rsidRPr="00E25EFE" w:rsidRDefault="00A46443" w:rsidP="00292E9E">
      <w:pPr>
        <w:pStyle w:val="Bulletpoint"/>
        <w:numPr>
          <w:ilvl w:val="0"/>
          <w:numId w:val="18"/>
        </w:numPr>
        <w:ind w:left="1134" w:hanging="567"/>
      </w:pPr>
      <w:r w:rsidRPr="00F254C7">
        <w:t>OS specific features</w:t>
      </w:r>
      <w:r w:rsidRPr="00786803">
        <w:rPr>
          <w:b/>
        </w:rPr>
        <w:t xml:space="preserve">: </w:t>
      </w:r>
      <w:r w:rsidRPr="00786803">
        <w:t>store front, app development, app range, app variety, updating system, cloud storage, language options</w:t>
      </w:r>
      <w:r>
        <w:t>.</w:t>
      </w:r>
    </w:p>
    <w:p w14:paraId="0E2F8B89" w14:textId="77777777" w:rsidR="00A46443" w:rsidRPr="00E25EFE" w:rsidRDefault="00A46443" w:rsidP="00292E9E">
      <w:pPr>
        <w:pStyle w:val="Bulletpoint"/>
        <w:numPr>
          <w:ilvl w:val="0"/>
          <w:numId w:val="18"/>
        </w:numPr>
        <w:ind w:left="1134" w:hanging="567"/>
      </w:pPr>
      <w:r w:rsidRPr="00F254C7">
        <w:t>Device hardware features: connectivity</w:t>
      </w:r>
      <w:r w:rsidRPr="00786803">
        <w:t xml:space="preserve"> (3G, Wi-Fi, Bluetooth), speed, memory size, battery length, time to charge, connection ports, camera/s</w:t>
      </w:r>
      <w:r>
        <w:t>.</w:t>
      </w:r>
    </w:p>
    <w:p w14:paraId="5108CB07" w14:textId="77777777" w:rsidR="00A46443" w:rsidRPr="00E25EFE" w:rsidRDefault="00A46443" w:rsidP="00292E9E">
      <w:pPr>
        <w:pStyle w:val="Bulletpoint"/>
        <w:numPr>
          <w:ilvl w:val="0"/>
          <w:numId w:val="18"/>
        </w:numPr>
        <w:ind w:left="1134" w:hanging="567"/>
      </w:pPr>
      <w:r w:rsidRPr="00F254C7">
        <w:t>Other:</w:t>
      </w:r>
      <w:r w:rsidRPr="00786803">
        <w:rPr>
          <w:b/>
        </w:rPr>
        <w:t xml:space="preserve"> </w:t>
      </w:r>
      <w:r w:rsidRPr="00786803">
        <w:t>positive feeling in using the device; satisfaction, efficiency, sense of accomplishment</w:t>
      </w:r>
      <w:r>
        <w:t>.</w:t>
      </w:r>
    </w:p>
    <w:p w14:paraId="5F3C4134" w14:textId="612D74E7" w:rsidR="00A46443" w:rsidRDefault="00AE17F4" w:rsidP="00AC160A">
      <w:pPr>
        <w:tabs>
          <w:tab w:val="clear" w:pos="1700"/>
          <w:tab w:val="left" w:pos="142"/>
        </w:tabs>
        <w:ind w:firstLine="0"/>
      </w:pPr>
      <w:ins w:id="422" w:author="Péter Pálvölgyi" w:date="2015-07-30T15:44:00Z">
        <w:r>
          <w:tab/>
        </w:r>
        <w:r>
          <w:tab/>
        </w:r>
      </w:ins>
      <w:r w:rsidR="002D666D">
        <w:t>Drawing on the results of the evaluation, each pilot site selected a particular device and configuration according to the needs and profiles of the participating carers and care recipients.</w:t>
      </w:r>
    </w:p>
    <w:p w14:paraId="20AFD92C" w14:textId="27EA9C0F" w:rsidR="00B767D0" w:rsidRDefault="00AE17F4" w:rsidP="00BB2154">
      <w:pPr>
        <w:tabs>
          <w:tab w:val="clear" w:pos="1700"/>
          <w:tab w:val="left" w:pos="142"/>
        </w:tabs>
        <w:ind w:firstLine="0"/>
        <w:rPr>
          <w:rFonts w:cs="Arial"/>
          <w:bCs/>
        </w:rPr>
      </w:pPr>
      <w:ins w:id="423" w:author="Péter Pálvölgyi" w:date="2015-07-30T15:44:00Z">
        <w:r>
          <w:rPr>
            <w:rFonts w:cs="Arial"/>
          </w:rPr>
          <w:tab/>
        </w:r>
        <w:r>
          <w:rPr>
            <w:rFonts w:cs="Arial"/>
          </w:rPr>
          <w:tab/>
        </w:r>
      </w:ins>
      <w:r w:rsidR="002D666D">
        <w:rPr>
          <w:rFonts w:cs="Arial"/>
        </w:rPr>
        <w:t>As noted above, t</w:t>
      </w:r>
      <w:r w:rsidR="00B767D0" w:rsidRPr="00565CED">
        <w:t xml:space="preserve">he training programme for care-givers </w:t>
      </w:r>
      <w:r w:rsidR="002D666D">
        <w:t xml:space="preserve">was designed as </w:t>
      </w:r>
      <w:r w:rsidR="00B767D0" w:rsidRPr="00565CED">
        <w:t xml:space="preserve">a </w:t>
      </w:r>
      <w:r w:rsidR="00B767D0" w:rsidRPr="00565CED">
        <w:rPr>
          <w:lang w:eastAsia="en-GB"/>
        </w:rPr>
        <w:t>200-hour course consisting of 40 face-to-face training hours and 160 online learning hours, involving 5 training modules the structure and content of which aimed to develop the ICT competences contained in the Carer+ competence framework</w:t>
      </w:r>
      <w:r w:rsidR="00B767D0">
        <w:rPr>
          <w:lang w:eastAsia="en-GB"/>
        </w:rPr>
        <w:t xml:space="preserve">. </w:t>
      </w:r>
      <w:r w:rsidR="00B767D0" w:rsidRPr="00D34E51">
        <w:rPr>
          <w:rFonts w:cs="Arial"/>
          <w:bCs/>
        </w:rPr>
        <w:t>Two of these 5 modules were core compulsory courses that had to be studied one after the other; followed by three electives in areas of professionalization and the provision of social care interventions. The programme was designed to work in a blended setting with all activities supported by a virtual learning environment and an online, social network community. Each of the individual courses was approximately 35 hours in total and designed to run over a period of eight weeks with short, small gr</w:t>
      </w:r>
      <w:r w:rsidR="00B767D0" w:rsidRPr="008E28B1">
        <w:rPr>
          <w:rFonts w:cs="Arial"/>
          <w:bCs/>
        </w:rPr>
        <w:t>oup, weekly face-2-face sessions with a mentor.</w:t>
      </w:r>
    </w:p>
    <w:p w14:paraId="1FF42E1E" w14:textId="6EAE4D47" w:rsidR="0091779B" w:rsidRPr="0079053E" w:rsidRDefault="0091779B" w:rsidP="0091779B">
      <w:pPr>
        <w:pStyle w:val="Heading3"/>
        <w:ind w:firstLine="0"/>
      </w:pPr>
      <w:bookmarkStart w:id="424" w:name="_Toc425894943"/>
      <w:bookmarkStart w:id="425" w:name="_Toc425895083"/>
      <w:r>
        <w:t>th</w:t>
      </w:r>
      <w:r w:rsidRPr="00656753">
        <w:t>e</w:t>
      </w:r>
      <w:r>
        <w:t xml:space="preserve"> implementation phase</w:t>
      </w:r>
      <w:bookmarkEnd w:id="424"/>
      <w:bookmarkEnd w:id="425"/>
    </w:p>
    <w:p w14:paraId="0F43327A" w14:textId="2590D16D" w:rsidR="0091779B" w:rsidRDefault="0091779B" w:rsidP="00AD0D55">
      <w:pPr>
        <w:tabs>
          <w:tab w:val="clear" w:pos="1700"/>
          <w:tab w:val="left" w:pos="142"/>
        </w:tabs>
        <w:spacing w:before="120" w:after="0"/>
        <w:rPr>
          <w:rFonts w:cs="Arial"/>
          <w:bCs/>
        </w:rPr>
      </w:pPr>
      <w:r>
        <w:rPr>
          <w:rFonts w:cs="Arial"/>
          <w:bCs/>
        </w:rPr>
        <w:t>The main programme implementation phase focused on two activities:</w:t>
      </w:r>
    </w:p>
    <w:p w14:paraId="2AAF63B5" w14:textId="1D3D99B4" w:rsidR="0091779B" w:rsidRDefault="0091779B" w:rsidP="00AE17F4">
      <w:pPr>
        <w:pStyle w:val="Bulletpoint"/>
        <w:spacing w:after="0"/>
        <w:ind w:left="1134" w:hanging="567"/>
      </w:pPr>
      <w:r>
        <w:t>Delivering the training programme for carers</w:t>
      </w:r>
    </w:p>
    <w:p w14:paraId="3FBEFEB1" w14:textId="76B26987" w:rsidR="0091779B" w:rsidRDefault="0091779B" w:rsidP="00AE17F4">
      <w:pPr>
        <w:pStyle w:val="Bulletpoint"/>
        <w:spacing w:after="0"/>
        <w:ind w:left="1134" w:hanging="567"/>
      </w:pPr>
      <w:r>
        <w:t>Supporting carers – and their care receivers – in applying the results of the training programme in their everyday practices</w:t>
      </w:r>
    </w:p>
    <w:p w14:paraId="690D1486" w14:textId="7508A181" w:rsidR="0091779B" w:rsidRPr="006E4B80" w:rsidRDefault="0091779B" w:rsidP="00AD0D55">
      <w:pPr>
        <w:pStyle w:val="Bulletpoint"/>
        <w:numPr>
          <w:ilvl w:val="0"/>
          <w:numId w:val="0"/>
        </w:numPr>
        <w:spacing w:after="0"/>
        <w:ind w:firstLine="567"/>
      </w:pPr>
      <w:r>
        <w:rPr>
          <w:rFonts w:cs="Arial"/>
          <w:color w:val="auto"/>
        </w:rPr>
        <w:t xml:space="preserve">The training programme began with </w:t>
      </w:r>
      <w:r w:rsidR="0046673A" w:rsidRPr="00FB1752">
        <w:rPr>
          <w:rFonts w:cs="Arial"/>
          <w:color w:val="auto"/>
        </w:rPr>
        <w:t xml:space="preserve">a self-assessment of </w:t>
      </w:r>
      <w:r>
        <w:rPr>
          <w:rFonts w:cs="Arial"/>
          <w:color w:val="auto"/>
        </w:rPr>
        <w:t xml:space="preserve">participants’ </w:t>
      </w:r>
      <w:r w:rsidR="0046673A" w:rsidRPr="00FB1752">
        <w:rPr>
          <w:rFonts w:cs="Arial"/>
          <w:color w:val="auto"/>
        </w:rPr>
        <w:t>digital competences</w:t>
      </w:r>
      <w:r w:rsidR="00F254C7">
        <w:rPr>
          <w:rFonts w:cs="Arial"/>
          <w:color w:val="auto"/>
        </w:rPr>
        <w:t>. This used</w:t>
      </w:r>
      <w:r>
        <w:rPr>
          <w:rFonts w:cs="Arial"/>
          <w:color w:val="auto"/>
        </w:rPr>
        <w:t xml:space="preserve"> </w:t>
      </w:r>
      <w:r w:rsidR="00F254C7">
        <w:t>the Carer+</w:t>
      </w:r>
      <w:r w:rsidRPr="00076833">
        <w:t xml:space="preserve"> </w:t>
      </w:r>
      <w:r>
        <w:t>profiling tool which was designed to provide information on the baseline skills of participant’s enrolling on the Carer</w:t>
      </w:r>
      <w:r w:rsidR="00F254C7">
        <w:t>+</w:t>
      </w:r>
      <w:r>
        <w:t xml:space="preserve"> programmes and provide some indication of their knowledge and attititudes towards ICTs and learning. The results were made available to mentors and tutors and also to the participants themselves. </w:t>
      </w:r>
      <w:r w:rsidRPr="00F11C3C">
        <w:t>The a</w:t>
      </w:r>
      <w:r>
        <w:t>im wa</w:t>
      </w:r>
      <w:r w:rsidRPr="00F11C3C">
        <w:t>s to understand the baseline skills and motivations of the participants to help organize the</w:t>
      </w:r>
      <w:r>
        <w:t>ir</w:t>
      </w:r>
      <w:r w:rsidRPr="00F11C3C">
        <w:t xml:space="preserve"> learning journey through the Care</w:t>
      </w:r>
      <w:r>
        <w:t>r</w:t>
      </w:r>
      <w:r w:rsidR="00F254C7">
        <w:t>+</w:t>
      </w:r>
      <w:r w:rsidRPr="00F11C3C">
        <w:t xml:space="preserve"> programme.</w:t>
      </w:r>
      <w:r>
        <w:t xml:space="preserve"> The results from this tool also provided baseline evidence for awarding badges. It was </w:t>
      </w:r>
      <w:r w:rsidRPr="006E4B80">
        <w:t>designed in the form of a series of short que</w:t>
      </w:r>
      <w:r>
        <w:t xml:space="preserve">stionnaires and a quiz, </w:t>
      </w:r>
      <w:r w:rsidRPr="006E4B80">
        <w:t xml:space="preserve">broken into five sections: About you; </w:t>
      </w:r>
      <w:r>
        <w:t xml:space="preserve">Internet use; </w:t>
      </w:r>
      <w:r w:rsidRPr="006E4B80">
        <w:t>Computer and Internet self assessment; ICT quiz; Readiness to learn.</w:t>
      </w:r>
    </w:p>
    <w:p w14:paraId="4A318A4F" w14:textId="38CE83B2" w:rsidR="0046673A" w:rsidRDefault="0091779B" w:rsidP="00AD0D55">
      <w:pPr>
        <w:pStyle w:val="Bulletpoint"/>
        <w:numPr>
          <w:ilvl w:val="0"/>
          <w:numId w:val="0"/>
        </w:numPr>
        <w:spacing w:after="0"/>
        <w:ind w:firstLine="567"/>
        <w:rPr>
          <w:rFonts w:cs="Arial"/>
          <w:color w:val="auto"/>
          <w:shd w:val="clear" w:color="auto" w:fill="FFFFFF"/>
        </w:rPr>
      </w:pPr>
      <w:r>
        <w:rPr>
          <w:color w:val="auto"/>
        </w:rPr>
        <w:t xml:space="preserve">The training delivery consisted </w:t>
      </w:r>
      <w:r w:rsidR="0046673A" w:rsidRPr="00791870">
        <w:rPr>
          <w:color w:val="auto"/>
        </w:rPr>
        <w:t>of two phases. The ind</w:t>
      </w:r>
      <w:r>
        <w:rPr>
          <w:color w:val="auto"/>
        </w:rPr>
        <w:t>uction or introductory part was</w:t>
      </w:r>
      <w:r w:rsidR="0046673A" w:rsidRPr="00791870">
        <w:rPr>
          <w:color w:val="auto"/>
        </w:rPr>
        <w:t xml:space="preserve"> delivered through individual or group face-to-face workshop (40 hours). T</w:t>
      </w:r>
      <w:r>
        <w:rPr>
          <w:color w:val="auto"/>
        </w:rPr>
        <w:t>he rest of the programme was</w:t>
      </w:r>
      <w:r w:rsidR="0046673A" w:rsidRPr="00791870">
        <w:rPr>
          <w:color w:val="auto"/>
        </w:rPr>
        <w:t xml:space="preserve"> entirely delivered on an outreach basis (160 hours). A we</w:t>
      </w:r>
      <w:r>
        <w:rPr>
          <w:color w:val="auto"/>
        </w:rPr>
        <w:t xml:space="preserve">b based learning environment was made </w:t>
      </w:r>
      <w:r w:rsidR="0046673A" w:rsidRPr="00791870">
        <w:rPr>
          <w:color w:val="auto"/>
        </w:rPr>
        <w:t>accessible from the participants’ mobile devices via the CARER+ portal.</w:t>
      </w:r>
    </w:p>
    <w:p w14:paraId="6993CD11" w14:textId="45A673E2" w:rsidR="0046673A" w:rsidRDefault="0046673A" w:rsidP="00AD0D55">
      <w:pPr>
        <w:pStyle w:val="Bulletpoint"/>
        <w:numPr>
          <w:ilvl w:val="0"/>
          <w:numId w:val="0"/>
        </w:numPr>
        <w:spacing w:after="0"/>
        <w:ind w:firstLine="567"/>
        <w:rPr>
          <w:color w:val="auto"/>
        </w:rPr>
      </w:pPr>
      <w:r w:rsidRPr="00791870">
        <w:rPr>
          <w:color w:val="auto"/>
        </w:rPr>
        <w:t>The learning activities carried out during the process involve</w:t>
      </w:r>
      <w:r w:rsidR="0091779B">
        <w:rPr>
          <w:color w:val="auto"/>
        </w:rPr>
        <w:t>d</w:t>
      </w:r>
      <w:r w:rsidRPr="00791870">
        <w:rPr>
          <w:color w:val="auto"/>
        </w:rPr>
        <w:t xml:space="preserve"> cooperation between caregivers and care recipients with flexible mentoring roles, caregivers among themselves within a community of practice, older people among themselves within a social virtual community, older people and their families. Indi</w:t>
      </w:r>
      <w:r w:rsidR="0091779B">
        <w:rPr>
          <w:color w:val="auto"/>
        </w:rPr>
        <w:t xml:space="preserve">vidual learning activities </w:t>
      </w:r>
      <w:r w:rsidRPr="00791870">
        <w:rPr>
          <w:color w:val="auto"/>
        </w:rPr>
        <w:t>complement</w:t>
      </w:r>
      <w:r w:rsidR="0091779B">
        <w:rPr>
          <w:color w:val="auto"/>
        </w:rPr>
        <w:t>ed</w:t>
      </w:r>
      <w:r w:rsidRPr="00791870">
        <w:rPr>
          <w:color w:val="auto"/>
        </w:rPr>
        <w:t xml:space="preserve"> cooperative learning a</w:t>
      </w:r>
      <w:r>
        <w:rPr>
          <w:color w:val="auto"/>
        </w:rPr>
        <w:t>ctivities; autonomy and learn</w:t>
      </w:r>
      <w:r w:rsidR="0091779B">
        <w:rPr>
          <w:color w:val="auto"/>
        </w:rPr>
        <w:t xml:space="preserve"> to learn were</w:t>
      </w:r>
      <w:r w:rsidRPr="00791870">
        <w:rPr>
          <w:color w:val="auto"/>
        </w:rPr>
        <w:t xml:space="preserve"> pillars of this approach.</w:t>
      </w:r>
    </w:p>
    <w:p w14:paraId="662EF33E" w14:textId="6BCE00F1" w:rsidR="0046673A" w:rsidRDefault="0091779B" w:rsidP="00AD0D55">
      <w:pPr>
        <w:pStyle w:val="Bulletpoint"/>
        <w:numPr>
          <w:ilvl w:val="0"/>
          <w:numId w:val="0"/>
        </w:numPr>
        <w:spacing w:after="0"/>
        <w:ind w:firstLine="567"/>
        <w:rPr>
          <w:rFonts w:cs="Arial"/>
          <w:color w:val="auto"/>
          <w:shd w:val="clear" w:color="auto" w:fill="FFFFFF"/>
        </w:rPr>
      </w:pPr>
      <w:r w:rsidRPr="008921F6">
        <w:rPr>
          <w:rFonts w:cs="Arial"/>
          <w:color w:val="auto"/>
        </w:rPr>
        <w:t>Trainin</w:t>
      </w:r>
      <w:r w:rsidR="008921F6" w:rsidRPr="008921F6">
        <w:rPr>
          <w:rFonts w:cs="Arial"/>
          <w:color w:val="auto"/>
        </w:rPr>
        <w:t>g progamme pa</w:t>
      </w:r>
      <w:r w:rsidRPr="008921F6">
        <w:rPr>
          <w:rFonts w:cs="Arial"/>
          <w:color w:val="auto"/>
        </w:rPr>
        <w:t>rticipants also received p</w:t>
      </w:r>
      <w:r w:rsidR="0046673A" w:rsidRPr="008921F6">
        <w:rPr>
          <w:rFonts w:cs="Arial"/>
          <w:color w:val="auto"/>
        </w:rPr>
        <w:t>ersonal learning support</w:t>
      </w:r>
      <w:r w:rsidRPr="008921F6">
        <w:rPr>
          <w:rFonts w:cs="Arial"/>
          <w:color w:val="auto"/>
        </w:rPr>
        <w:t xml:space="preserve"> from</w:t>
      </w:r>
      <w:r w:rsidRPr="008921F6">
        <w:rPr>
          <w:rFonts w:cs="Arial"/>
          <w:b/>
          <w:color w:val="auto"/>
        </w:rPr>
        <w:t xml:space="preserve"> </w:t>
      </w:r>
      <w:r>
        <w:rPr>
          <w:rFonts w:cs="Arial"/>
          <w:b/>
          <w:color w:val="538135" w:themeColor="accent6" w:themeShade="BF"/>
        </w:rPr>
        <w:t>m</w:t>
      </w:r>
      <w:r w:rsidR="0046673A" w:rsidRPr="00806418">
        <w:rPr>
          <w:rFonts w:eastAsia="Times New Roman" w:cs="Arial"/>
          <w:color w:val="auto"/>
        </w:rPr>
        <w:t xml:space="preserve">entors </w:t>
      </w:r>
      <w:r>
        <w:rPr>
          <w:rFonts w:eastAsia="Times New Roman" w:cs="Arial"/>
          <w:color w:val="auto"/>
        </w:rPr>
        <w:t xml:space="preserve">during the training. They </w:t>
      </w:r>
      <w:r w:rsidR="0046673A" w:rsidRPr="00806418">
        <w:rPr>
          <w:rFonts w:eastAsia="Times New Roman" w:cs="Arial"/>
          <w:color w:val="auto"/>
        </w:rPr>
        <w:t>help</w:t>
      </w:r>
      <w:r>
        <w:rPr>
          <w:rFonts w:eastAsia="Times New Roman" w:cs="Arial"/>
          <w:color w:val="auto"/>
        </w:rPr>
        <w:t>ed participants find</w:t>
      </w:r>
      <w:r w:rsidR="0046673A" w:rsidRPr="00806418">
        <w:rPr>
          <w:rFonts w:eastAsia="Times New Roman" w:cs="Arial"/>
          <w:color w:val="auto"/>
        </w:rPr>
        <w:t xml:space="preserve"> individual learning paths and methods. </w:t>
      </w:r>
      <w:r w:rsidR="0046673A" w:rsidRPr="00806418">
        <w:rPr>
          <w:rFonts w:cs="Arial"/>
          <w:color w:val="auto"/>
        </w:rPr>
        <w:t xml:space="preserve">Each participant in the programme </w:t>
      </w:r>
      <w:r>
        <w:rPr>
          <w:rFonts w:cs="Arial"/>
          <w:color w:val="auto"/>
        </w:rPr>
        <w:t>had a mentor</w:t>
      </w:r>
      <w:r w:rsidR="0046673A" w:rsidRPr="00806418">
        <w:rPr>
          <w:rFonts w:cs="Arial"/>
          <w:color w:val="auto"/>
        </w:rPr>
        <w:t xml:space="preserve"> for solving specific questions related to the individual learning experience.</w:t>
      </w:r>
    </w:p>
    <w:p w14:paraId="32368B35" w14:textId="41034428" w:rsidR="0046673A" w:rsidRDefault="0046673A" w:rsidP="00AD0D55">
      <w:pPr>
        <w:pStyle w:val="Bulletpoint"/>
        <w:numPr>
          <w:ilvl w:val="0"/>
          <w:numId w:val="0"/>
        </w:numPr>
        <w:spacing w:after="0"/>
        <w:ind w:firstLine="567"/>
        <w:rPr>
          <w:rFonts w:eastAsia="Times New Roman" w:cs="Arial"/>
          <w:color w:val="auto"/>
        </w:rPr>
      </w:pPr>
      <w:r w:rsidRPr="00806418">
        <w:rPr>
          <w:rFonts w:eastAsia="Times New Roman" w:cs="Arial"/>
          <w:color w:val="auto"/>
        </w:rPr>
        <w:t>In the fifth mon</w:t>
      </w:r>
      <w:r w:rsidR="008921F6">
        <w:rPr>
          <w:rFonts w:eastAsia="Times New Roman" w:cs="Arial"/>
          <w:color w:val="auto"/>
        </w:rPr>
        <w:t xml:space="preserve">th of the training, carers </w:t>
      </w:r>
      <w:r w:rsidRPr="00806418">
        <w:rPr>
          <w:rFonts w:eastAsia="Times New Roman" w:cs="Arial"/>
          <w:color w:val="auto"/>
        </w:rPr>
        <w:t>start</w:t>
      </w:r>
      <w:r w:rsidR="008921F6">
        <w:rPr>
          <w:rFonts w:eastAsia="Times New Roman" w:cs="Arial"/>
          <w:color w:val="auto"/>
        </w:rPr>
        <w:t>ed</w:t>
      </w:r>
      <w:r w:rsidRPr="00806418">
        <w:rPr>
          <w:rFonts w:eastAsia="Times New Roman" w:cs="Arial"/>
          <w:color w:val="auto"/>
        </w:rPr>
        <w:t xml:space="preserve"> to deliver home care services to care recipients over </w:t>
      </w:r>
      <w:r w:rsidR="008921F6">
        <w:rPr>
          <w:rFonts w:eastAsia="Times New Roman" w:cs="Arial"/>
          <w:color w:val="auto"/>
        </w:rPr>
        <w:t xml:space="preserve">a six-month long period. As noted above, this service delivery – enhanced by the carers’ newly acquired digital competences – focused on </w:t>
      </w:r>
      <w:r w:rsidRPr="00806418">
        <w:rPr>
          <w:rFonts w:eastAsia="Times New Roman" w:cs="Arial"/>
          <w:color w:val="auto"/>
        </w:rPr>
        <w:t xml:space="preserve">mutual (intergenerational) education and learning of the carers and the care receivers. </w:t>
      </w:r>
      <w:r w:rsidR="008921F6">
        <w:rPr>
          <w:rFonts w:eastAsia="Times New Roman" w:cs="Arial"/>
          <w:color w:val="auto"/>
        </w:rPr>
        <w:t>In order to identify how their acquired digital competences could be combined with the use of the provided devices could most effectively support the care delivery process, participating c</w:t>
      </w:r>
      <w:r w:rsidRPr="00806418">
        <w:rPr>
          <w:rFonts w:eastAsia="Times New Roman" w:cs="Arial"/>
          <w:color w:val="auto"/>
        </w:rPr>
        <w:t xml:space="preserve">arers </w:t>
      </w:r>
      <w:r w:rsidR="008921F6">
        <w:rPr>
          <w:rFonts w:eastAsia="Times New Roman" w:cs="Arial"/>
          <w:color w:val="auto"/>
        </w:rPr>
        <w:t>carried out</w:t>
      </w:r>
      <w:r w:rsidRPr="00806418">
        <w:rPr>
          <w:rFonts w:eastAsia="Times New Roman" w:cs="Arial"/>
          <w:color w:val="auto"/>
        </w:rPr>
        <w:t xml:space="preserve"> a mapping exercise of care recipients’ individual social</w:t>
      </w:r>
      <w:r w:rsidR="008921F6">
        <w:rPr>
          <w:rFonts w:eastAsia="Times New Roman" w:cs="Arial"/>
          <w:color w:val="auto"/>
        </w:rPr>
        <w:t xml:space="preserve"> and health care needs and </w:t>
      </w:r>
      <w:r w:rsidRPr="00806418">
        <w:rPr>
          <w:rFonts w:eastAsia="Times New Roman" w:cs="Arial"/>
          <w:color w:val="auto"/>
        </w:rPr>
        <w:t>tailor</w:t>
      </w:r>
      <w:r w:rsidR="008921F6">
        <w:rPr>
          <w:rFonts w:eastAsia="Times New Roman" w:cs="Arial"/>
          <w:color w:val="auto"/>
        </w:rPr>
        <w:t>ed</w:t>
      </w:r>
      <w:r w:rsidRPr="00806418">
        <w:rPr>
          <w:rFonts w:eastAsia="Times New Roman" w:cs="Arial"/>
          <w:color w:val="auto"/>
        </w:rPr>
        <w:t xml:space="preserve"> their own caring working practices according to these personal needs. </w:t>
      </w:r>
    </w:p>
    <w:p w14:paraId="37E6EC6A" w14:textId="77777777" w:rsidR="008921F6" w:rsidRDefault="008921F6" w:rsidP="00AD0D55">
      <w:pPr>
        <w:pStyle w:val="Bulletpoint"/>
        <w:numPr>
          <w:ilvl w:val="0"/>
          <w:numId w:val="0"/>
        </w:numPr>
        <w:spacing w:after="0"/>
        <w:ind w:firstLine="567"/>
        <w:rPr>
          <w:rFonts w:cs="Arial"/>
          <w:color w:val="auto"/>
        </w:rPr>
      </w:pPr>
      <w:r>
        <w:rPr>
          <w:rFonts w:eastAsia="Times New Roman" w:cs="Arial"/>
          <w:color w:val="auto"/>
        </w:rPr>
        <w:t>A number of strategies were used to support the service delivery process.</w:t>
      </w:r>
      <w:r w:rsidR="0046673A" w:rsidRPr="00806418">
        <w:rPr>
          <w:b/>
          <w:color w:val="auto"/>
        </w:rPr>
        <w:t xml:space="preserve"> </w:t>
      </w:r>
      <w:r w:rsidR="0046673A" w:rsidRPr="00806418">
        <w:rPr>
          <w:rFonts w:cs="Arial"/>
          <w:color w:val="auto"/>
        </w:rPr>
        <w:t xml:space="preserve">There </w:t>
      </w:r>
      <w:r>
        <w:rPr>
          <w:rFonts w:cs="Arial"/>
          <w:color w:val="auto"/>
        </w:rPr>
        <w:t>was</w:t>
      </w:r>
      <w:r w:rsidR="0046673A" w:rsidRPr="00806418">
        <w:rPr>
          <w:rFonts w:cs="Arial"/>
          <w:color w:val="auto"/>
        </w:rPr>
        <w:t xml:space="preserve"> constant community animation during the whole pilot (training and home care service provision) o</w:t>
      </w:r>
      <w:r>
        <w:rPr>
          <w:rFonts w:cs="Arial"/>
          <w:color w:val="auto"/>
        </w:rPr>
        <w:t>rganised by mentors. It included</w:t>
      </w:r>
      <w:r w:rsidR="0046673A" w:rsidRPr="00806418">
        <w:rPr>
          <w:rFonts w:cs="Arial"/>
          <w:color w:val="auto"/>
        </w:rPr>
        <w:t xml:space="preserve"> general support for the programme, specific thematic support, networking and cooperative activities for and between carer and care r</w:t>
      </w:r>
      <w:r>
        <w:rPr>
          <w:rFonts w:cs="Arial"/>
          <w:color w:val="auto"/>
        </w:rPr>
        <w:t>ecipient communities involved at</w:t>
      </w:r>
      <w:r w:rsidR="0046673A" w:rsidRPr="00806418">
        <w:rPr>
          <w:rFonts w:cs="Arial"/>
          <w:color w:val="auto"/>
        </w:rPr>
        <w:t xml:space="preserve"> the local level. </w:t>
      </w:r>
      <w:r w:rsidR="00CE660B" w:rsidRPr="008921F6">
        <w:rPr>
          <w:color w:val="auto"/>
        </w:rPr>
        <w:t>Th</w:t>
      </w:r>
      <w:r>
        <w:rPr>
          <w:color w:val="auto"/>
        </w:rPr>
        <w:t>e focus of th</w:t>
      </w:r>
      <w:r w:rsidR="00CE660B" w:rsidRPr="008921F6">
        <w:rPr>
          <w:color w:val="auto"/>
        </w:rPr>
        <w:t xml:space="preserve">is mentoring role was to guide and provide individual support to the participants (carers and care recipients) during the training (and home caring) period. They helped pilot participants to understand and better select an appropriate learning pathway, leading in turn to assessment of their learning and the final  award of a Carer+ proficiency badge. They also supported </w:t>
      </w:r>
      <w:r w:rsidR="00CE660B" w:rsidRPr="008921F6">
        <w:rPr>
          <w:rFonts w:cs="Arial"/>
          <w:color w:val="auto"/>
        </w:rPr>
        <w:t xml:space="preserve">participants with information and problem solving.  </w:t>
      </w:r>
    </w:p>
    <w:p w14:paraId="40A2736A" w14:textId="31086863" w:rsidR="00CE660B" w:rsidRPr="008921F6" w:rsidRDefault="00CE660B" w:rsidP="00AD0D55">
      <w:pPr>
        <w:pStyle w:val="Bulletpoint"/>
        <w:numPr>
          <w:ilvl w:val="0"/>
          <w:numId w:val="0"/>
        </w:numPr>
        <w:spacing w:after="0"/>
        <w:ind w:firstLine="567"/>
        <w:rPr>
          <w:rFonts w:cs="Arial"/>
          <w:color w:val="auto"/>
          <w:shd w:val="clear" w:color="auto" w:fill="FFFFFF"/>
        </w:rPr>
      </w:pPr>
      <w:r w:rsidRPr="008921F6">
        <w:rPr>
          <w:rFonts w:cs="Arial"/>
        </w:rPr>
        <w:t>In addition, ICT specialists helped all the participants (carers and care recipients) with provision of the equipment and handling the ICT tools applied within the terms of reference  for the project - (installation, configuration, deployment at care recipients’ homes and solving possible problems raised with the different ICT devices).</w:t>
      </w:r>
    </w:p>
    <w:p w14:paraId="78022044" w14:textId="77777777" w:rsidR="0046673A" w:rsidRDefault="0046673A" w:rsidP="0046673A">
      <w:pPr>
        <w:pStyle w:val="Heading3"/>
        <w:rPr>
          <w:b w:val="0"/>
        </w:rPr>
      </w:pPr>
      <w:bookmarkStart w:id="426" w:name="_Toc354384738"/>
      <w:bookmarkStart w:id="427" w:name="_Toc425894944"/>
      <w:bookmarkStart w:id="428" w:name="_Toc425895084"/>
      <w:r w:rsidRPr="00786803">
        <w:t>Post-Pilot activities</w:t>
      </w:r>
      <w:bookmarkEnd w:id="426"/>
      <w:bookmarkEnd w:id="427"/>
      <w:bookmarkEnd w:id="428"/>
    </w:p>
    <w:p w14:paraId="4DD35B4E" w14:textId="20CF0E34" w:rsidR="00930C8E" w:rsidRDefault="00930C8E" w:rsidP="00AD0D55">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0"/>
        <w:textAlignment w:val="auto"/>
        <w:rPr>
          <w:rFonts w:cs="Arial"/>
          <w:color w:val="auto"/>
        </w:rPr>
      </w:pPr>
      <w:r>
        <w:rPr>
          <w:rFonts w:cs="Arial"/>
          <w:color w:val="auto"/>
        </w:rPr>
        <w:t>The post-pilot phase focused on three activities:</w:t>
      </w:r>
    </w:p>
    <w:p w14:paraId="406293DB" w14:textId="565A414E" w:rsidR="00930C8E" w:rsidRDefault="00930C8E" w:rsidP="00AD0D55">
      <w:pPr>
        <w:pStyle w:val="Bulletpoint"/>
        <w:spacing w:after="0"/>
        <w:ind w:left="0" w:firstLine="567"/>
      </w:pPr>
      <w:r>
        <w:t>Pilot closure procedures</w:t>
      </w:r>
    </w:p>
    <w:p w14:paraId="79F8BC3C" w14:textId="09758B6E" w:rsidR="00930C8E" w:rsidRDefault="00930C8E" w:rsidP="00AD0D55">
      <w:pPr>
        <w:pStyle w:val="Bulletpoint"/>
        <w:spacing w:after="0"/>
        <w:ind w:left="0" w:firstLine="567"/>
      </w:pPr>
      <w:r>
        <w:t>Evaluation and impacts assessment</w:t>
      </w:r>
    </w:p>
    <w:p w14:paraId="7D72BFF7" w14:textId="663ADADF" w:rsidR="00930C8E" w:rsidRDefault="00930C8E" w:rsidP="00AD0D55">
      <w:pPr>
        <w:pStyle w:val="Bulletpoint"/>
        <w:spacing w:after="0"/>
        <w:ind w:left="0" w:firstLine="567"/>
      </w:pPr>
      <w:r>
        <w:t>Transferability and sustainability actions.</w:t>
      </w:r>
    </w:p>
    <w:p w14:paraId="66E39F9B" w14:textId="77777777" w:rsidR="00930C8E" w:rsidRDefault="0046673A" w:rsidP="00AD0D55">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0"/>
        <w:textAlignment w:val="auto"/>
        <w:rPr>
          <w:rFonts w:cs="Arial"/>
          <w:color w:val="auto"/>
        </w:rPr>
      </w:pPr>
      <w:r w:rsidRPr="00786803">
        <w:rPr>
          <w:rFonts w:cs="Arial"/>
          <w:color w:val="auto"/>
        </w:rPr>
        <w:t xml:space="preserve">The closure of the pilot </w:t>
      </w:r>
      <w:r>
        <w:rPr>
          <w:rFonts w:cs="Arial"/>
          <w:color w:val="auto"/>
        </w:rPr>
        <w:t xml:space="preserve">phase </w:t>
      </w:r>
      <w:r w:rsidR="00930C8E">
        <w:rPr>
          <w:rFonts w:cs="Arial"/>
          <w:color w:val="auto"/>
        </w:rPr>
        <w:t xml:space="preserve">depended on the arrangements in place in the individual ilot sites. In some sites, the ICT devices had to be surrendered back to the pilot co-ordinators. In others, participants were allowed to keep the devices. </w:t>
      </w:r>
    </w:p>
    <w:p w14:paraId="6B067AFA" w14:textId="35479B5D" w:rsidR="0046673A" w:rsidRPr="00130FBC" w:rsidRDefault="00930C8E" w:rsidP="00AD0D55">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0"/>
        <w:textAlignment w:val="auto"/>
        <w:rPr>
          <w:rFonts w:cs="Arial"/>
          <w:color w:val="auto"/>
          <w:shd w:val="clear" w:color="auto" w:fill="FFFFFF"/>
        </w:rPr>
      </w:pPr>
      <w:r>
        <w:rPr>
          <w:rFonts w:cs="Arial"/>
          <w:color w:val="auto"/>
        </w:rPr>
        <w:t>The Carer+ evaluation was embedded into the project long before the pilot started</w:t>
      </w:r>
      <w:r w:rsidR="00130FBC">
        <w:rPr>
          <w:rFonts w:cs="Arial"/>
          <w:color w:val="auto"/>
        </w:rPr>
        <w:t xml:space="preserve">. It included initial evaluation (ex-ante) activities designed to collect baseline data on carers’ existing competences, in order to assess the extent to which competences had improved as a result of participating in the programme. It included ongoing (formative) evaluation intended to assess project progress and the effectiveness and suitability of the Carer+ approach as it evolved. At the end of the pilot phase, the main summative (ex-post) evaluation was carried out. This focused on collecting data on participants’ competence development; their experience of participating in the programme, and the main outcomes associated with participation. The culmination of the evaluation effort was an </w:t>
      </w:r>
      <w:r w:rsidR="0046673A" w:rsidRPr="00C63A46">
        <w:rPr>
          <w:rFonts w:cs="Arial"/>
          <w:b/>
          <w:color w:val="538135" w:themeColor="accent6" w:themeShade="BF"/>
        </w:rPr>
        <w:t>I</w:t>
      </w:r>
      <w:r w:rsidR="0046673A" w:rsidRPr="00130FBC">
        <w:rPr>
          <w:rFonts w:cs="Arial"/>
          <w:color w:val="auto"/>
        </w:rPr>
        <w:t>mpact Assessment Report</w:t>
      </w:r>
      <w:r w:rsidR="00130FBC">
        <w:rPr>
          <w:rFonts w:cs="Arial"/>
          <w:b/>
          <w:color w:val="538135" w:themeColor="accent6" w:themeShade="BF"/>
        </w:rPr>
        <w:t xml:space="preserve">, </w:t>
      </w:r>
      <w:r w:rsidR="00130FBC" w:rsidRPr="00130FBC">
        <w:rPr>
          <w:rFonts w:cs="Arial"/>
          <w:color w:val="auto"/>
        </w:rPr>
        <w:t xml:space="preserve">which integrated all the evaluation data and results to produce an overview of the extent to which Carer+ had achieved its intended objectives. </w:t>
      </w:r>
    </w:p>
    <w:p w14:paraId="72A8C6D9" w14:textId="1E0A5ACB" w:rsidR="0046673A" w:rsidRDefault="00130FBC" w:rsidP="00AD0D55">
      <w:pPr>
        <w:pStyle w:val="Bulletpoint"/>
        <w:numPr>
          <w:ilvl w:val="0"/>
          <w:numId w:val="0"/>
        </w:numPr>
        <w:spacing w:after="0"/>
        <w:ind w:firstLine="567"/>
      </w:pPr>
      <w:r>
        <w:t>Drawing on the evaluation data, the final phase of the Carer+ programme focused on transferability and s</w:t>
      </w:r>
      <w:r w:rsidR="0046673A" w:rsidRPr="00786803">
        <w:t xml:space="preserve">ustainability </w:t>
      </w:r>
      <w:r>
        <w:t>actions. These were intended to ensure</w:t>
      </w:r>
      <w:r w:rsidR="0046673A" w:rsidRPr="00786803">
        <w:t xml:space="preserve"> that the </w:t>
      </w:r>
      <w:r w:rsidR="0046673A">
        <w:t>usable</w:t>
      </w:r>
      <w:r w:rsidR="0046673A" w:rsidRPr="00786803">
        <w:t xml:space="preserve"> knowledge and results gained from CARER+ project </w:t>
      </w:r>
      <w:r>
        <w:t xml:space="preserve">could firstly be adapted and applied in log term care environments outside the pilot sites and, secondly, that the learning from the implementation of the Carer+ programme could support improvements in service delivery at he wider EU level and beyond. </w:t>
      </w:r>
    </w:p>
    <w:p w14:paraId="17237B4E" w14:textId="77777777" w:rsidR="006D5C50" w:rsidRDefault="006D5C50" w:rsidP="006D5C50">
      <w:pPr>
        <w:pStyle w:val="Heading2"/>
      </w:pPr>
      <w:bookmarkStart w:id="429" w:name="_Toc425894945"/>
      <w:bookmarkStart w:id="430" w:name="_Toc425895085"/>
      <w:r>
        <w:t>Section 3: analysis of practices, success factors and lessons learned</w:t>
      </w:r>
      <w:bookmarkEnd w:id="429"/>
      <w:bookmarkEnd w:id="430"/>
    </w:p>
    <w:p w14:paraId="473E16B5" w14:textId="06D9CB3E" w:rsidR="006D5C50" w:rsidRDefault="006D5C50" w:rsidP="006D5C50">
      <w:pPr>
        <w:pStyle w:val="Bulletpoint"/>
        <w:numPr>
          <w:ilvl w:val="0"/>
          <w:numId w:val="0"/>
        </w:numPr>
        <w:spacing w:after="0"/>
        <w:ind w:firstLine="567"/>
      </w:pPr>
      <w:r>
        <w:t xml:space="preserve">This Section presents the analysis of practices drawn from the pilot implementation. It  identifies the key factors that contributed to the successful adaptation and application of the Carer+ approach, tools </w:t>
      </w:r>
      <w:r w:rsidRPr="000B65C3">
        <w:rPr>
          <w:rFonts w:eastAsia="Times New Roman" w:cs="Arial"/>
          <w:color w:val="auto"/>
        </w:rPr>
        <w:t xml:space="preserve">and services to </w:t>
      </w:r>
      <w:r>
        <w:rPr>
          <w:rFonts w:eastAsia="Times New Roman" w:cs="Arial"/>
          <w:color w:val="auto"/>
        </w:rPr>
        <w:t>the local, individual context. It describes how the lessons learned from the pilot experience can be used to support the transferability of the programme.</w:t>
      </w:r>
    </w:p>
    <w:p w14:paraId="3105714B" w14:textId="530B82E4" w:rsidR="0046673A" w:rsidRDefault="00130FBC" w:rsidP="006D5C50">
      <w:pPr>
        <w:pStyle w:val="Heading3"/>
        <w:rPr>
          <w:lang w:val="pt-PT"/>
        </w:rPr>
      </w:pPr>
      <w:bookmarkStart w:id="431" w:name="_Toc425894946"/>
      <w:bookmarkStart w:id="432" w:name="_Toc425895086"/>
      <w:r>
        <w:rPr>
          <w:lang w:val="pt-PT"/>
        </w:rPr>
        <w:t>Analysis of implementation practices –</w:t>
      </w:r>
      <w:r w:rsidR="00234D2C">
        <w:rPr>
          <w:lang w:val="pt-PT"/>
        </w:rPr>
        <w:t xml:space="preserve"> methodology</w:t>
      </w:r>
      <w:bookmarkEnd w:id="431"/>
      <w:bookmarkEnd w:id="432"/>
    </w:p>
    <w:p w14:paraId="0618C2F4" w14:textId="77777777" w:rsidR="00234D2C" w:rsidRPr="00C6142C" w:rsidRDefault="00234D2C" w:rsidP="00AD0D55">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0"/>
        <w:textAlignment w:val="auto"/>
        <w:rPr>
          <w:rFonts w:cs="Arial"/>
          <w:color w:val="000000" w:themeColor="text1"/>
          <w:lang w:val="pt-PT"/>
        </w:rPr>
      </w:pPr>
      <w:r w:rsidRPr="00C6142C">
        <w:rPr>
          <w:rFonts w:cs="Arial"/>
          <w:color w:val="000000" w:themeColor="text1"/>
          <w:lang w:val="pt-PT"/>
        </w:rPr>
        <w:t xml:space="preserve">The foundation for the development of this Toolkit, incorporating transferability principles, guidelines and good practices, was an analysis of the practices carried out by participants involved in the Carer+ programme implementation process, as described in the preceding section. </w:t>
      </w:r>
    </w:p>
    <w:p w14:paraId="3C73CD2A" w14:textId="19B6A236" w:rsidR="00D80392" w:rsidRPr="00C6142C" w:rsidRDefault="00385B65" w:rsidP="00AD0D55">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0"/>
        <w:textAlignment w:val="auto"/>
        <w:rPr>
          <w:rFonts w:cs="Arial"/>
          <w:color w:val="000000" w:themeColor="text1"/>
          <w:lang w:val="pt-PT"/>
        </w:rPr>
      </w:pPr>
      <w:r w:rsidRPr="00C6142C">
        <w:rPr>
          <w:rFonts w:cs="Arial"/>
        </w:rPr>
        <w:t xml:space="preserve">This </w:t>
      </w:r>
      <w:r w:rsidR="00234D2C" w:rsidRPr="00C6142C">
        <w:rPr>
          <w:rFonts w:cs="Arial"/>
        </w:rPr>
        <w:t xml:space="preserve">analysis </w:t>
      </w:r>
      <w:r w:rsidR="006A157C" w:rsidRPr="00C6142C">
        <w:rPr>
          <w:rFonts w:cs="Arial"/>
        </w:rPr>
        <w:t>was mainly based on data collected and analysed from the piloting impacts assessment</w:t>
      </w:r>
      <w:r w:rsidR="00F2060E" w:rsidRPr="00C6142C">
        <w:rPr>
          <w:rFonts w:cs="Arial"/>
        </w:rPr>
        <w:t>, but included other evaluation activities</w:t>
      </w:r>
      <w:r w:rsidR="006A157C" w:rsidRPr="00C6142C">
        <w:rPr>
          <w:rFonts w:cs="Arial"/>
        </w:rPr>
        <w:t xml:space="preserve">. It </w:t>
      </w:r>
      <w:r w:rsidRPr="00C6142C">
        <w:rPr>
          <w:rFonts w:cs="Arial"/>
        </w:rPr>
        <w:t>covered the following:</w:t>
      </w:r>
    </w:p>
    <w:p w14:paraId="4192A7B0" w14:textId="77777777" w:rsidR="00BD09C1" w:rsidRPr="00C6142C" w:rsidRDefault="006A157C" w:rsidP="00AE17F4">
      <w:pPr>
        <w:pStyle w:val="Bulletpoint"/>
        <w:spacing w:after="0"/>
        <w:ind w:left="1134" w:hanging="567"/>
        <w:rPr>
          <w:rFonts w:cs="Arial"/>
        </w:rPr>
      </w:pPr>
      <w:r w:rsidRPr="00C6142C">
        <w:rPr>
          <w:rFonts w:cs="Arial"/>
        </w:rPr>
        <w:t xml:space="preserve">Results from the </w:t>
      </w:r>
      <w:r w:rsidR="00342EB6" w:rsidRPr="00C6142C">
        <w:rPr>
          <w:rFonts w:cs="Arial"/>
        </w:rPr>
        <w:t>Carers survey</w:t>
      </w:r>
    </w:p>
    <w:p w14:paraId="3237E634" w14:textId="77777777" w:rsidR="00BD09C1" w:rsidRPr="00C6142C" w:rsidRDefault="006A157C" w:rsidP="00AE17F4">
      <w:pPr>
        <w:pStyle w:val="Bulletpoint"/>
        <w:spacing w:after="0"/>
        <w:ind w:left="1134" w:hanging="567"/>
        <w:rPr>
          <w:rFonts w:cs="Arial"/>
        </w:rPr>
      </w:pPr>
      <w:r w:rsidRPr="00C6142C">
        <w:rPr>
          <w:rFonts w:cs="Arial"/>
        </w:rPr>
        <w:t xml:space="preserve">Conclusions from </w:t>
      </w:r>
      <w:r w:rsidR="00342EB6" w:rsidRPr="00C6142C">
        <w:rPr>
          <w:rFonts w:cs="Arial"/>
        </w:rPr>
        <w:t>focus groups</w:t>
      </w:r>
      <w:r w:rsidRPr="00C6142C">
        <w:rPr>
          <w:rFonts w:cs="Arial"/>
        </w:rPr>
        <w:t xml:space="preserve"> carried out with carers and care receivers</w:t>
      </w:r>
    </w:p>
    <w:p w14:paraId="25871582" w14:textId="77777777" w:rsidR="00BD09C1" w:rsidRPr="00C6142C" w:rsidRDefault="006A157C" w:rsidP="00AE17F4">
      <w:pPr>
        <w:pStyle w:val="Bulletpoint"/>
        <w:spacing w:after="0"/>
        <w:ind w:left="1134" w:hanging="567"/>
        <w:rPr>
          <w:rFonts w:cs="Arial"/>
        </w:rPr>
      </w:pPr>
      <w:r w:rsidRPr="00C6142C">
        <w:rPr>
          <w:rFonts w:cs="Arial"/>
        </w:rPr>
        <w:t>Individual carer diaries and ‘case studies’ of carers participating in the pilot programme</w:t>
      </w:r>
    </w:p>
    <w:p w14:paraId="4A50F40B" w14:textId="77777777" w:rsidR="006A157C" w:rsidRPr="00C6142C" w:rsidRDefault="00342EB6" w:rsidP="00AE17F4">
      <w:pPr>
        <w:pStyle w:val="Bulletpoint"/>
        <w:spacing w:after="0"/>
        <w:ind w:left="1134" w:hanging="567"/>
        <w:rPr>
          <w:rFonts w:cs="Arial"/>
        </w:rPr>
      </w:pPr>
      <w:r w:rsidRPr="00C6142C">
        <w:rPr>
          <w:rFonts w:cs="Arial"/>
        </w:rPr>
        <w:t>Training programme evaluations</w:t>
      </w:r>
    </w:p>
    <w:p w14:paraId="1EAF1F57" w14:textId="77777777" w:rsidR="00385B65" w:rsidRPr="00C6142C" w:rsidRDefault="006A157C" w:rsidP="00AE17F4">
      <w:pPr>
        <w:pStyle w:val="Bulletpoint"/>
        <w:spacing w:after="0"/>
        <w:ind w:left="1134" w:hanging="567"/>
        <w:rPr>
          <w:rFonts w:cs="Arial"/>
        </w:rPr>
      </w:pPr>
      <w:r w:rsidRPr="00C6142C">
        <w:rPr>
          <w:rFonts w:cs="Arial"/>
        </w:rPr>
        <w:t>Carer+ Validation Workshops. Th</w:t>
      </w:r>
      <w:r w:rsidR="00342EB6" w:rsidRPr="00C6142C">
        <w:rPr>
          <w:rFonts w:cs="Arial"/>
        </w:rPr>
        <w:t>ese were organised with groups o</w:t>
      </w:r>
      <w:r w:rsidRPr="00C6142C">
        <w:rPr>
          <w:rFonts w:cs="Arial"/>
        </w:rPr>
        <w:t>f external experts and stakeholders in the care field.</w:t>
      </w:r>
    </w:p>
    <w:p w14:paraId="77BBCB7F" w14:textId="2ED3F4A8" w:rsidR="00B341EA" w:rsidRPr="00C6142C" w:rsidRDefault="00234D2C" w:rsidP="00AD0D55">
      <w:pPr>
        <w:pStyle w:val="BulletPointNew"/>
        <w:ind w:left="0" w:firstLine="567"/>
        <w:rPr>
          <w:rFonts w:cs="Arial"/>
          <w:color w:val="auto"/>
        </w:rPr>
      </w:pPr>
      <w:r w:rsidRPr="00C6142C">
        <w:rPr>
          <w:rFonts w:cs="Arial"/>
        </w:rPr>
        <w:t xml:space="preserve">The Carers survey </w:t>
      </w:r>
      <w:r w:rsidR="00B341EA" w:rsidRPr="00C6142C">
        <w:rPr>
          <w:rFonts w:cs="Arial"/>
        </w:rPr>
        <w:t xml:space="preserve">was a post-test survey – administered at the end of the piloting period – completed by both paid carers and informal carers. A total of 186 participating paid carers completed the survey, which included 25 questions in 5 blocks, covering: </w:t>
      </w:r>
      <w:r w:rsidR="00B341EA" w:rsidRPr="00C6142C">
        <w:rPr>
          <w:rFonts w:cs="Arial"/>
          <w:color w:val="auto"/>
        </w:rPr>
        <w:t>Experiences with the Carer+ Training Programme; Carer+ technology impact on caring practice and on formal carers’ professional development; Carers’ perception about the changes of the quality of life of care recipients in Carer+; Overall satisfaction with Carer+; Respondent’s profile.</w:t>
      </w:r>
    </w:p>
    <w:p w14:paraId="79F2E730" w14:textId="7790410E" w:rsidR="00B341EA" w:rsidRPr="00C6142C" w:rsidRDefault="00B341EA" w:rsidP="00AD0D55">
      <w:pPr>
        <w:pStyle w:val="BulletPointNew"/>
        <w:ind w:left="0" w:firstLine="567"/>
        <w:rPr>
          <w:rFonts w:cs="Arial"/>
          <w:lang w:val="en-GB"/>
        </w:rPr>
      </w:pPr>
      <w:r w:rsidRPr="00C6142C">
        <w:rPr>
          <w:rFonts w:cs="Arial"/>
          <w:color w:val="auto"/>
        </w:rPr>
        <w:t xml:space="preserve">All of the informal carers who took part in the programme (a total of 50) completed the post-test survey. The survey also </w:t>
      </w:r>
      <w:r w:rsidRPr="00C6142C">
        <w:rPr>
          <w:rFonts w:cs="Arial"/>
        </w:rPr>
        <w:t>included 25 questions in 5 blocks, covering:</w:t>
      </w:r>
      <w:r w:rsidRPr="00C6142C">
        <w:rPr>
          <w:rFonts w:cs="Arial"/>
          <w:color w:val="auto"/>
        </w:rPr>
        <w:t xml:space="preserve"> Experiences with the Carer+ Training Programme; Carer+ technology’s impacts on caring practice; Caregivers’ perceptions about the changes of the quality of life of the older persons in Carer+; Overall satisfaction with Carer+; Respondent’s profile.</w:t>
      </w:r>
    </w:p>
    <w:p w14:paraId="20CDE11D" w14:textId="77777777" w:rsidR="00C6142C" w:rsidRPr="00C6142C" w:rsidRDefault="00B341EA" w:rsidP="00AD0D55">
      <w:pPr>
        <w:pStyle w:val="Body66"/>
        <w:spacing w:after="0" w:line="300" w:lineRule="atLeast"/>
        <w:ind w:firstLine="567"/>
        <w:rPr>
          <w:rFonts w:cs="Arial"/>
          <w:color w:val="auto"/>
          <w:sz w:val="21"/>
          <w:szCs w:val="21"/>
        </w:rPr>
      </w:pPr>
      <w:r w:rsidRPr="00C6142C">
        <w:rPr>
          <w:rFonts w:cs="Arial"/>
          <w:color w:val="auto"/>
          <w:sz w:val="21"/>
          <w:szCs w:val="21"/>
          <w:lang w:val="en-GB"/>
        </w:rPr>
        <w:t xml:space="preserve">In each piloting country, two structured focus groups were carried out, </w:t>
      </w:r>
      <w:r w:rsidRPr="00C6142C">
        <w:rPr>
          <w:rFonts w:cs="Arial"/>
          <w:color w:val="auto"/>
          <w:sz w:val="21"/>
          <w:szCs w:val="21"/>
        </w:rPr>
        <w:t xml:space="preserve">one with carers (including both formal and informal caregivers if possible) </w:t>
      </w:r>
      <w:r w:rsidR="00C6142C" w:rsidRPr="00C6142C">
        <w:rPr>
          <w:rFonts w:cs="Arial"/>
          <w:color w:val="auto"/>
          <w:sz w:val="21"/>
          <w:szCs w:val="21"/>
        </w:rPr>
        <w:t xml:space="preserve">involving 7-10 participants, and </w:t>
      </w:r>
      <w:r w:rsidRPr="00C6142C">
        <w:rPr>
          <w:rFonts w:cs="Arial"/>
          <w:color w:val="auto"/>
          <w:sz w:val="21"/>
          <w:szCs w:val="21"/>
        </w:rPr>
        <w:t xml:space="preserve">one with care recipients </w:t>
      </w:r>
      <w:r w:rsidR="00C6142C" w:rsidRPr="00C6142C">
        <w:rPr>
          <w:rFonts w:cs="Arial"/>
          <w:color w:val="auto"/>
          <w:sz w:val="21"/>
          <w:szCs w:val="21"/>
        </w:rPr>
        <w:t xml:space="preserve">involving 4-10 participants. </w:t>
      </w:r>
      <w:r w:rsidRPr="00C6142C">
        <w:rPr>
          <w:rFonts w:cs="Arial"/>
          <w:color w:val="auto"/>
          <w:sz w:val="21"/>
          <w:szCs w:val="21"/>
        </w:rPr>
        <w:t xml:space="preserve"> </w:t>
      </w:r>
      <w:r w:rsidR="00C6142C" w:rsidRPr="00C6142C">
        <w:rPr>
          <w:rFonts w:cs="Arial"/>
          <w:color w:val="auto"/>
          <w:sz w:val="21"/>
          <w:szCs w:val="21"/>
        </w:rPr>
        <w:t xml:space="preserve">A total of 9 focus groups were implemented (In Italy, the focus group with care receivers was not implemented) involving 56 programme participants in total. </w:t>
      </w:r>
    </w:p>
    <w:p w14:paraId="34CA68CE" w14:textId="65E9317F" w:rsidR="00C6142C" w:rsidRPr="00C6142C" w:rsidRDefault="00C6142C" w:rsidP="00AD0D55">
      <w:pPr>
        <w:tabs>
          <w:tab w:val="clear" w:pos="566"/>
          <w:tab w:val="left" w:pos="284"/>
        </w:tabs>
        <w:spacing w:before="120" w:after="0"/>
        <w:rPr>
          <w:rStyle w:val="Strong"/>
          <w:rFonts w:cs="Arial"/>
          <w:b w:val="0"/>
          <w:color w:val="auto"/>
        </w:rPr>
      </w:pPr>
      <w:r w:rsidRPr="00C6142C">
        <w:rPr>
          <w:rFonts w:cs="Arial"/>
          <w:color w:val="auto"/>
        </w:rPr>
        <w:t>The carers focus group covered topics on</w:t>
      </w:r>
      <w:r w:rsidRPr="00C6142C">
        <w:rPr>
          <w:rFonts w:cs="Arial"/>
          <w:b/>
          <w:color w:val="auto"/>
        </w:rPr>
        <w:t xml:space="preserve"> </w:t>
      </w:r>
      <w:r w:rsidRPr="00C6142C">
        <w:rPr>
          <w:rStyle w:val="Strong"/>
          <w:rFonts w:cs="Arial"/>
          <w:b w:val="0"/>
          <w:color w:val="auto"/>
        </w:rPr>
        <w:t>expectations of Carer+ and if these had been fulfilled; experience of the Carer+ training programme; effects of using the CARER+ technologies on personal skills and future life opportunities; effects of Carer+ on everyday caring practice; advantages and disadvantages of everyday usage of technology in ycaring practice; impact of CARER+ technologies on the quality of home care provided; main benefits and good practices of being involved in CARER+.</w:t>
      </w:r>
    </w:p>
    <w:p w14:paraId="2EBE00B2" w14:textId="77777777" w:rsidR="00C6142C" w:rsidRPr="00C6142C" w:rsidRDefault="00C6142C" w:rsidP="00AD0D55">
      <w:pPr>
        <w:tabs>
          <w:tab w:val="clear" w:pos="566"/>
          <w:tab w:val="left" w:pos="284"/>
        </w:tabs>
        <w:spacing w:before="120" w:after="0"/>
        <w:rPr>
          <w:rStyle w:val="Strong"/>
          <w:rFonts w:cs="Arial"/>
          <w:b w:val="0"/>
          <w:color w:val="auto"/>
        </w:rPr>
      </w:pPr>
      <w:r w:rsidRPr="00C6142C">
        <w:rPr>
          <w:rFonts w:cs="Arial"/>
          <w:color w:val="auto"/>
        </w:rPr>
        <w:t>The care receivers focus group covered topics on</w:t>
      </w:r>
      <w:r w:rsidRPr="00C6142C">
        <w:rPr>
          <w:rFonts w:cs="Arial"/>
          <w:b/>
          <w:color w:val="auto"/>
        </w:rPr>
        <w:t xml:space="preserve"> </w:t>
      </w:r>
      <w:r w:rsidRPr="00C6142C">
        <w:rPr>
          <w:rStyle w:val="Strong"/>
          <w:rFonts w:cs="Arial"/>
          <w:b w:val="0"/>
          <w:color w:val="auto"/>
        </w:rPr>
        <w:t>expectations of Carer+ and if these had been fulfilled; experience of the Carer+ training programme; effects of using the CARER+ technologies on personal skills and future life opportunities; advantages and difficulties with the everyday use of technology; effect of Carer+ technologies on care provided; effect of CARER+ technology on autonomy and everyday life; main benefits and good practices of being involved in CARER+.</w:t>
      </w:r>
    </w:p>
    <w:p w14:paraId="0E79BE46" w14:textId="03FEC516" w:rsidR="00234D2C" w:rsidRDefault="00A20FCF" w:rsidP="00AD0D55">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spacing w:before="120" w:after="0"/>
      </w:pPr>
      <w:r>
        <w:t>Individual case studies were also used in the practice analysis. These were based on qualitative data collected from programme participants using a ‘caring diary’ that recorded the experiences of carer-care receiver ‘couples’ and their experiences and interactions involving the use of the Carer+ approach and tools. In particular, the case studies and caring diaries were intended to capture examples of ‘good practices’ involving new ways of providing care that were made possible as a result of the use of the acquired digital competences combined with the Carer+ technologies. A total of 36 of these good practices were collected and analysed.</w:t>
      </w:r>
    </w:p>
    <w:p w14:paraId="6F852FEF" w14:textId="02359638" w:rsidR="00234D2C" w:rsidRDefault="00B70BC0" w:rsidP="00AD0D55">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spacing w:before="120" w:after="0"/>
      </w:pPr>
      <w:r>
        <w:t xml:space="preserve">The analysis of practices also used data collected from evaluations of the Carer+ training programmes. </w:t>
      </w:r>
      <w:r w:rsidR="00D30A98">
        <w:t>For the ‘training the traners’ programme this entailed focus groups and interviews with programme participants. For the carers’ training programme, data were extracted from the post-test surveys (which included questions on experiences of participating in the training programme) and from the post-test focus groups.</w:t>
      </w:r>
    </w:p>
    <w:p w14:paraId="143E200B" w14:textId="6A4FAF01" w:rsidR="00D30A98" w:rsidRDefault="00D30A98" w:rsidP="00AD0D55">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spacing w:before="120" w:after="0"/>
        <w:rPr>
          <w:rStyle w:val="Emphasis"/>
          <w:rFonts w:cs="Arial"/>
          <w:bCs/>
          <w:i w:val="0"/>
        </w:rPr>
      </w:pPr>
      <w:r>
        <w:t xml:space="preserve">A final source of data for the practice analysis was the Carer+ validation workshops. Three validation workshops were implemented over the lifetime of the project, and involved experts and stakeholders reviewing three key outputs: the </w:t>
      </w:r>
      <w:r w:rsidRPr="007300F1">
        <w:rPr>
          <w:rFonts w:cs="Arial"/>
        </w:rPr>
        <w:t xml:space="preserve">Competence Framework for </w:t>
      </w:r>
      <w:proofErr w:type="gramStart"/>
      <w:r w:rsidRPr="00D30A98">
        <w:rPr>
          <w:rStyle w:val="Emphasis"/>
          <w:rFonts w:cs="Arial"/>
          <w:bCs/>
          <w:i w:val="0"/>
        </w:rPr>
        <w:t>care</w:t>
      </w:r>
      <w:proofErr w:type="gramEnd"/>
      <w:r w:rsidRPr="00D30A98">
        <w:rPr>
          <w:rStyle w:val="Emphasis"/>
          <w:rFonts w:cs="Arial"/>
          <w:bCs/>
          <w:i w:val="0"/>
        </w:rPr>
        <w:t xml:space="preserve"> workers</w:t>
      </w:r>
      <w:r>
        <w:rPr>
          <w:rStyle w:val="Emphasis"/>
          <w:rFonts w:cs="Arial"/>
          <w:bCs/>
          <w:i w:val="0"/>
        </w:rPr>
        <w:t>; the learning programme and the pilot implementation and impacts assessment. These workshops provided useful data on success factors, obstacles to implementation and transferability and sustainability principles.</w:t>
      </w:r>
    </w:p>
    <w:p w14:paraId="3558B05E" w14:textId="6145A548" w:rsidR="00177C5C" w:rsidRDefault="00AD0D55" w:rsidP="006D5C50">
      <w:pPr>
        <w:pStyle w:val="Heading3"/>
        <w:rPr>
          <w:rStyle w:val="Emphasis"/>
          <w:rFonts w:cs="Arial"/>
          <w:bCs w:val="0"/>
          <w:i w:val="0"/>
        </w:rPr>
      </w:pPr>
      <w:bookmarkStart w:id="433" w:name="_Toc425894947"/>
      <w:bookmarkStart w:id="434" w:name="_Toc425895087"/>
      <w:r>
        <w:rPr>
          <w:rStyle w:val="Emphasis"/>
          <w:rFonts w:cs="Arial"/>
          <w:bCs w:val="0"/>
          <w:i w:val="0"/>
        </w:rPr>
        <w:t>Key findings</w:t>
      </w:r>
      <w:r w:rsidR="0084559F">
        <w:rPr>
          <w:rStyle w:val="Emphasis"/>
          <w:rFonts w:cs="Arial"/>
          <w:bCs w:val="0"/>
          <w:i w:val="0"/>
        </w:rPr>
        <w:t xml:space="preserve"> of the Practice Analysis</w:t>
      </w:r>
      <w:bookmarkEnd w:id="433"/>
      <w:bookmarkEnd w:id="434"/>
    </w:p>
    <w:p w14:paraId="3F52222D" w14:textId="2E5FF248" w:rsidR="006A157C" w:rsidRDefault="00841EA6" w:rsidP="00751A58">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 w:val="left" w:pos="720"/>
          <w:tab w:val="left" w:pos="1440"/>
          <w:tab w:val="left" w:pos="2160"/>
        </w:tabs>
        <w:spacing w:before="120" w:after="0"/>
        <w:ind w:firstLine="0"/>
      </w:pPr>
      <w:r>
        <w:t xml:space="preserve">The main implications for the delivery of the Carer+ </w:t>
      </w:r>
      <w:r w:rsidR="00A8380E">
        <w:t xml:space="preserve">programme from this </w:t>
      </w:r>
      <w:r>
        <w:t>review were as follows:</w:t>
      </w:r>
    </w:p>
    <w:p w14:paraId="4CF5DC75" w14:textId="77777777" w:rsidR="00841EA6" w:rsidRDefault="00794723" w:rsidP="00F2060E">
      <w:pPr>
        <w:pStyle w:val="Bulletpoint"/>
      </w:pPr>
      <w:r>
        <w:t xml:space="preserve">Users have different profiles, different circumstances and different needs. </w:t>
      </w:r>
      <w:r w:rsidR="00006F2C">
        <w:t>T</w:t>
      </w:r>
      <w:r>
        <w:t xml:space="preserve">he profile of professional care workers is very diverse – with a wide spectrum of educational background and </w:t>
      </w:r>
      <w:r w:rsidR="00A8380E">
        <w:t>status; variations in current digital competences; wide variations in job stability and prospects and a similar pattern of diversity in the environments in which they work. Equally informal carers present very different circumstances, experience and needs. The Carer+ implementation approach therefore needs to identify these contextual variations and provide support to enable the Carer+ tools to adapt to the context of use.</w:t>
      </w:r>
    </w:p>
    <w:p w14:paraId="0F17529E" w14:textId="77777777" w:rsidR="007C0C76" w:rsidRDefault="007C0C76" w:rsidP="00F2060E">
      <w:pPr>
        <w:pStyle w:val="Bulletpoint"/>
      </w:pPr>
      <w:r>
        <w:t>However, professional care workers are different from informal care-givers. They have a different background, education, skills base, motivation and aspiration. The Carer+ programme needs to recognise and respond to these differences.</w:t>
      </w:r>
    </w:p>
    <w:p w14:paraId="0CC93046" w14:textId="77777777" w:rsidR="00A8380E" w:rsidRDefault="00A8380E" w:rsidP="00F2060E">
      <w:pPr>
        <w:pStyle w:val="Bulletpoint"/>
      </w:pPr>
      <w:r>
        <w:t>In turn, care receivers present a corresponding</w:t>
      </w:r>
      <w:r w:rsidR="0021522C">
        <w:t>ly</w:t>
      </w:r>
      <w:r>
        <w:t xml:space="preserve"> diverse pattern of circumstance and need. This is exemplified by the issues and problems experienced in home care situations, which range from physical health conditions through emotional and psychological issues to </w:t>
      </w:r>
      <w:r w:rsidR="000D104F">
        <w:t>challenges around things like social isolation, financial anxieties and boredom. The Carer+ programme needs to be sufficiently flexible to respond to this variability.</w:t>
      </w:r>
    </w:p>
    <w:p w14:paraId="1D4D9BBD" w14:textId="77777777" w:rsidR="007C0C76" w:rsidRDefault="007C0C76" w:rsidP="00F2060E">
      <w:pPr>
        <w:pStyle w:val="Bulletpoint"/>
      </w:pPr>
      <w:r>
        <w:t xml:space="preserve">Both care providers and care receivers were challenged by the introduction of new </w:t>
      </w:r>
      <w:r w:rsidR="0021522C">
        <w:t xml:space="preserve">technologies and new ways of working together. This led to anxieties around change and resistance to change. It is crucial that these anxieties and resistances are understood and addressed as part of the collaborative needs assessment and the delivery plan that is developed between key stakeholders at the start of the </w:t>
      </w:r>
      <w:r w:rsidR="0075027E">
        <w:t xml:space="preserve">adoption </w:t>
      </w:r>
      <w:r w:rsidR="0021522C">
        <w:t xml:space="preserve"> process.</w:t>
      </w:r>
    </w:p>
    <w:p w14:paraId="455C5EE0" w14:textId="77777777" w:rsidR="0021522C" w:rsidRDefault="0021522C" w:rsidP="00F2060E">
      <w:pPr>
        <w:pStyle w:val="Bulletpoint"/>
      </w:pPr>
      <w:r>
        <w:t>Care receivers only engage with technologies when there is evidence that they will add value to their</w:t>
      </w:r>
      <w:r w:rsidR="00006F2C">
        <w:t xml:space="preserve"> daily lives. This reinforces t</w:t>
      </w:r>
      <w:r>
        <w:t>he findings from the literature review – that the Carer+ tools need to be utilised within the home environment in ways that are practical, v</w:t>
      </w:r>
      <w:r w:rsidR="00006F2C">
        <w:t>alue added and in line with care</w:t>
      </w:r>
      <w:r>
        <w:t xml:space="preserve"> receivers beliefs and everyday lives.</w:t>
      </w:r>
    </w:p>
    <w:p w14:paraId="03B0A094" w14:textId="77777777" w:rsidR="00F2060E" w:rsidRDefault="00F2060E" w:rsidP="00F2060E">
      <w:pPr>
        <w:pStyle w:val="Bulletpoint"/>
      </w:pPr>
      <w:r>
        <w:t>Care providers are also challenged by the motivational, time and intellectual commitment required to participate in an unfamiliar learning programme. The Carer+ learning offer therefore needs to recognise these challenges and provide incentives to overcome them.</w:t>
      </w:r>
    </w:p>
    <w:p w14:paraId="30201942" w14:textId="77777777" w:rsidR="0053685C" w:rsidRDefault="0053685C" w:rsidP="0053685C">
      <w:pPr>
        <w:pStyle w:val="Heading2"/>
      </w:pPr>
      <w:bookmarkStart w:id="435" w:name="_Toc425894948"/>
      <w:bookmarkStart w:id="436" w:name="_Toc425895088"/>
      <w:r>
        <w:t>Section 4: Further resources</w:t>
      </w:r>
      <w:bookmarkEnd w:id="435"/>
      <w:bookmarkEnd w:id="436"/>
      <w:r>
        <w:t xml:space="preserve"> </w:t>
      </w:r>
    </w:p>
    <w:p w14:paraId="06F5B705" w14:textId="00072BA2" w:rsidR="00A47961" w:rsidRPr="00D61C5C" w:rsidRDefault="00A47961" w:rsidP="00A47961">
      <w:pPr>
        <w:spacing w:line="240" w:lineRule="auto"/>
        <w:ind w:firstLine="0"/>
        <w:rPr>
          <w:rFonts w:cs="Arial"/>
          <w:b/>
        </w:rPr>
      </w:pPr>
      <w:r w:rsidRPr="00D61C5C">
        <w:rPr>
          <w:rFonts w:cs="Arial"/>
          <w:b/>
        </w:rPr>
        <w:t>Designing training programmes</w:t>
      </w:r>
    </w:p>
    <w:p w14:paraId="1B7AEC1F" w14:textId="77777777" w:rsidR="00A47961" w:rsidRPr="00D61C5C" w:rsidRDefault="00A47961" w:rsidP="00A47961">
      <w:pPr>
        <w:spacing w:line="240" w:lineRule="auto"/>
        <w:ind w:firstLine="0"/>
        <w:rPr>
          <w:rFonts w:eastAsia="Times New Roman" w:cs="Arial"/>
          <w:lang w:eastAsia="en-GB"/>
        </w:rPr>
      </w:pPr>
      <w:r w:rsidRPr="00D61C5C">
        <w:rPr>
          <w:rFonts w:eastAsia="Times New Roman" w:cs="Arial"/>
          <w:lang w:eastAsia="en-GB"/>
        </w:rPr>
        <w:t xml:space="preserve">Design for learning, JISC at </w:t>
      </w:r>
      <w:hyperlink r:id="rId66" w:history="1">
        <w:r w:rsidRPr="00D61C5C">
          <w:rPr>
            <w:rFonts w:eastAsia="Times New Roman" w:cs="Arial"/>
            <w:color w:val="0000FF"/>
            <w:u w:val="single"/>
            <w:lang w:eastAsia="en-GB"/>
          </w:rPr>
          <w:t>http://www.jisc.ac.uk/elp_designlearn.html</w:t>
        </w:r>
      </w:hyperlink>
    </w:p>
    <w:p w14:paraId="55C128AB" w14:textId="77777777" w:rsidR="00A47961" w:rsidRPr="00D61C5C" w:rsidRDefault="00A47961" w:rsidP="00A47961">
      <w:pPr>
        <w:spacing w:line="240" w:lineRule="auto"/>
        <w:ind w:firstLine="0"/>
        <w:rPr>
          <w:rFonts w:eastAsia="Times New Roman" w:cs="Arial"/>
          <w:lang w:eastAsia="en-GB"/>
        </w:rPr>
      </w:pPr>
      <w:r w:rsidRPr="00D61C5C">
        <w:rPr>
          <w:rFonts w:eastAsia="Times New Roman" w:cs="Arial"/>
          <w:lang w:eastAsia="en-GB"/>
        </w:rPr>
        <w:t xml:space="preserve">Open University Learning Design Initiative </w:t>
      </w:r>
      <w:hyperlink r:id="rId67" w:history="1">
        <w:r w:rsidRPr="00D61C5C">
          <w:rPr>
            <w:rFonts w:eastAsia="Times New Roman" w:cs="Arial"/>
            <w:color w:val="0000FF"/>
            <w:u w:val="single"/>
            <w:lang w:eastAsia="en-GB"/>
          </w:rPr>
          <w:t>http://www.open.ac.uk/blogs/OULDI/</w:t>
        </w:r>
      </w:hyperlink>
      <w:r w:rsidRPr="00D61C5C">
        <w:rPr>
          <w:rFonts w:eastAsia="Times New Roman" w:cs="Arial"/>
          <w:lang w:eastAsia="en-GB"/>
        </w:rPr>
        <w:t> </w:t>
      </w:r>
    </w:p>
    <w:p w14:paraId="6E4205EE" w14:textId="77777777" w:rsidR="00A47961" w:rsidRPr="00D61C5C" w:rsidRDefault="00A47961" w:rsidP="00A47961">
      <w:pPr>
        <w:spacing w:line="240" w:lineRule="auto"/>
        <w:ind w:firstLine="0"/>
        <w:rPr>
          <w:rFonts w:eastAsia="Times New Roman" w:cs="Arial"/>
          <w:lang w:eastAsia="en-GB"/>
        </w:rPr>
      </w:pPr>
      <w:r w:rsidRPr="00D61C5C">
        <w:rPr>
          <w:rFonts w:eastAsia="Times New Roman" w:cs="Arial"/>
          <w:lang w:eastAsia="en-GB"/>
        </w:rPr>
        <w:t xml:space="preserve">Active learning - see pedagogical patterns for active learning at </w:t>
      </w:r>
      <w:hyperlink r:id="rId68" w:history="1">
        <w:r w:rsidRPr="00D61C5C">
          <w:rPr>
            <w:rFonts w:eastAsia="Times New Roman" w:cs="Arial"/>
            <w:color w:val="0000FF"/>
            <w:u w:val="single"/>
            <w:lang w:eastAsia="en-GB"/>
          </w:rPr>
          <w:t>http://www.pedagogicalpatterns.org/current/activelearning.pdf</w:t>
        </w:r>
      </w:hyperlink>
      <w:r w:rsidRPr="00D61C5C">
        <w:rPr>
          <w:rFonts w:eastAsia="Times New Roman" w:cs="Arial"/>
          <w:lang w:eastAsia="en-GB"/>
        </w:rPr>
        <w:t xml:space="preserve">  </w:t>
      </w:r>
    </w:p>
    <w:p w14:paraId="75EA652F" w14:textId="77777777" w:rsidR="00A47961" w:rsidRPr="00D61C5C" w:rsidRDefault="00A47961" w:rsidP="00A47961">
      <w:pPr>
        <w:spacing w:line="240" w:lineRule="auto"/>
        <w:ind w:firstLine="0"/>
        <w:rPr>
          <w:rFonts w:cs="Arial"/>
          <w:bCs/>
        </w:rPr>
      </w:pPr>
      <w:r w:rsidRPr="00D61C5C">
        <w:rPr>
          <w:rFonts w:cs="Arial"/>
          <w:bCs/>
        </w:rPr>
        <w:t xml:space="preserve">Ferrari, A. (2012). Digital Competence in Practice: An Analysis of Frameworks. </w:t>
      </w:r>
      <w:proofErr w:type="gramStart"/>
      <w:r w:rsidRPr="00D61C5C">
        <w:rPr>
          <w:rFonts w:cs="Arial"/>
          <w:bCs/>
        </w:rPr>
        <w:t>JRC Technical Reports.</w:t>
      </w:r>
      <w:proofErr w:type="gramEnd"/>
      <w:r w:rsidRPr="00D61C5C">
        <w:rPr>
          <w:rFonts w:cs="Arial"/>
          <w:bCs/>
        </w:rPr>
        <w:t xml:space="preserve"> </w:t>
      </w:r>
      <w:hyperlink r:id="rId69" w:history="1">
        <w:r w:rsidRPr="00D61C5C">
          <w:rPr>
            <w:rStyle w:val="Hyperlink"/>
            <w:rFonts w:cs="Arial"/>
            <w:bCs/>
          </w:rPr>
          <w:t>http://ipts.jrc.ec.europa.eu/publications/pub.cfm?id=5099</w:t>
        </w:r>
      </w:hyperlink>
      <w:r w:rsidRPr="00D61C5C">
        <w:rPr>
          <w:rFonts w:cs="Arial"/>
          <w:bCs/>
        </w:rPr>
        <w:t xml:space="preserve">  </w:t>
      </w:r>
    </w:p>
    <w:p w14:paraId="3C38A14E" w14:textId="77777777" w:rsidR="00A47961" w:rsidRPr="00D61C5C" w:rsidRDefault="00A47961" w:rsidP="00A47961">
      <w:pPr>
        <w:spacing w:line="240" w:lineRule="auto"/>
        <w:ind w:firstLine="0"/>
        <w:rPr>
          <w:rFonts w:cs="Arial"/>
        </w:rPr>
      </w:pPr>
      <w:r w:rsidRPr="00D61C5C">
        <w:rPr>
          <w:rFonts w:cs="Arial"/>
          <w:bCs/>
        </w:rPr>
        <w:t xml:space="preserve">Ferrari, A. (2013). Digital Competence Descriptors: a draft proposal. Draft JRC Technical Reports. DIGCOMP Project. </w:t>
      </w:r>
      <w:hyperlink r:id="rId70" w:history="1">
        <w:r w:rsidRPr="00D61C5C">
          <w:rPr>
            <w:rStyle w:val="Hyperlink"/>
            <w:rFonts w:cs="Arial"/>
            <w:bCs/>
          </w:rPr>
          <w:t>http://is.jrc.ec.europa.eu/pages/EAP/DIGCOMP.html</w:t>
        </w:r>
      </w:hyperlink>
    </w:p>
    <w:p w14:paraId="6390F018" w14:textId="77777777" w:rsidR="00A47961" w:rsidRPr="00D61C5C" w:rsidRDefault="00A47961" w:rsidP="00A47961">
      <w:pPr>
        <w:spacing w:line="240" w:lineRule="auto"/>
        <w:ind w:firstLine="0"/>
        <w:rPr>
          <w:rFonts w:cs="Arial"/>
          <w:b/>
        </w:rPr>
      </w:pPr>
      <w:r w:rsidRPr="00D61C5C">
        <w:rPr>
          <w:rFonts w:cs="Arial"/>
          <w:b/>
        </w:rPr>
        <w:t>Choosing devices</w:t>
      </w:r>
    </w:p>
    <w:p w14:paraId="4A57C2DA" w14:textId="77777777" w:rsidR="00A47961" w:rsidRPr="00D61C5C" w:rsidRDefault="00DD08BA" w:rsidP="00A47961">
      <w:pPr>
        <w:spacing w:line="240" w:lineRule="auto"/>
        <w:ind w:firstLine="0"/>
        <w:rPr>
          <w:rFonts w:cs="Arial"/>
        </w:rPr>
      </w:pPr>
      <w:hyperlink r:id="rId71" w:history="1">
        <w:r w:rsidR="00A47961" w:rsidRPr="00D61C5C">
          <w:rPr>
            <w:rStyle w:val="Hyperlink"/>
            <w:rFonts w:cs="Arial"/>
          </w:rPr>
          <w:t>http://www.netmagazine.com/features/15-top-tips-developing-new-ipad-3</w:t>
        </w:r>
      </w:hyperlink>
      <w:r w:rsidR="00A47961" w:rsidRPr="00D61C5C">
        <w:rPr>
          <w:rFonts w:cs="Arial"/>
        </w:rPr>
        <w:t> </w:t>
      </w:r>
    </w:p>
    <w:p w14:paraId="23DB01E2" w14:textId="77777777" w:rsidR="00A47961" w:rsidRPr="00D61C5C" w:rsidRDefault="00A47961" w:rsidP="00A47961">
      <w:pPr>
        <w:spacing w:line="240" w:lineRule="auto"/>
        <w:ind w:firstLine="0"/>
        <w:rPr>
          <w:rFonts w:cs="Arial"/>
          <w:b/>
        </w:rPr>
      </w:pPr>
      <w:r w:rsidRPr="00D61C5C">
        <w:rPr>
          <w:rFonts w:cs="Arial"/>
          <w:b/>
        </w:rPr>
        <w:t>Certification</w:t>
      </w:r>
    </w:p>
    <w:p w14:paraId="23E40907" w14:textId="77777777" w:rsidR="00A47961" w:rsidRDefault="00A47961" w:rsidP="00A47961">
      <w:pPr>
        <w:spacing w:line="240" w:lineRule="auto"/>
        <w:ind w:firstLine="0"/>
        <w:rPr>
          <w:rFonts w:cs="Arial"/>
        </w:rPr>
      </w:pPr>
      <w:r w:rsidRPr="00D61C5C">
        <w:rPr>
          <w:rFonts w:cs="Arial"/>
        </w:rPr>
        <w:t xml:space="preserve">Mozilla open badges </w:t>
      </w:r>
      <w:hyperlink r:id="rId72" w:history="1">
        <w:r w:rsidRPr="00D61C5C">
          <w:rPr>
            <w:rStyle w:val="Hyperlink"/>
            <w:rFonts w:cs="Arial"/>
          </w:rPr>
          <w:t>http://openbadges.org/en-US/faq.html</w:t>
        </w:r>
      </w:hyperlink>
      <w:r w:rsidRPr="00D61C5C">
        <w:rPr>
          <w:rFonts w:cs="Arial"/>
        </w:rPr>
        <w:t xml:space="preserve"> and the Open Badge Infrastructure ... Open Badge Backpack</w:t>
      </w:r>
    </w:p>
    <w:p w14:paraId="05A1B1F3" w14:textId="2196F849" w:rsidR="00A47961" w:rsidRPr="00A47961" w:rsidRDefault="00A47961" w:rsidP="00A47961">
      <w:pPr>
        <w:spacing w:line="240" w:lineRule="auto"/>
        <w:ind w:firstLine="0"/>
        <w:rPr>
          <w:rFonts w:cs="Arial"/>
          <w:b/>
        </w:rPr>
      </w:pPr>
      <w:r w:rsidRPr="00A47961">
        <w:rPr>
          <w:rFonts w:cs="Arial"/>
          <w:b/>
        </w:rPr>
        <w:t>Delivering smart home care</w:t>
      </w:r>
    </w:p>
    <w:p w14:paraId="37BFD911" w14:textId="77777777" w:rsidR="00A47961" w:rsidRDefault="00A47961" w:rsidP="00A47961">
      <w:pPr>
        <w:spacing w:line="240" w:lineRule="auto"/>
        <w:ind w:firstLine="0"/>
        <w:rPr>
          <w:rFonts w:eastAsia="Times New Roman" w:cs="Arial"/>
          <w:lang w:eastAsia="en-GB"/>
        </w:rPr>
      </w:pPr>
      <w:proofErr w:type="gramStart"/>
      <w:r w:rsidRPr="00A47961">
        <w:rPr>
          <w:rFonts w:eastAsia="Times New Roman" w:cs="Arial"/>
          <w:lang w:eastAsia="en-GB"/>
        </w:rPr>
        <w:t>Carretero, S. (2014).</w:t>
      </w:r>
      <w:proofErr w:type="gramEnd"/>
      <w:r w:rsidRPr="00A47961">
        <w:rPr>
          <w:rFonts w:eastAsia="Times New Roman" w:cs="Arial"/>
          <w:lang w:eastAsia="en-GB"/>
        </w:rPr>
        <w:t xml:space="preserve"> Mapping of effective technology-based services for independent living for older people at home. Seville: Joint Research Centre, Institute for Prospective Technological Studies, JRC. </w:t>
      </w:r>
      <w:proofErr w:type="gramStart"/>
      <w:r w:rsidRPr="00A47961">
        <w:rPr>
          <w:rFonts w:eastAsia="Times New Roman" w:cs="Arial"/>
          <w:lang w:eastAsia="en-GB"/>
        </w:rPr>
        <w:t>Scientific and Technical Reports Series.</w:t>
      </w:r>
      <w:proofErr w:type="gramEnd"/>
      <w:r w:rsidRPr="00A47961">
        <w:rPr>
          <w:rFonts w:eastAsia="Times New Roman" w:cs="Arial"/>
          <w:lang w:eastAsia="en-GB"/>
        </w:rPr>
        <w:t xml:space="preserve"> </w:t>
      </w:r>
    </w:p>
    <w:p w14:paraId="15CD091E" w14:textId="75E378CB" w:rsidR="00A47961" w:rsidRPr="00A47961" w:rsidRDefault="00A47961" w:rsidP="00A47961">
      <w:pPr>
        <w:spacing w:line="240" w:lineRule="auto"/>
        <w:ind w:firstLine="0"/>
        <w:rPr>
          <w:rFonts w:eastAsia="Times New Roman" w:cs="Arial"/>
          <w:lang w:eastAsia="en-GB"/>
        </w:rPr>
      </w:pPr>
      <w:r w:rsidRPr="00A47961">
        <w:t xml:space="preserve">Cullen, J and S Cohen (2006) Making Sense of Mediated Information: Empowerment and Dependency, in New Technologies in Health care’, </w:t>
      </w:r>
      <w:proofErr w:type="gramStart"/>
      <w:r w:rsidRPr="00A47961">
        <w:t>ed</w:t>
      </w:r>
      <w:proofErr w:type="gramEnd"/>
      <w:r w:rsidRPr="00A47961">
        <w:t>. A Webster, Palgrave, Basingstoke</w:t>
      </w:r>
    </w:p>
    <w:p w14:paraId="55F74521" w14:textId="093BABC8" w:rsidR="00A47961" w:rsidRPr="00A47961" w:rsidRDefault="00A47961" w:rsidP="00A47961">
      <w:pPr>
        <w:spacing w:line="240" w:lineRule="auto"/>
        <w:ind w:firstLine="0"/>
      </w:pPr>
      <w:r w:rsidRPr="00A47961">
        <w:t>Carretero et al (2013) Can Technology-based Services support Long-term Care Challenges in Home Care? Analysis of Evidence from Social Innovation Good Practices across the EU: CARICT Project Summary Report</w:t>
      </w:r>
    </w:p>
    <w:p w14:paraId="0A23E8AB" w14:textId="5139D014" w:rsidR="00A47961" w:rsidRPr="00A47961" w:rsidRDefault="00A47961" w:rsidP="00A47961">
      <w:pPr>
        <w:spacing w:line="240" w:lineRule="auto"/>
        <w:ind w:firstLine="0"/>
      </w:pPr>
      <w:r w:rsidRPr="00A47961">
        <w:t xml:space="preserve">Zhang, H (2010). Factors of Adoption of Mobile Information Technology by Homecare Nurses: A Technology Acceptance Model 2 Approach. </w:t>
      </w:r>
      <w:proofErr w:type="gramStart"/>
      <w:r w:rsidRPr="00A47961">
        <w:t>Computers, Informatics, Nursing, 28, 1, 49-56.</w:t>
      </w:r>
      <w:proofErr w:type="gramEnd"/>
      <w:r w:rsidRPr="00A47961">
        <w:t xml:space="preserve"> </w:t>
      </w:r>
    </w:p>
    <w:p w14:paraId="7E3B27C8" w14:textId="77777777" w:rsidR="00A47961" w:rsidRPr="00D61C5C" w:rsidRDefault="00A47961" w:rsidP="00A47961">
      <w:pPr>
        <w:spacing w:line="240" w:lineRule="auto"/>
        <w:ind w:firstLine="0"/>
        <w:rPr>
          <w:rFonts w:cs="Arial"/>
          <w:b/>
        </w:rPr>
      </w:pPr>
      <w:r w:rsidRPr="00D61C5C">
        <w:rPr>
          <w:rFonts w:cs="Arial"/>
          <w:b/>
        </w:rPr>
        <w:t>Evaluation</w:t>
      </w:r>
    </w:p>
    <w:p w14:paraId="3E72267B" w14:textId="77777777" w:rsidR="00A47961" w:rsidRPr="00D61C5C" w:rsidRDefault="00DD08BA" w:rsidP="00A47961">
      <w:pPr>
        <w:spacing w:line="240" w:lineRule="auto"/>
        <w:ind w:firstLine="0"/>
        <w:rPr>
          <w:rFonts w:cs="Arial"/>
        </w:rPr>
      </w:pPr>
      <w:hyperlink r:id="rId73" w:history="1">
        <w:r w:rsidR="00A47961" w:rsidRPr="00D61C5C">
          <w:rPr>
            <w:rStyle w:val="Hyperlink"/>
            <w:rFonts w:cs="Arial"/>
          </w:rPr>
          <w:t>http://www.socialresearchmethods.net/kb/intreval.php</w:t>
        </w:r>
      </w:hyperlink>
    </w:p>
    <w:p w14:paraId="3C3B1C38" w14:textId="77777777" w:rsidR="00A47961" w:rsidRPr="00D61C5C" w:rsidRDefault="00DD08BA" w:rsidP="00A47961">
      <w:pPr>
        <w:spacing w:line="240" w:lineRule="auto"/>
        <w:ind w:firstLine="0"/>
        <w:rPr>
          <w:rFonts w:cs="Arial"/>
        </w:rPr>
      </w:pPr>
      <w:hyperlink r:id="rId74" w:history="1">
        <w:r w:rsidR="00A47961" w:rsidRPr="00D61C5C">
          <w:rPr>
            <w:rStyle w:val="Hyperlink"/>
            <w:rFonts w:cs="Arial"/>
          </w:rPr>
          <w:t>http://toolkit.pellinstitute.org/evaluation-101/evaluation-approaches-types/</w:t>
        </w:r>
      </w:hyperlink>
    </w:p>
    <w:p w14:paraId="42B65A86" w14:textId="77777777" w:rsidR="00A47961" w:rsidRPr="00D61C5C" w:rsidRDefault="00A47961" w:rsidP="00A47961">
      <w:pPr>
        <w:spacing w:line="240" w:lineRule="auto"/>
        <w:ind w:firstLine="0"/>
        <w:rPr>
          <w:rFonts w:eastAsia="Times New Roman" w:cs="Arial"/>
          <w:lang w:eastAsia="en-GB"/>
        </w:rPr>
      </w:pPr>
      <w:r w:rsidRPr="00D61C5C">
        <w:rPr>
          <w:rFonts w:eastAsia="Times New Roman" w:cs="Arial"/>
          <w:lang w:eastAsia="en-GB"/>
        </w:rPr>
        <w:t>Chen, H</w:t>
      </w:r>
      <w:proofErr w:type="gramStart"/>
      <w:r w:rsidRPr="00D61C5C">
        <w:rPr>
          <w:rFonts w:eastAsia="Times New Roman" w:cs="Arial"/>
          <w:lang w:eastAsia="en-GB"/>
        </w:rPr>
        <w:t>.-</w:t>
      </w:r>
      <w:proofErr w:type="gramEnd"/>
      <w:r w:rsidRPr="00D61C5C">
        <w:rPr>
          <w:rFonts w:eastAsia="Times New Roman" w:cs="Arial"/>
          <w:lang w:eastAsia="en-GB"/>
        </w:rPr>
        <w:t xml:space="preserve">T. (1990). </w:t>
      </w:r>
      <w:r w:rsidRPr="00D61C5C">
        <w:rPr>
          <w:rFonts w:eastAsia="Times New Roman" w:cs="Arial"/>
          <w:i/>
          <w:iCs/>
          <w:lang w:eastAsia="en-GB"/>
        </w:rPr>
        <w:t>Theory-driven evaluations</w:t>
      </w:r>
      <w:r w:rsidRPr="00D61C5C">
        <w:rPr>
          <w:rFonts w:eastAsia="Times New Roman" w:cs="Arial"/>
          <w:lang w:eastAsia="en-GB"/>
        </w:rPr>
        <w:t>. Newbury Park, CA: Sage Publications Inc</w:t>
      </w:r>
    </w:p>
    <w:p w14:paraId="68BB99C6" w14:textId="77777777" w:rsidR="00A47961" w:rsidRPr="00D61C5C" w:rsidRDefault="00A47961" w:rsidP="00A47961">
      <w:pPr>
        <w:spacing w:line="240" w:lineRule="auto"/>
        <w:ind w:firstLine="0"/>
        <w:rPr>
          <w:rFonts w:cs="Arial"/>
        </w:rPr>
      </w:pPr>
      <w:r w:rsidRPr="00D61C5C">
        <w:rPr>
          <w:rFonts w:cs="Arial"/>
        </w:rPr>
        <w:t>https://www.theoryofchange.org/</w:t>
      </w:r>
    </w:p>
    <w:p w14:paraId="5BE8AFFB" w14:textId="5A75C22E" w:rsidR="00A34FBE" w:rsidRDefault="00A34FBE">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
    <w:p w14:paraId="7B5242A0" w14:textId="77777777" w:rsidR="005742B2" w:rsidRDefault="005742B2" w:rsidP="005742B2">
      <w:pPr>
        <w:pStyle w:val="Bulletpoint"/>
        <w:numPr>
          <w:ilvl w:val="0"/>
          <w:numId w:val="0"/>
        </w:numPr>
        <w:ind w:left="720"/>
      </w:pPr>
    </w:p>
    <w:p w14:paraId="05A8EA41" w14:textId="77777777" w:rsidR="00C841DF" w:rsidRDefault="00C841DF" w:rsidP="00BB7A78">
      <w:pPr>
        <w:pStyle w:val="Bulletpoint"/>
        <w:numPr>
          <w:ilvl w:val="0"/>
          <w:numId w:val="0"/>
        </w:numPr>
        <w:ind w:left="567"/>
      </w:pPr>
    </w:p>
    <w:p w14:paraId="005FC9DE" w14:textId="3BCAA95F" w:rsidR="005063A9" w:rsidRPr="007B7151" w:rsidRDefault="00570179" w:rsidP="00854241">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after="0" w:line="240" w:lineRule="auto"/>
        <w:ind w:firstLine="0"/>
        <w:jc w:val="left"/>
        <w:textAlignment w:val="auto"/>
      </w:pPr>
      <w:r w:rsidRPr="007B7151">
        <w:br w:type="page"/>
      </w:r>
      <w:r w:rsidR="00BC743D" w:rsidRPr="00AF59A5">
        <w:rPr>
          <w:noProof/>
          <w:lang w:val="en-US"/>
        </w:rPr>
        <w:drawing>
          <wp:anchor distT="0" distB="0" distL="114300" distR="114300" simplePos="0" relativeHeight="251658752" behindDoc="0" locked="0" layoutInCell="1" allowOverlap="1" wp14:anchorId="1266E19C" wp14:editId="226FC02D">
            <wp:simplePos x="0" y="0"/>
            <wp:positionH relativeFrom="column">
              <wp:posOffset>-904875</wp:posOffset>
            </wp:positionH>
            <wp:positionV relativeFrom="paragraph">
              <wp:posOffset>-1159510</wp:posOffset>
            </wp:positionV>
            <wp:extent cx="7576185" cy="10709910"/>
            <wp:effectExtent l="0" t="0" r="5715" b="0"/>
            <wp:wrapNone/>
            <wp:docPr id="8" name="Picture 8" descr="cov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verBac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76185" cy="1070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241" w:rsidRPr="007B7151">
        <w:t xml:space="preserve"> </w:t>
      </w:r>
    </w:p>
    <w:p w14:paraId="75CFE7B1" w14:textId="77777777" w:rsidR="005063A9" w:rsidRDefault="005063A9" w:rsidP="005063A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
    <w:p w14:paraId="43F86B49" w14:textId="77777777" w:rsidR="005063A9" w:rsidRDefault="005063A9" w:rsidP="005063A9">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0" w:line="240" w:lineRule="auto"/>
        <w:ind w:firstLine="0"/>
        <w:jc w:val="left"/>
        <w:textAlignment w:val="auto"/>
      </w:pPr>
    </w:p>
    <w:p w14:paraId="2C38ACA8" w14:textId="102A2499" w:rsidR="009B00C0" w:rsidRPr="00AF59A5" w:rsidRDefault="009B00C0" w:rsidP="0039084B"/>
    <w:sectPr w:rsidR="009B00C0" w:rsidRPr="00AF59A5" w:rsidSect="00751A58">
      <w:headerReference w:type="default" r:id="rId76"/>
      <w:footerReference w:type="default" r:id="rId77"/>
      <w:type w:val="evenPage"/>
      <w:pgSz w:w="11900" w:h="16820"/>
      <w:pgMar w:top="1843" w:right="1701" w:bottom="1418" w:left="1418" w:header="0" w:footer="0"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2" w:author="Péter Pálvölgyi" w:date="2015-07-30T16:03:00Z" w:initials="PP">
    <w:p w14:paraId="7428DB48" w14:textId="3AF44D66" w:rsidR="00DD08BA" w:rsidRDefault="00DD08BA">
      <w:pPr>
        <w:pStyle w:val="CommentText"/>
      </w:pPr>
      <w:r>
        <w:rPr>
          <w:rStyle w:val="CommentReference"/>
        </w:rPr>
        <w:annotationRef/>
      </w:r>
      <w:r>
        <w:t>I think this is the content and structure of the Toolkit.</w:t>
      </w:r>
      <w:bookmarkStart w:id="33" w:name="_GoBack"/>
      <w:bookmarkEnd w:id="33"/>
    </w:p>
  </w:comment>
  <w:comment w:id="39" w:author="Péter Pálvölgyi" w:date="2015-07-30T15:00:00Z" w:initials="PP">
    <w:p w14:paraId="5064ABE1" w14:textId="32E78EAC" w:rsidR="00AE17F4" w:rsidRDefault="00AE17F4">
      <w:pPr>
        <w:pStyle w:val="CommentText"/>
      </w:pPr>
      <w:r>
        <w:rPr>
          <w:rStyle w:val="CommentReference"/>
        </w:rPr>
        <w:annotationRef/>
      </w:r>
      <w:r>
        <w:t>And I think this is the approach you used (maybe the written content of these two subheadings – approach and content-structure should be changed?</w:t>
      </w:r>
    </w:p>
  </w:comment>
  <w:comment w:id="45" w:author="Péter Pálvölgyi" w:date="2015-07-30T15:02:00Z" w:initials="PP">
    <w:p w14:paraId="3ACCDD01" w14:textId="2B7F4E2A" w:rsidR="00AE17F4" w:rsidRDefault="00AE17F4">
      <w:pPr>
        <w:pStyle w:val="CommentText"/>
      </w:pPr>
      <w:r>
        <w:rPr>
          <w:rStyle w:val="CommentReference"/>
        </w:rPr>
        <w:annotationRef/>
      </w:r>
      <w:r>
        <w:t>Maybe ‘context’ of the toolkit would be more appropriate? You have already used the subtitle ‘purpose’ of the toolkit.</w:t>
      </w:r>
    </w:p>
  </w:comment>
  <w:comment w:id="78" w:author="Péter Pálvölgyi" w:date="2015-07-30T15:50:00Z" w:initials="PP">
    <w:p w14:paraId="2D8F2B18" w14:textId="6B46EE1D" w:rsidR="00AE17F4" w:rsidRDefault="00AE17F4">
      <w:pPr>
        <w:pStyle w:val="CommentText"/>
      </w:pPr>
      <w:r>
        <w:rPr>
          <w:rStyle w:val="CommentReference"/>
        </w:rPr>
        <w:annotationRef/>
      </w:r>
      <w:r>
        <w:t>Maybe you could refer to the Piloting Handbook and as also being an ope resource, it should be available on the website (maybe Gloria should be asked about it). Later, with pre-pilot activities, Piloting Handbook also could be referred</w:t>
      </w:r>
      <w:proofErr w:type="gramStart"/>
      <w:r>
        <w:t>..</w:t>
      </w:r>
      <w:proofErr w:type="gramEnd"/>
    </w:p>
  </w:comment>
  <w:comment w:id="86" w:author="Péter Pálvölgyi" w:date="2015-07-30T15:10:00Z" w:initials="PP">
    <w:p w14:paraId="7F2A9F15" w14:textId="2B0FD02D" w:rsidR="00AE17F4" w:rsidRDefault="00AE17F4" w:rsidP="000362B7">
      <w:pPr>
        <w:pStyle w:val="CommentText"/>
      </w:pPr>
      <w:r>
        <w:rPr>
          <w:rStyle w:val="CommentReference"/>
        </w:rPr>
        <w:annotationRef/>
      </w:r>
      <w:r>
        <w:t>This is a hard to read diagram, can we enlarge it to a whole page?</w:t>
      </w:r>
    </w:p>
  </w:comment>
  <w:comment w:id="90" w:author="Péter Pálvölgyi" w:date="2015-07-30T15:11:00Z" w:initials="PP">
    <w:p w14:paraId="6F14F176" w14:textId="7C5FD4CF" w:rsidR="00AE17F4" w:rsidRDefault="00AE17F4">
      <w:pPr>
        <w:pStyle w:val="CommentText"/>
      </w:pPr>
      <w:r>
        <w:rPr>
          <w:rStyle w:val="CommentReference"/>
        </w:rPr>
        <w:annotationRef/>
      </w:r>
      <w:r>
        <w:t>The learning environment has been designed in English and French, Italian, Latvian, Romanian and Spanish translation is also available. The learning environment is an open resource: for an access FEPEM (contact info) should be contacted.</w:t>
      </w:r>
    </w:p>
  </w:comment>
  <w:comment w:id="94" w:author="Péter Pálvölgyi" w:date="2015-07-30T15:13:00Z" w:initials="PP">
    <w:p w14:paraId="327A69F2" w14:textId="360B460E" w:rsidR="00AE17F4" w:rsidRDefault="00AE17F4">
      <w:pPr>
        <w:pStyle w:val="CommentText"/>
      </w:pPr>
      <w:r>
        <w:rPr>
          <w:rStyle w:val="CommentReference"/>
        </w:rPr>
        <w:annotationRef/>
      </w:r>
      <w:r>
        <w:t>Can we make this bigger?</w:t>
      </w:r>
    </w:p>
  </w:comment>
  <w:comment w:id="228" w:author="Péter Pálvölgyi" w:date="2015-07-30T15:28:00Z" w:initials="PP">
    <w:p w14:paraId="6A33E741" w14:textId="5B477F75" w:rsidR="00AE17F4" w:rsidRDefault="00AE17F4">
      <w:pPr>
        <w:pStyle w:val="CommentText"/>
      </w:pPr>
      <w:r>
        <w:rPr>
          <w:rStyle w:val="CommentReference"/>
        </w:rPr>
        <w:annotationRef/>
      </w:r>
      <w:r>
        <w:t>What does this mean?</w:t>
      </w:r>
    </w:p>
  </w:comment>
  <w:comment w:id="229" w:author="Péter Pálvölgyi" w:date="2015-07-30T15:28:00Z" w:initials="PP">
    <w:p w14:paraId="534AB928" w14:textId="572965D1" w:rsidR="00AE17F4" w:rsidRDefault="00AE17F4">
      <w:pPr>
        <w:pStyle w:val="CommentText"/>
      </w:pPr>
      <w:r>
        <w:rPr>
          <w:rStyle w:val="CommentReference"/>
        </w:rPr>
        <w:annotationRef/>
      </w:r>
      <w:r>
        <w:t>What does C score mean?</w:t>
      </w:r>
    </w:p>
  </w:comment>
  <w:comment w:id="230" w:author="Péter Pálvölgyi" w:date="2015-07-30T15:29:00Z" w:initials="PP">
    <w:p w14:paraId="2CF42E60" w14:textId="5F6FED02" w:rsidR="00AE17F4" w:rsidRDefault="00AE17F4">
      <w:pPr>
        <w:pStyle w:val="CommentText"/>
      </w:pPr>
      <w:r>
        <w:rPr>
          <w:rStyle w:val="CommentReference"/>
        </w:rPr>
        <w:annotationRef/>
      </w:r>
      <w:r>
        <w:t>Or other specifications, like diseases as obstacles to use them (hearning, sight, Alzheimer etc…)</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36479" w14:textId="77777777" w:rsidR="00AE17F4" w:rsidRDefault="00AE17F4" w:rsidP="0039084B">
      <w:r>
        <w:separator/>
      </w:r>
    </w:p>
  </w:endnote>
  <w:endnote w:type="continuationSeparator" w:id="0">
    <w:p w14:paraId="05C62748" w14:textId="77777777" w:rsidR="00AE17F4" w:rsidRDefault="00AE17F4" w:rsidP="0039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MT">
    <w:altName w:val="Arial"/>
    <w:charset w:val="00"/>
    <w:family w:val="swiss"/>
    <w:pitch w:val="default"/>
    <w:sig w:usb0="00000003" w:usb1="00000000" w:usb2="00000000" w:usb3="00000000" w:csb0="00000001" w:csb1="00000000"/>
  </w:font>
  <w:font w:name="Cambria-Bold">
    <w:altName w:val="Cambria"/>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PGothic">
    <w:charset w:val="80"/>
    <w:family w:val="swiss"/>
    <w:pitch w:val="variable"/>
    <w:sig w:usb0="E00002FF" w:usb1="6AC7FDFB" w:usb2="00000012" w:usb3="00000000" w:csb0="0002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Narrow">
    <w:altName w:val="Arial Narrow"/>
    <w:panose1 w:val="00000000000000000000"/>
    <w:charset w:val="00"/>
    <w:family w:val="swiss"/>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vantGarde Bk BT">
    <w:altName w:val="Century Gothic"/>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746902"/>
      <w:docPartObj>
        <w:docPartGallery w:val="Page Numbers (Bottom of Page)"/>
        <w:docPartUnique/>
      </w:docPartObj>
    </w:sdtPr>
    <w:sdtEndPr/>
    <w:sdtContent>
      <w:p w14:paraId="4F0E79B4" w14:textId="6891A820" w:rsidR="00AE17F4" w:rsidRDefault="00AE17F4">
        <w:pPr>
          <w:pStyle w:val="Footer"/>
          <w:jc w:val="right"/>
        </w:pPr>
        <w:r>
          <w:fldChar w:fldCharType="begin"/>
        </w:r>
        <w:r>
          <w:instrText>PAGE   \* MERGEFORMAT</w:instrText>
        </w:r>
        <w:r>
          <w:fldChar w:fldCharType="separate"/>
        </w:r>
        <w:r w:rsidR="00DD08BA" w:rsidRPr="00DD08BA">
          <w:rPr>
            <w:noProof/>
            <w:lang w:val="fr-FR"/>
          </w:rPr>
          <w:t>5</w:t>
        </w:r>
        <w:r>
          <w:fldChar w:fldCharType="end"/>
        </w:r>
      </w:p>
    </w:sdtContent>
  </w:sdt>
  <w:p w14:paraId="2720E661" w14:textId="5A7ED717" w:rsidR="00AE17F4" w:rsidRDefault="00AE17F4" w:rsidP="0039084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8147E" w14:textId="77777777" w:rsidR="00AE17F4" w:rsidRPr="009B7E71" w:rsidRDefault="00AE17F4" w:rsidP="00317206">
    <w:pPr>
      <w:jc w:val="right"/>
    </w:pPr>
    <w:r w:rsidRPr="009B7E71">
      <w:fldChar w:fldCharType="begin"/>
    </w:r>
    <w:r w:rsidRPr="009B7E71">
      <w:instrText xml:space="preserve"> PAGE   \* MERGEFORMAT </w:instrText>
    </w:r>
    <w:r w:rsidRPr="009B7E71">
      <w:fldChar w:fldCharType="separate"/>
    </w:r>
    <w:r w:rsidR="00DD08BA">
      <w:rPr>
        <w:noProof/>
      </w:rPr>
      <w:t>7</w:t>
    </w:r>
    <w:r w:rsidRPr="009B7E71">
      <w:fldChar w:fldCharType="end"/>
    </w:r>
  </w:p>
  <w:p w14:paraId="0DA6E145" w14:textId="77777777" w:rsidR="00AE17F4" w:rsidRDefault="00AE17F4" w:rsidP="0039084B">
    <w:r w:rsidRPr="009B7E71">
      <w:rPr>
        <w:noProof/>
        <w:lang w:val="en-US"/>
      </w:rPr>
      <w:drawing>
        <wp:inline distT="0" distB="0" distL="0" distR="0" wp14:anchorId="5FE41D7E" wp14:editId="4D4C558C">
          <wp:extent cx="4667885" cy="403860"/>
          <wp:effectExtent l="0" t="0" r="0" b="0"/>
          <wp:docPr id="4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03860"/>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892222"/>
      <w:docPartObj>
        <w:docPartGallery w:val="Page Numbers (Bottom of Page)"/>
        <w:docPartUnique/>
      </w:docPartObj>
    </w:sdtPr>
    <w:sdtEndPr/>
    <w:sdtContent>
      <w:p w14:paraId="44E8268A" w14:textId="474B33D0" w:rsidR="00AE17F4" w:rsidRDefault="00AE17F4">
        <w:pPr>
          <w:pStyle w:val="Footer"/>
          <w:jc w:val="right"/>
        </w:pPr>
        <w:r>
          <w:fldChar w:fldCharType="begin"/>
        </w:r>
        <w:r>
          <w:instrText>PAGE   \* MERGEFORMAT</w:instrText>
        </w:r>
        <w:r>
          <w:fldChar w:fldCharType="separate"/>
        </w:r>
        <w:r w:rsidR="00DD08BA" w:rsidRPr="00DD08BA">
          <w:rPr>
            <w:noProof/>
            <w:lang w:val="fr-FR"/>
          </w:rPr>
          <w:t>9</w:t>
        </w:r>
        <w:r>
          <w:fldChar w:fldCharType="end"/>
        </w:r>
      </w:p>
    </w:sdtContent>
  </w:sdt>
  <w:p w14:paraId="742E706D" w14:textId="0B7960D7" w:rsidR="00AE17F4" w:rsidRDefault="00AE17F4" w:rsidP="0039084B">
    <w:r w:rsidRPr="009B7E71">
      <w:rPr>
        <w:noProof/>
        <w:lang w:val="en-US"/>
      </w:rPr>
      <w:drawing>
        <wp:inline distT="0" distB="0" distL="0" distR="0" wp14:anchorId="4A84D313" wp14:editId="64A257DE">
          <wp:extent cx="4667885" cy="403860"/>
          <wp:effectExtent l="0" t="0" r="0" b="0"/>
          <wp:docPr id="4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0386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895C5" w14:textId="77777777" w:rsidR="00AE17F4" w:rsidRDefault="00AE17F4" w:rsidP="0039084B">
      <w:r>
        <w:separator/>
      </w:r>
    </w:p>
  </w:footnote>
  <w:footnote w:type="continuationSeparator" w:id="0">
    <w:p w14:paraId="60B161B4" w14:textId="77777777" w:rsidR="00AE17F4" w:rsidRDefault="00AE17F4" w:rsidP="0039084B">
      <w:r>
        <w:continuationSeparator/>
      </w:r>
    </w:p>
  </w:footnote>
  <w:footnote w:id="1">
    <w:p w14:paraId="280AB20B" w14:textId="779EE000" w:rsidR="00AE17F4" w:rsidRPr="00444450" w:rsidRDefault="00AE17F4" w:rsidP="00AD398B">
      <w:pPr>
        <w:spacing w:after="0" w:line="240" w:lineRule="auto"/>
        <w:ind w:firstLine="0"/>
        <w:rPr>
          <w:sz w:val="18"/>
          <w:szCs w:val="18"/>
        </w:rPr>
      </w:pPr>
      <w:r>
        <w:rPr>
          <w:rStyle w:val="FootnoteReference"/>
        </w:rPr>
        <w:footnoteRef/>
      </w:r>
      <w:r>
        <w:t xml:space="preserve"> </w:t>
      </w:r>
      <w:proofErr w:type="gramStart"/>
      <w:r w:rsidRPr="00444450">
        <w:rPr>
          <w:sz w:val="18"/>
          <w:szCs w:val="18"/>
        </w:rPr>
        <w:t>worldbank.org</w:t>
      </w:r>
      <w:proofErr w:type="gramEnd"/>
      <w:r w:rsidRPr="00444450">
        <w:rPr>
          <w:sz w:val="18"/>
          <w:szCs w:val="18"/>
        </w:rPr>
        <w:t>/developmentmarketplace/toolkit</w:t>
      </w:r>
    </w:p>
  </w:footnote>
  <w:footnote w:id="2">
    <w:p w14:paraId="0AB34281" w14:textId="77777777" w:rsidR="00AE17F4" w:rsidRPr="00444450" w:rsidRDefault="00AE17F4" w:rsidP="00AD398B">
      <w:pPr>
        <w:spacing w:after="0" w:line="240" w:lineRule="auto"/>
        <w:ind w:firstLine="0"/>
        <w:rPr>
          <w:sz w:val="18"/>
          <w:szCs w:val="18"/>
        </w:rPr>
      </w:pPr>
      <w:r w:rsidRPr="00444450">
        <w:rPr>
          <w:rStyle w:val="FootnoteReference"/>
          <w:sz w:val="18"/>
          <w:szCs w:val="18"/>
        </w:rPr>
        <w:footnoteRef/>
      </w:r>
      <w:r w:rsidRPr="00444450">
        <w:rPr>
          <w:sz w:val="18"/>
          <w:szCs w:val="18"/>
        </w:rPr>
        <w:t xml:space="preserve"> </w:t>
      </w:r>
      <w:hyperlink r:id="rId1" w:history="1">
        <w:r w:rsidRPr="00444450">
          <w:rPr>
            <w:rStyle w:val="Hyperlink"/>
            <w:sz w:val="18"/>
            <w:szCs w:val="18"/>
          </w:rPr>
          <w:t>http://www.ahrq.gov/research/publications/pubcomguide/pcguide6.pdf</w:t>
        </w:r>
      </w:hyperlink>
    </w:p>
    <w:p w14:paraId="058868DE" w14:textId="72D25928" w:rsidR="00AE17F4" w:rsidRDefault="00AE17F4">
      <w:pPr>
        <w:pStyle w:val="FootnoteText"/>
      </w:pPr>
    </w:p>
  </w:footnote>
  <w:footnote w:id="3">
    <w:p w14:paraId="0D36D428" w14:textId="77777777" w:rsidR="00AE17F4" w:rsidRPr="00F724DA" w:rsidRDefault="00AE17F4" w:rsidP="007673A7">
      <w:pPr>
        <w:pStyle w:val="FootnoteText"/>
      </w:pPr>
      <w:r>
        <w:rPr>
          <w:rStyle w:val="FootnoteReference"/>
        </w:rPr>
        <w:footnoteRef/>
      </w:r>
      <w:r>
        <w:t xml:space="preserve"> This is combined into a single course 4 title ‘Independent and assisted living’</w:t>
      </w:r>
    </w:p>
  </w:footnote>
  <w:footnote w:id="4">
    <w:p w14:paraId="70A8F555" w14:textId="77777777" w:rsidR="00AE17F4" w:rsidRDefault="00AE17F4" w:rsidP="00A47961">
      <w:pPr>
        <w:pStyle w:val="FootnoteText"/>
        <w:spacing w:after="0" w:line="240" w:lineRule="auto"/>
        <w:ind w:firstLine="0"/>
      </w:pPr>
      <w:r>
        <w:rPr>
          <w:rStyle w:val="FootnoteReference"/>
        </w:rPr>
        <w:footnoteRef/>
      </w:r>
      <w:r>
        <w:t xml:space="preserve"> </w:t>
      </w:r>
      <w:proofErr w:type="gramStart"/>
      <w:r w:rsidRPr="009165CA">
        <w:rPr>
          <w:sz w:val="18"/>
          <w:szCs w:val="18"/>
        </w:rPr>
        <w:t>European Commission,</w:t>
      </w:r>
      <w:r>
        <w:rPr>
          <w:sz w:val="18"/>
          <w:szCs w:val="18"/>
        </w:rPr>
        <w:t>’</w:t>
      </w:r>
      <w:r w:rsidRPr="009165CA">
        <w:rPr>
          <w:sz w:val="18"/>
          <w:szCs w:val="18"/>
        </w:rPr>
        <w:t>Long-term Care Challenges in an Ageing Society’, 2010.</w:t>
      </w:r>
      <w:proofErr w:type="gramEnd"/>
    </w:p>
  </w:footnote>
  <w:footnote w:id="5">
    <w:p w14:paraId="1CD8C161" w14:textId="77777777" w:rsidR="00AE17F4" w:rsidRPr="0074113B" w:rsidRDefault="00AE17F4" w:rsidP="00A47961">
      <w:pPr>
        <w:pStyle w:val="FootnoteText"/>
        <w:spacing w:after="0" w:line="240" w:lineRule="auto"/>
        <w:ind w:firstLine="0"/>
        <w:rPr>
          <w:sz w:val="18"/>
          <w:szCs w:val="18"/>
        </w:rPr>
      </w:pPr>
      <w:r>
        <w:rPr>
          <w:rStyle w:val="FootnoteReference"/>
        </w:rPr>
        <w:footnoteRef/>
      </w:r>
      <w:r>
        <w:t xml:space="preserve"> </w:t>
      </w:r>
      <w:r w:rsidRPr="0074113B">
        <w:rPr>
          <w:sz w:val="18"/>
          <w:szCs w:val="18"/>
        </w:rPr>
        <w:t>European Commission.  ‘</w:t>
      </w:r>
      <w:r w:rsidRPr="0074113B">
        <w:rPr>
          <w:rFonts w:cs="Arial"/>
          <w:sz w:val="18"/>
          <w:szCs w:val="18"/>
        </w:rPr>
        <w:t>ICT and Ageing’, 2008, pp4</w:t>
      </w:r>
    </w:p>
  </w:footnote>
  <w:footnote w:id="6">
    <w:p w14:paraId="427F77AF" w14:textId="77777777" w:rsidR="00AE17F4" w:rsidRPr="0074113B" w:rsidRDefault="00AE17F4" w:rsidP="00A47961">
      <w:pPr>
        <w:pStyle w:val="Bulletpoint"/>
        <w:numPr>
          <w:ilvl w:val="0"/>
          <w:numId w:val="0"/>
        </w:numPr>
        <w:spacing w:before="0" w:after="0" w:line="240" w:lineRule="auto"/>
        <w:rPr>
          <w:sz w:val="18"/>
          <w:szCs w:val="18"/>
        </w:rPr>
      </w:pPr>
      <w:r w:rsidRPr="0074113B">
        <w:rPr>
          <w:rStyle w:val="FootnoteReference"/>
          <w:sz w:val="18"/>
          <w:szCs w:val="18"/>
        </w:rPr>
        <w:footnoteRef/>
      </w:r>
      <w:r w:rsidRPr="0074113B">
        <w:rPr>
          <w:sz w:val="18"/>
          <w:szCs w:val="18"/>
        </w:rPr>
        <w:t xml:space="preserve"> European Commission.  ‘Long-term Care Challenges in an Ageing Society’, 2010</w:t>
      </w:r>
    </w:p>
    <w:p w14:paraId="2F1F5F6C" w14:textId="77777777" w:rsidR="00AE17F4" w:rsidRDefault="00AE17F4" w:rsidP="00585314">
      <w:pPr>
        <w:pStyle w:val="FootnoteText"/>
      </w:pPr>
    </w:p>
  </w:footnote>
  <w:footnote w:id="7">
    <w:p w14:paraId="4DD34548" w14:textId="6846A5CA" w:rsidR="00AE17F4" w:rsidRDefault="00AE17F4" w:rsidP="00A47961">
      <w:pPr>
        <w:spacing w:after="0" w:line="240" w:lineRule="auto"/>
        <w:ind w:left="284" w:hanging="284"/>
      </w:pPr>
      <w:r>
        <w:rPr>
          <w:rStyle w:val="FootnoteReference"/>
        </w:rPr>
        <w:footnoteRef/>
      </w:r>
      <w:r>
        <w:t xml:space="preserve"> </w:t>
      </w:r>
      <w:r w:rsidRPr="00B207A5">
        <w:rPr>
          <w:sz w:val="18"/>
          <w:szCs w:val="18"/>
        </w:rPr>
        <w:t xml:space="preserve">Inno-serve (2012) ”Literature review on innovation in social services in Europe”, Work Package 1, May 2012: </w:t>
      </w:r>
      <w:hyperlink r:id="rId2" w:history="1">
        <w:r w:rsidRPr="00B207A5">
          <w:rPr>
            <w:rStyle w:val="Hyperlink"/>
            <w:sz w:val="18"/>
            <w:szCs w:val="18"/>
          </w:rPr>
          <w:t>http://inno-serv.eu/</w:t>
        </w:r>
      </w:hyperlink>
      <w:r>
        <w:t xml:space="preserve"> </w:t>
      </w:r>
    </w:p>
  </w:footnote>
  <w:footnote w:id="8">
    <w:p w14:paraId="3D15B1B3" w14:textId="77777777" w:rsidR="00AE17F4" w:rsidRPr="008A1935" w:rsidRDefault="00AE17F4" w:rsidP="00A47961">
      <w:pPr>
        <w:spacing w:after="0" w:line="240" w:lineRule="auto"/>
        <w:ind w:firstLine="0"/>
        <w:rPr>
          <w:rFonts w:asciiTheme="minorHAnsi" w:hAnsiTheme="minorHAnsi"/>
          <w:sz w:val="18"/>
          <w:szCs w:val="18"/>
        </w:rPr>
      </w:pPr>
      <w:r>
        <w:rPr>
          <w:rStyle w:val="FootnoteReference"/>
        </w:rPr>
        <w:footnoteRef/>
      </w:r>
      <w:r>
        <w:t xml:space="preserve"> </w:t>
      </w:r>
      <w:proofErr w:type="gramStart"/>
      <w:r>
        <w:rPr>
          <w:rFonts w:asciiTheme="minorHAnsi" w:hAnsiTheme="minorHAnsi"/>
          <w:sz w:val="18"/>
          <w:szCs w:val="18"/>
        </w:rPr>
        <w:t xml:space="preserve">Esping-Andersen G </w:t>
      </w:r>
      <w:r w:rsidRPr="00984B44">
        <w:rPr>
          <w:rFonts w:asciiTheme="minorHAnsi" w:hAnsiTheme="minorHAnsi"/>
          <w:sz w:val="18"/>
          <w:szCs w:val="18"/>
        </w:rPr>
        <w:t xml:space="preserve">(1990) </w:t>
      </w:r>
      <w:r w:rsidRPr="00984B44">
        <w:rPr>
          <w:rFonts w:asciiTheme="minorHAnsi" w:hAnsiTheme="minorHAnsi"/>
          <w:i/>
          <w:iCs/>
          <w:sz w:val="18"/>
          <w:szCs w:val="18"/>
        </w:rPr>
        <w:t>The Three Worlds of Welfare Capitalism</w:t>
      </w:r>
      <w:r w:rsidRPr="00984B44">
        <w:rPr>
          <w:rFonts w:asciiTheme="minorHAnsi" w:hAnsiTheme="minorHAnsi"/>
          <w:sz w:val="18"/>
          <w:szCs w:val="18"/>
        </w:rPr>
        <w:t>.</w:t>
      </w:r>
      <w:proofErr w:type="gramEnd"/>
      <w:r w:rsidRPr="00984B44">
        <w:rPr>
          <w:rFonts w:asciiTheme="minorHAnsi" w:hAnsiTheme="minorHAnsi"/>
          <w:sz w:val="18"/>
          <w:szCs w:val="18"/>
        </w:rPr>
        <w:t xml:space="preserve"> Cambridge: Polity Press &amp; Princeton: Princeton University Press, 1990</w:t>
      </w:r>
    </w:p>
  </w:footnote>
  <w:footnote w:id="9">
    <w:p w14:paraId="044EF201" w14:textId="77777777" w:rsidR="00AE17F4" w:rsidRPr="00984B44" w:rsidRDefault="00AE17F4" w:rsidP="00585314">
      <w:pPr>
        <w:spacing w:after="0" w:line="240" w:lineRule="auto"/>
        <w:ind w:firstLine="0"/>
        <w:rPr>
          <w:rFonts w:asciiTheme="minorHAnsi" w:hAnsiTheme="minorHAnsi" w:cs="Arial"/>
          <w:sz w:val="18"/>
          <w:szCs w:val="18"/>
        </w:rPr>
      </w:pPr>
      <w:r>
        <w:rPr>
          <w:rStyle w:val="FootnoteReference"/>
        </w:rPr>
        <w:footnoteRef/>
      </w:r>
      <w:r>
        <w:t xml:space="preserve"> </w:t>
      </w:r>
      <w:r w:rsidRPr="00984B44">
        <w:rPr>
          <w:rFonts w:asciiTheme="minorHAnsi" w:hAnsiTheme="minorHAnsi" w:cs="Arial"/>
          <w:sz w:val="18"/>
          <w:szCs w:val="18"/>
          <w:lang w:eastAsia="en-GB"/>
        </w:rPr>
        <w:t xml:space="preserve">Stambolieva, M. (2011) The Post-Yugoslav Welfare States – from Legacies to Actor Shaped Transformations, in </w:t>
      </w:r>
      <w:r w:rsidRPr="00984B44">
        <w:rPr>
          <w:rFonts w:asciiTheme="minorHAnsi" w:hAnsiTheme="minorHAnsi" w:cs="Arial"/>
          <w:spacing w:val="-15"/>
          <w:sz w:val="18"/>
          <w:szCs w:val="18"/>
          <w:lang w:eastAsia="en-GB"/>
        </w:rPr>
        <w:t xml:space="preserve">Welfare States in Transition: 20 Years after the YugoslavWelfare Model. </w:t>
      </w:r>
      <w:r w:rsidRPr="00984B44">
        <w:rPr>
          <w:rFonts w:asciiTheme="minorHAnsi" w:hAnsiTheme="minorHAnsi" w:cs="Arial"/>
          <w:sz w:val="18"/>
          <w:szCs w:val="18"/>
          <w:lang w:eastAsia="en-GB"/>
        </w:rPr>
        <w:t>Friedrich Ebert Foundation</w:t>
      </w:r>
    </w:p>
    <w:p w14:paraId="63A6B8E6" w14:textId="77777777" w:rsidR="00AE17F4" w:rsidRDefault="00AE17F4" w:rsidP="00585314">
      <w:pPr>
        <w:pStyle w:val="FootnoteText"/>
      </w:pPr>
    </w:p>
  </w:footnote>
  <w:footnote w:id="10">
    <w:p w14:paraId="0E1033AA" w14:textId="77777777" w:rsidR="00AE17F4" w:rsidRPr="00E25EFE" w:rsidRDefault="00AE17F4" w:rsidP="00585314">
      <w:pPr>
        <w:rPr>
          <w:rFonts w:cs="Arial"/>
        </w:rPr>
      </w:pPr>
      <w:r>
        <w:rPr>
          <w:rStyle w:val="FootnoteReference"/>
        </w:rPr>
        <w:footnoteRef/>
      </w:r>
      <w:r>
        <w:t xml:space="preserve"> </w:t>
      </w:r>
      <w:r>
        <w:rPr>
          <w:rFonts w:cs="Arial"/>
        </w:rPr>
        <w:t xml:space="preserve">. </w:t>
      </w:r>
      <w:r w:rsidRPr="00BD76DF">
        <w:rPr>
          <w:rFonts w:cs="Arial"/>
          <w:sz w:val="18"/>
          <w:szCs w:val="18"/>
        </w:rPr>
        <w:t>European Commission. ‘ICT &amp; Ageing’, 2008</w:t>
      </w:r>
    </w:p>
    <w:p w14:paraId="1E9AA7A6" w14:textId="77777777" w:rsidR="00AE17F4" w:rsidRDefault="00AE17F4" w:rsidP="00585314">
      <w:pPr>
        <w:pStyle w:val="FootnoteText"/>
      </w:pPr>
    </w:p>
  </w:footnote>
  <w:footnote w:id="11">
    <w:p w14:paraId="757294EB" w14:textId="32A8883F" w:rsidR="00AE17F4" w:rsidRDefault="00AE17F4" w:rsidP="00A47961">
      <w:pPr>
        <w:spacing w:after="0" w:line="240" w:lineRule="auto"/>
      </w:pPr>
      <w:r>
        <w:rPr>
          <w:rStyle w:val="FootnoteReference"/>
        </w:rPr>
        <w:footnoteRef/>
      </w:r>
      <w:r>
        <w:t xml:space="preserve"> </w:t>
      </w:r>
      <w:r w:rsidRPr="00762805">
        <w:rPr>
          <w:rFonts w:cs="Times New Roman"/>
          <w:sz w:val="18"/>
          <w:szCs w:val="18"/>
        </w:rPr>
        <w:t>Woolgar, S (1991) The Turn to Technology in Social Studies of Science', Science, Technology, &amp; Human Values, Vol. 16, No. 1 (Winter), pp. 20-50.</w:t>
      </w:r>
    </w:p>
  </w:footnote>
  <w:footnote w:id="12">
    <w:p w14:paraId="47C7F6DA" w14:textId="77777777" w:rsidR="00AE17F4" w:rsidRPr="00762805" w:rsidRDefault="00AE17F4" w:rsidP="00A47961">
      <w:pPr>
        <w:spacing w:after="0" w:line="240" w:lineRule="auto"/>
        <w:ind w:firstLine="0"/>
        <w:rPr>
          <w:sz w:val="18"/>
          <w:szCs w:val="18"/>
        </w:rPr>
      </w:pPr>
      <w:r>
        <w:rPr>
          <w:rStyle w:val="FootnoteReference"/>
        </w:rPr>
        <w:footnoteRef/>
      </w:r>
      <w:r>
        <w:t xml:space="preserve"> </w:t>
      </w:r>
      <w:r w:rsidRPr="00762805">
        <w:rPr>
          <w:sz w:val="18"/>
          <w:szCs w:val="18"/>
        </w:rPr>
        <w:t>Williams, R. and Edge, D. (1999) ‘The Social Shaping of Technology’, in Dutton, W. (Ed.) Information and Communication Technologies: Visions and Realities, Oxford University Press, Oxford, pp. 53-68</w:t>
      </w:r>
    </w:p>
  </w:footnote>
  <w:footnote w:id="13">
    <w:p w14:paraId="5D55F038" w14:textId="77777777" w:rsidR="00AE17F4" w:rsidRPr="00BD1EFB" w:rsidRDefault="00AE17F4" w:rsidP="0053685C">
      <w:pPr>
        <w:spacing w:after="0" w:line="240" w:lineRule="auto"/>
        <w:rPr>
          <w:rFonts w:eastAsia="Times New Roman" w:cs="Times New Roman"/>
          <w:sz w:val="18"/>
          <w:szCs w:val="18"/>
          <w:lang w:eastAsia="en-GB"/>
        </w:rPr>
      </w:pPr>
      <w:r>
        <w:rPr>
          <w:rStyle w:val="FootnoteReference"/>
        </w:rPr>
        <w:footnoteRef/>
      </w:r>
      <w:r>
        <w:t xml:space="preserve"> </w:t>
      </w:r>
      <w:r w:rsidRPr="00D762FC">
        <w:rPr>
          <w:rFonts w:eastAsia="Times New Roman" w:cs="Times New Roman"/>
          <w:sz w:val="18"/>
          <w:szCs w:val="18"/>
          <w:lang w:eastAsia="en-GB"/>
        </w:rPr>
        <w:t>Di Maggio, P., Hargittai, E., Neuman, W. R. and Robinson, J. P. (2001) Social Implications of </w:t>
      </w:r>
      <w:r w:rsidRPr="00D762FC">
        <w:rPr>
          <w:rFonts w:eastAsia="Times New Roman" w:cs="Times New Roman"/>
          <w:spacing w:val="-15"/>
          <w:sz w:val="18"/>
          <w:szCs w:val="18"/>
          <w:lang w:eastAsia="en-GB"/>
        </w:rPr>
        <w:t>the Internet.</w:t>
      </w:r>
      <w:r w:rsidRPr="00D762FC">
        <w:rPr>
          <w:rFonts w:eastAsia="Times New Roman" w:cs="Times New Roman"/>
          <w:sz w:val="18"/>
          <w:szCs w:val="18"/>
          <w:lang w:eastAsia="en-GB"/>
        </w:rPr>
        <w:t xml:space="preserve"> Annual Review of Sociology </w:t>
      </w:r>
      <w:r w:rsidRPr="00D762FC">
        <w:rPr>
          <w:rFonts w:eastAsia="Times New Roman" w:cs="Times New Roman"/>
          <w:spacing w:val="-15"/>
          <w:sz w:val="18"/>
          <w:szCs w:val="18"/>
          <w:lang w:eastAsia="en-GB"/>
        </w:rPr>
        <w:t>27:307-336.</w:t>
      </w:r>
    </w:p>
  </w:footnote>
  <w:footnote w:id="14">
    <w:p w14:paraId="44ED8B2E" w14:textId="77777777" w:rsidR="00AE17F4" w:rsidRPr="005A0CD9" w:rsidRDefault="00AE17F4" w:rsidP="0053685C">
      <w:pPr>
        <w:spacing w:after="0" w:line="240" w:lineRule="auto"/>
      </w:pPr>
      <w:r>
        <w:rPr>
          <w:rStyle w:val="FootnoteReference"/>
        </w:rPr>
        <w:footnoteRef/>
      </w:r>
      <w:r>
        <w:t xml:space="preserve"> </w:t>
      </w:r>
      <w:r w:rsidRPr="00BD1EFB">
        <w:rPr>
          <w:sz w:val="18"/>
          <w:szCs w:val="18"/>
        </w:rPr>
        <w:t xml:space="preserve">Feenberg, A. (1995). </w:t>
      </w:r>
      <w:r w:rsidRPr="00BD1EFB">
        <w:rPr>
          <w:i/>
          <w:iCs/>
          <w:sz w:val="18"/>
          <w:szCs w:val="18"/>
        </w:rPr>
        <w:t>Alternative Modernity: The Technical Turn in Philosophy and Social Theory</w:t>
      </w:r>
      <w:r w:rsidRPr="00BD1EFB">
        <w:rPr>
          <w:sz w:val="18"/>
          <w:szCs w:val="18"/>
        </w:rPr>
        <w:t>. Berkeley: University of California Press</w:t>
      </w:r>
    </w:p>
    <w:p w14:paraId="680140B2" w14:textId="77777777" w:rsidR="00AE17F4" w:rsidRDefault="00AE17F4" w:rsidP="0053685C">
      <w:pPr>
        <w:pStyle w:val="FootnoteText"/>
      </w:pPr>
    </w:p>
  </w:footnote>
  <w:footnote w:id="15">
    <w:p w14:paraId="131BD677" w14:textId="77777777" w:rsidR="00AE17F4" w:rsidRPr="00B65277" w:rsidRDefault="00AE17F4" w:rsidP="0053685C">
      <w:pPr>
        <w:pStyle w:val="FootnoteText"/>
      </w:pPr>
      <w:r>
        <w:rPr>
          <w:rStyle w:val="FootnoteReference"/>
        </w:rPr>
        <w:footnoteRef/>
      </w:r>
      <w:r>
        <w:t xml:space="preserve"> </w:t>
      </w:r>
      <w:proofErr w:type="gramStart"/>
      <w:r w:rsidRPr="00B65277">
        <w:rPr>
          <w:rFonts w:asciiTheme="minorHAnsi" w:hAnsiTheme="minorHAnsi" w:cstheme="minorHAnsi"/>
          <w:sz w:val="18"/>
          <w:szCs w:val="18"/>
        </w:rPr>
        <w:t>Pinch, T. J., &amp; Bijker, W. E. (1986).</w:t>
      </w:r>
      <w:proofErr w:type="gramEnd"/>
      <w:r w:rsidRPr="00B65277">
        <w:rPr>
          <w:rFonts w:asciiTheme="minorHAnsi" w:hAnsiTheme="minorHAnsi" w:cstheme="minorHAnsi"/>
          <w:sz w:val="18"/>
          <w:szCs w:val="18"/>
        </w:rPr>
        <w:t xml:space="preserve"> Science, Relativism and the New Sociology of Technology: Reply to Russell. </w:t>
      </w:r>
      <w:proofErr w:type="gramStart"/>
      <w:r w:rsidRPr="00B65277">
        <w:rPr>
          <w:rFonts w:asciiTheme="minorHAnsi" w:hAnsiTheme="minorHAnsi" w:cstheme="minorHAnsi"/>
          <w:sz w:val="18"/>
          <w:szCs w:val="18"/>
        </w:rPr>
        <w:t>Social Studies of Science, 16, 347 - 260.</w:t>
      </w:r>
      <w:proofErr w:type="gramEnd"/>
      <w:r>
        <w:rPr>
          <w:rFonts w:asciiTheme="minorHAnsi" w:hAnsiTheme="minorHAnsi" w:cstheme="minorHAnsi"/>
          <w:sz w:val="18"/>
          <w:szCs w:val="18"/>
        </w:rPr>
        <w:t xml:space="preserve"> </w:t>
      </w:r>
    </w:p>
  </w:footnote>
  <w:footnote w:id="16">
    <w:p w14:paraId="2DFF58FD" w14:textId="77777777" w:rsidR="00AE17F4" w:rsidRPr="00FE3202" w:rsidRDefault="00AE17F4" w:rsidP="0053685C">
      <w:pPr>
        <w:pStyle w:val="FootnoteText"/>
        <w:rPr>
          <w:sz w:val="18"/>
          <w:szCs w:val="18"/>
        </w:rPr>
      </w:pPr>
      <w:r>
        <w:rPr>
          <w:rStyle w:val="FootnoteReference"/>
        </w:rPr>
        <w:footnoteRef/>
      </w:r>
      <w:r>
        <w:t xml:space="preserve"> </w:t>
      </w:r>
      <w:r w:rsidRPr="00FE3202">
        <w:rPr>
          <w:sz w:val="18"/>
          <w:szCs w:val="18"/>
        </w:rPr>
        <w:t xml:space="preserve">Diamond, J (1997) </w:t>
      </w:r>
      <w:r w:rsidRPr="00FE3202">
        <w:rPr>
          <w:i/>
          <w:iCs/>
          <w:sz w:val="18"/>
          <w:szCs w:val="18"/>
        </w:rPr>
        <w:t>Guns, Germs, and Steel: The Fates of Human Societies</w:t>
      </w:r>
      <w:r w:rsidRPr="00FE3202">
        <w:rPr>
          <w:sz w:val="18"/>
          <w:szCs w:val="18"/>
        </w:rPr>
        <w:t>. W.W. Norton &amp; Company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F1C91" w14:textId="77777777" w:rsidR="00AE17F4" w:rsidRDefault="00AE17F4" w:rsidP="008C1B57">
    <w:pPr>
      <w:ind w:left="-1418" w:firstLine="0"/>
      <w:jc w:val="left"/>
    </w:pPr>
    <w:r w:rsidRPr="004059E2">
      <w:rPr>
        <w:noProof/>
        <w:lang w:val="en-US"/>
      </w:rPr>
      <w:drawing>
        <wp:inline distT="0" distB="0" distL="0" distR="0" wp14:anchorId="353AE64D" wp14:editId="2FA1DBEF">
          <wp:extent cx="7559675" cy="2339340"/>
          <wp:effectExtent l="0" t="0" r="0" b="0"/>
          <wp:docPr id="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33934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85272" w14:textId="77777777" w:rsidR="00AE17F4" w:rsidRDefault="00AE17F4" w:rsidP="00317206">
    <w:r w:rsidRPr="00317206">
      <w:rPr>
        <w:noProof/>
        <w:lang w:val="en-US"/>
      </w:rPr>
      <w:drawing>
        <wp:inline distT="0" distB="0" distL="0" distR="0" wp14:anchorId="14A5F988" wp14:editId="3E62A1B6">
          <wp:extent cx="4667885" cy="223520"/>
          <wp:effectExtent l="0" t="0" r="0" b="0"/>
          <wp:docPr id="5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223520"/>
                  </a:xfrm>
                  <a:prstGeom prst="rect">
                    <a:avLst/>
                  </a:prstGeom>
                  <a:noFill/>
                  <a:ln>
                    <a:noFill/>
                  </a:ln>
                </pic:spPr>
              </pic:pic>
            </a:graphicData>
          </a:graphic>
        </wp:inline>
      </w:drawing>
    </w:r>
  </w:p>
  <w:p w14:paraId="4C0FA9F8" w14:textId="77777777" w:rsidR="00AE17F4" w:rsidRDefault="00AE17F4" w:rsidP="004059E2">
    <w:pP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49C37" w14:textId="77777777" w:rsidR="00AE17F4" w:rsidRDefault="00AE17F4" w:rsidP="0039084B">
    <w:r w:rsidRPr="009B00C0">
      <w:rPr>
        <w:noProof/>
        <w:lang w:val="en-US"/>
      </w:rPr>
      <w:drawing>
        <wp:inline distT="0" distB="0" distL="0" distR="0" wp14:anchorId="68E28BA5" wp14:editId="5614328D">
          <wp:extent cx="4667885" cy="223520"/>
          <wp:effectExtent l="0" t="0" r="0" b="0"/>
          <wp:docPr id="4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223520"/>
                  </a:xfrm>
                  <a:prstGeom prst="rect">
                    <a:avLst/>
                  </a:prstGeom>
                  <a:noFill/>
                  <a:ln>
                    <a:noFill/>
                  </a:ln>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7A26D" w14:textId="79863CA5" w:rsidR="00AE17F4" w:rsidRDefault="00AE17F4" w:rsidP="0039084B">
    <w:r>
      <w:rPr>
        <w:noProof/>
        <w:lang w:val="en-US"/>
      </w:rPr>
      <w:drawing>
        <wp:inline distT="0" distB="0" distL="0" distR="0" wp14:anchorId="2DD17E34" wp14:editId="58E358E5">
          <wp:extent cx="4681855" cy="228600"/>
          <wp:effectExtent l="0" t="0" r="0" b="0"/>
          <wp:docPr id="48" name="Picture 6" descr="ba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s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1855" cy="2286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1B442CA"/>
    <w:lvl w:ilvl="0">
      <w:numFmt w:val="decimal"/>
      <w:lvlText w:val="*"/>
      <w:lvlJc w:val="left"/>
    </w:lvl>
  </w:abstractNum>
  <w:abstractNum w:abstractNumId="1">
    <w:nsid w:val="0F2A01DF"/>
    <w:multiLevelType w:val="hybridMultilevel"/>
    <w:tmpl w:val="242AC2E6"/>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150941E5"/>
    <w:multiLevelType w:val="hybridMultilevel"/>
    <w:tmpl w:val="561E5392"/>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7624032"/>
    <w:multiLevelType w:val="hybridMultilevel"/>
    <w:tmpl w:val="F7A4D4AA"/>
    <w:lvl w:ilvl="0" w:tplc="599889E8">
      <w:start w:val="1"/>
      <w:numFmt w:val="bullet"/>
      <w:lvlText w:val=""/>
      <w:lvlJc w:val="left"/>
      <w:pPr>
        <w:ind w:left="720" w:hanging="360"/>
      </w:pPr>
      <w:rPr>
        <w:rFonts w:ascii="Symbol" w:hAnsi="Symbol" w:hint="default"/>
        <w:color w:val="E36C0A"/>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1A6848C1"/>
    <w:multiLevelType w:val="hybridMultilevel"/>
    <w:tmpl w:val="8A2A0FD8"/>
    <w:lvl w:ilvl="0" w:tplc="0AD85420">
      <w:start w:val="1"/>
      <w:numFmt w:val="bullet"/>
      <w:lvlText w:val="–"/>
      <w:lvlJc w:val="left"/>
      <w:pPr>
        <w:tabs>
          <w:tab w:val="num" w:pos="720"/>
        </w:tabs>
        <w:ind w:left="720" w:hanging="360"/>
      </w:pPr>
      <w:rPr>
        <w:rFonts w:ascii="Arial" w:hAnsi="Arial" w:hint="default"/>
      </w:rPr>
    </w:lvl>
    <w:lvl w:ilvl="1" w:tplc="599889E8">
      <w:start w:val="1"/>
      <w:numFmt w:val="bullet"/>
      <w:lvlText w:val=""/>
      <w:lvlJc w:val="left"/>
      <w:pPr>
        <w:tabs>
          <w:tab w:val="num" w:pos="1440"/>
        </w:tabs>
        <w:ind w:left="1440" w:hanging="360"/>
      </w:pPr>
      <w:rPr>
        <w:rFonts w:ascii="Symbol" w:hAnsi="Symbol" w:hint="default"/>
        <w:color w:val="E36C0A"/>
      </w:rPr>
    </w:lvl>
    <w:lvl w:ilvl="2" w:tplc="DFB0FEA8" w:tentative="1">
      <w:start w:val="1"/>
      <w:numFmt w:val="bullet"/>
      <w:lvlText w:val="–"/>
      <w:lvlJc w:val="left"/>
      <w:pPr>
        <w:tabs>
          <w:tab w:val="num" w:pos="2160"/>
        </w:tabs>
        <w:ind w:left="2160" w:hanging="360"/>
      </w:pPr>
      <w:rPr>
        <w:rFonts w:ascii="Arial" w:hAnsi="Arial" w:hint="default"/>
      </w:rPr>
    </w:lvl>
    <w:lvl w:ilvl="3" w:tplc="07C21D7C" w:tentative="1">
      <w:start w:val="1"/>
      <w:numFmt w:val="bullet"/>
      <w:lvlText w:val="–"/>
      <w:lvlJc w:val="left"/>
      <w:pPr>
        <w:tabs>
          <w:tab w:val="num" w:pos="2880"/>
        </w:tabs>
        <w:ind w:left="2880" w:hanging="360"/>
      </w:pPr>
      <w:rPr>
        <w:rFonts w:ascii="Arial" w:hAnsi="Arial" w:hint="default"/>
      </w:rPr>
    </w:lvl>
    <w:lvl w:ilvl="4" w:tplc="897CDCA6" w:tentative="1">
      <w:start w:val="1"/>
      <w:numFmt w:val="bullet"/>
      <w:lvlText w:val="–"/>
      <w:lvlJc w:val="left"/>
      <w:pPr>
        <w:tabs>
          <w:tab w:val="num" w:pos="3600"/>
        </w:tabs>
        <w:ind w:left="3600" w:hanging="360"/>
      </w:pPr>
      <w:rPr>
        <w:rFonts w:ascii="Arial" w:hAnsi="Arial" w:hint="default"/>
      </w:rPr>
    </w:lvl>
    <w:lvl w:ilvl="5" w:tplc="80BE8192" w:tentative="1">
      <w:start w:val="1"/>
      <w:numFmt w:val="bullet"/>
      <w:lvlText w:val="–"/>
      <w:lvlJc w:val="left"/>
      <w:pPr>
        <w:tabs>
          <w:tab w:val="num" w:pos="4320"/>
        </w:tabs>
        <w:ind w:left="4320" w:hanging="360"/>
      </w:pPr>
      <w:rPr>
        <w:rFonts w:ascii="Arial" w:hAnsi="Arial" w:hint="default"/>
      </w:rPr>
    </w:lvl>
    <w:lvl w:ilvl="6" w:tplc="1F541FF0" w:tentative="1">
      <w:start w:val="1"/>
      <w:numFmt w:val="bullet"/>
      <w:lvlText w:val="–"/>
      <w:lvlJc w:val="left"/>
      <w:pPr>
        <w:tabs>
          <w:tab w:val="num" w:pos="5040"/>
        </w:tabs>
        <w:ind w:left="5040" w:hanging="360"/>
      </w:pPr>
      <w:rPr>
        <w:rFonts w:ascii="Arial" w:hAnsi="Arial" w:hint="default"/>
      </w:rPr>
    </w:lvl>
    <w:lvl w:ilvl="7" w:tplc="9BE88504" w:tentative="1">
      <w:start w:val="1"/>
      <w:numFmt w:val="bullet"/>
      <w:lvlText w:val="–"/>
      <w:lvlJc w:val="left"/>
      <w:pPr>
        <w:tabs>
          <w:tab w:val="num" w:pos="5760"/>
        </w:tabs>
        <w:ind w:left="5760" w:hanging="360"/>
      </w:pPr>
      <w:rPr>
        <w:rFonts w:ascii="Arial" w:hAnsi="Arial" w:hint="default"/>
      </w:rPr>
    </w:lvl>
    <w:lvl w:ilvl="8" w:tplc="8D102D1C" w:tentative="1">
      <w:start w:val="1"/>
      <w:numFmt w:val="bullet"/>
      <w:lvlText w:val="–"/>
      <w:lvlJc w:val="left"/>
      <w:pPr>
        <w:tabs>
          <w:tab w:val="num" w:pos="6480"/>
        </w:tabs>
        <w:ind w:left="6480" w:hanging="360"/>
      </w:pPr>
      <w:rPr>
        <w:rFonts w:ascii="Arial" w:hAnsi="Arial" w:hint="default"/>
      </w:rPr>
    </w:lvl>
  </w:abstractNum>
  <w:abstractNum w:abstractNumId="5">
    <w:nsid w:val="1FDA2A64"/>
    <w:multiLevelType w:val="hybridMultilevel"/>
    <w:tmpl w:val="DD7A2D92"/>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nsid w:val="20995505"/>
    <w:multiLevelType w:val="hybridMultilevel"/>
    <w:tmpl w:val="19D69776"/>
    <w:lvl w:ilvl="0" w:tplc="599889E8">
      <w:start w:val="1"/>
      <w:numFmt w:val="bullet"/>
      <w:lvlText w:val=""/>
      <w:lvlJc w:val="left"/>
      <w:pPr>
        <w:ind w:left="720" w:hanging="360"/>
      </w:pPr>
      <w:rPr>
        <w:rFonts w:ascii="Symbol" w:hAnsi="Symbol" w:hint="default"/>
        <w:color w:val="E36C0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365F55"/>
    <w:multiLevelType w:val="hybridMultilevel"/>
    <w:tmpl w:val="30EAD8A6"/>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21DC24CB"/>
    <w:multiLevelType w:val="hybridMultilevel"/>
    <w:tmpl w:val="84F88F6E"/>
    <w:lvl w:ilvl="0" w:tplc="599889E8">
      <w:start w:val="1"/>
      <w:numFmt w:val="bullet"/>
      <w:pStyle w:val="Bulletpoin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nsid w:val="23FA7547"/>
    <w:multiLevelType w:val="hybridMultilevel"/>
    <w:tmpl w:val="ECECD390"/>
    <w:lvl w:ilvl="0" w:tplc="B4385CB2">
      <w:start w:val="1"/>
      <w:numFmt w:val="bullet"/>
      <w:lvlText w:val=""/>
      <w:lvlJc w:val="left"/>
      <w:pPr>
        <w:ind w:left="928" w:hanging="360"/>
      </w:pPr>
      <w:rPr>
        <w:rFonts w:ascii="Symbol" w:hAnsi="Symbol" w:hint="default"/>
        <w:color w:val="E36C0A"/>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3456D2"/>
    <w:multiLevelType w:val="hybridMultilevel"/>
    <w:tmpl w:val="71E4A5C8"/>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2D931431"/>
    <w:multiLevelType w:val="hybridMultilevel"/>
    <w:tmpl w:val="933CF448"/>
    <w:lvl w:ilvl="0" w:tplc="599889E8">
      <w:start w:val="1"/>
      <w:numFmt w:val="bullet"/>
      <w:lvlText w:val=""/>
      <w:lvlJc w:val="left"/>
      <w:pPr>
        <w:ind w:left="1440" w:hanging="360"/>
      </w:pPr>
      <w:rPr>
        <w:rFonts w:ascii="Symbol" w:hAnsi="Symbol" w:hint="default"/>
        <w:color w:val="E36C0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01E1F72"/>
    <w:multiLevelType w:val="hybridMultilevel"/>
    <w:tmpl w:val="142C5A6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3120584C"/>
    <w:multiLevelType w:val="hybridMultilevel"/>
    <w:tmpl w:val="D2FE11B8"/>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316D6ED0"/>
    <w:multiLevelType w:val="hybridMultilevel"/>
    <w:tmpl w:val="F30A5C48"/>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33AA3EDD"/>
    <w:multiLevelType w:val="hybridMultilevel"/>
    <w:tmpl w:val="A768AF9C"/>
    <w:lvl w:ilvl="0" w:tplc="040E000F">
      <w:start w:val="1"/>
      <w:numFmt w:val="decimal"/>
      <w:lvlText w:val="%1."/>
      <w:lvlJc w:val="left"/>
      <w:pPr>
        <w:ind w:left="1920" w:hanging="360"/>
      </w:pPr>
    </w:lvl>
    <w:lvl w:ilvl="1" w:tplc="040E0019" w:tentative="1">
      <w:start w:val="1"/>
      <w:numFmt w:val="lowerLetter"/>
      <w:lvlText w:val="%2."/>
      <w:lvlJc w:val="left"/>
      <w:pPr>
        <w:ind w:left="2640" w:hanging="360"/>
      </w:pPr>
    </w:lvl>
    <w:lvl w:ilvl="2" w:tplc="040E001B" w:tentative="1">
      <w:start w:val="1"/>
      <w:numFmt w:val="lowerRoman"/>
      <w:lvlText w:val="%3."/>
      <w:lvlJc w:val="right"/>
      <w:pPr>
        <w:ind w:left="3360" w:hanging="180"/>
      </w:pPr>
    </w:lvl>
    <w:lvl w:ilvl="3" w:tplc="040E000F" w:tentative="1">
      <w:start w:val="1"/>
      <w:numFmt w:val="decimal"/>
      <w:lvlText w:val="%4."/>
      <w:lvlJc w:val="left"/>
      <w:pPr>
        <w:ind w:left="4080" w:hanging="360"/>
      </w:pPr>
    </w:lvl>
    <w:lvl w:ilvl="4" w:tplc="040E0019" w:tentative="1">
      <w:start w:val="1"/>
      <w:numFmt w:val="lowerLetter"/>
      <w:lvlText w:val="%5."/>
      <w:lvlJc w:val="left"/>
      <w:pPr>
        <w:ind w:left="4800" w:hanging="360"/>
      </w:pPr>
    </w:lvl>
    <w:lvl w:ilvl="5" w:tplc="040E001B" w:tentative="1">
      <w:start w:val="1"/>
      <w:numFmt w:val="lowerRoman"/>
      <w:lvlText w:val="%6."/>
      <w:lvlJc w:val="right"/>
      <w:pPr>
        <w:ind w:left="5520" w:hanging="180"/>
      </w:pPr>
    </w:lvl>
    <w:lvl w:ilvl="6" w:tplc="040E000F" w:tentative="1">
      <w:start w:val="1"/>
      <w:numFmt w:val="decimal"/>
      <w:lvlText w:val="%7."/>
      <w:lvlJc w:val="left"/>
      <w:pPr>
        <w:ind w:left="6240" w:hanging="360"/>
      </w:pPr>
    </w:lvl>
    <w:lvl w:ilvl="7" w:tplc="040E0019" w:tentative="1">
      <w:start w:val="1"/>
      <w:numFmt w:val="lowerLetter"/>
      <w:lvlText w:val="%8."/>
      <w:lvlJc w:val="left"/>
      <w:pPr>
        <w:ind w:left="6960" w:hanging="360"/>
      </w:pPr>
    </w:lvl>
    <w:lvl w:ilvl="8" w:tplc="040E001B" w:tentative="1">
      <w:start w:val="1"/>
      <w:numFmt w:val="lowerRoman"/>
      <w:lvlText w:val="%9."/>
      <w:lvlJc w:val="right"/>
      <w:pPr>
        <w:ind w:left="7680" w:hanging="180"/>
      </w:pPr>
    </w:lvl>
  </w:abstractNum>
  <w:abstractNum w:abstractNumId="16">
    <w:nsid w:val="33E64D1B"/>
    <w:multiLevelType w:val="hybridMultilevel"/>
    <w:tmpl w:val="B300766C"/>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34AC5D17"/>
    <w:multiLevelType w:val="hybridMultilevel"/>
    <w:tmpl w:val="F99EC29E"/>
    <w:lvl w:ilvl="0" w:tplc="91586D98">
      <w:start w:val="60"/>
      <w:numFmt w:val="bullet"/>
      <w:lvlText w:val="-"/>
      <w:lvlJc w:val="left"/>
      <w:pPr>
        <w:ind w:left="754" w:hanging="360"/>
      </w:pPr>
      <w:rPr>
        <w:rFonts w:ascii="Times New Roman" w:eastAsia="Times New Roman" w:hAnsi="Times New Roman" w:cs="Times New Roman" w:hint="default"/>
      </w:rPr>
    </w:lvl>
    <w:lvl w:ilvl="1" w:tplc="040E0003" w:tentative="1">
      <w:start w:val="1"/>
      <w:numFmt w:val="bullet"/>
      <w:lvlText w:val="o"/>
      <w:lvlJc w:val="left"/>
      <w:pPr>
        <w:ind w:left="1474" w:hanging="360"/>
      </w:pPr>
      <w:rPr>
        <w:rFonts w:ascii="Courier New" w:hAnsi="Courier New" w:cs="Courier New" w:hint="default"/>
      </w:rPr>
    </w:lvl>
    <w:lvl w:ilvl="2" w:tplc="040E0005" w:tentative="1">
      <w:start w:val="1"/>
      <w:numFmt w:val="bullet"/>
      <w:lvlText w:val=""/>
      <w:lvlJc w:val="left"/>
      <w:pPr>
        <w:ind w:left="2194" w:hanging="360"/>
      </w:pPr>
      <w:rPr>
        <w:rFonts w:ascii="Wingdings" w:hAnsi="Wingdings" w:hint="default"/>
      </w:rPr>
    </w:lvl>
    <w:lvl w:ilvl="3" w:tplc="040E0001" w:tentative="1">
      <w:start w:val="1"/>
      <w:numFmt w:val="bullet"/>
      <w:lvlText w:val=""/>
      <w:lvlJc w:val="left"/>
      <w:pPr>
        <w:ind w:left="2914" w:hanging="360"/>
      </w:pPr>
      <w:rPr>
        <w:rFonts w:ascii="Symbol" w:hAnsi="Symbol" w:hint="default"/>
      </w:rPr>
    </w:lvl>
    <w:lvl w:ilvl="4" w:tplc="040E0003" w:tentative="1">
      <w:start w:val="1"/>
      <w:numFmt w:val="bullet"/>
      <w:lvlText w:val="o"/>
      <w:lvlJc w:val="left"/>
      <w:pPr>
        <w:ind w:left="3634" w:hanging="360"/>
      </w:pPr>
      <w:rPr>
        <w:rFonts w:ascii="Courier New" w:hAnsi="Courier New" w:cs="Courier New" w:hint="default"/>
      </w:rPr>
    </w:lvl>
    <w:lvl w:ilvl="5" w:tplc="040E0005" w:tentative="1">
      <w:start w:val="1"/>
      <w:numFmt w:val="bullet"/>
      <w:lvlText w:val=""/>
      <w:lvlJc w:val="left"/>
      <w:pPr>
        <w:ind w:left="4354" w:hanging="360"/>
      </w:pPr>
      <w:rPr>
        <w:rFonts w:ascii="Wingdings" w:hAnsi="Wingdings" w:hint="default"/>
      </w:rPr>
    </w:lvl>
    <w:lvl w:ilvl="6" w:tplc="040E0001" w:tentative="1">
      <w:start w:val="1"/>
      <w:numFmt w:val="bullet"/>
      <w:lvlText w:val=""/>
      <w:lvlJc w:val="left"/>
      <w:pPr>
        <w:ind w:left="5074" w:hanging="360"/>
      </w:pPr>
      <w:rPr>
        <w:rFonts w:ascii="Symbol" w:hAnsi="Symbol" w:hint="default"/>
      </w:rPr>
    </w:lvl>
    <w:lvl w:ilvl="7" w:tplc="040E0003" w:tentative="1">
      <w:start w:val="1"/>
      <w:numFmt w:val="bullet"/>
      <w:lvlText w:val="o"/>
      <w:lvlJc w:val="left"/>
      <w:pPr>
        <w:ind w:left="5794" w:hanging="360"/>
      </w:pPr>
      <w:rPr>
        <w:rFonts w:ascii="Courier New" w:hAnsi="Courier New" w:cs="Courier New" w:hint="default"/>
      </w:rPr>
    </w:lvl>
    <w:lvl w:ilvl="8" w:tplc="040E0005" w:tentative="1">
      <w:start w:val="1"/>
      <w:numFmt w:val="bullet"/>
      <w:lvlText w:val=""/>
      <w:lvlJc w:val="left"/>
      <w:pPr>
        <w:ind w:left="6514" w:hanging="360"/>
      </w:pPr>
      <w:rPr>
        <w:rFonts w:ascii="Wingdings" w:hAnsi="Wingdings" w:hint="default"/>
      </w:rPr>
    </w:lvl>
  </w:abstractNum>
  <w:abstractNum w:abstractNumId="18">
    <w:nsid w:val="3D162D29"/>
    <w:multiLevelType w:val="hybridMultilevel"/>
    <w:tmpl w:val="566A9798"/>
    <w:lvl w:ilvl="0" w:tplc="040E0001">
      <w:start w:val="1"/>
      <w:numFmt w:val="bullet"/>
      <w:lvlText w:val=""/>
      <w:lvlJc w:val="left"/>
      <w:pPr>
        <w:ind w:left="720" w:hanging="360"/>
      </w:pPr>
      <w:rPr>
        <w:rFonts w:ascii="Symbol" w:hAnsi="Symbol" w:hint="default"/>
      </w:rPr>
    </w:lvl>
    <w:lvl w:ilvl="1" w:tplc="599889E8">
      <w:start w:val="1"/>
      <w:numFmt w:val="bullet"/>
      <w:lvlText w:val=""/>
      <w:lvlJc w:val="left"/>
      <w:pPr>
        <w:ind w:left="1440" w:hanging="360"/>
      </w:pPr>
      <w:rPr>
        <w:rFonts w:ascii="Symbol" w:hAnsi="Symbol" w:hint="default"/>
        <w:color w:val="E36C0A"/>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412D294F"/>
    <w:multiLevelType w:val="hybridMultilevel"/>
    <w:tmpl w:val="91FE67C6"/>
    <w:lvl w:ilvl="0" w:tplc="AD5AE250">
      <w:start w:val="1"/>
      <w:numFmt w:val="bullet"/>
      <w:pStyle w:val="bulletpoint2"/>
      <w:lvlText w:val="&gt;"/>
      <w:lvlJc w:val="left"/>
      <w:pPr>
        <w:ind w:left="1134" w:firstLine="0"/>
      </w:pPr>
      <w:rPr>
        <w:rFonts w:ascii="Arial" w:hAnsi="Arial" w:hint="default"/>
        <w:b/>
        <w:bCs/>
        <w:i w:val="0"/>
        <w:iCs w:val="0"/>
        <w:color w:val="5E4A5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1F2B1A"/>
    <w:multiLevelType w:val="hybridMultilevel"/>
    <w:tmpl w:val="6204932A"/>
    <w:lvl w:ilvl="0" w:tplc="4B4E544E">
      <w:start w:val="1"/>
      <w:numFmt w:val="bullet"/>
      <w:lvlText w:val="•"/>
      <w:lvlJc w:val="left"/>
      <w:pPr>
        <w:tabs>
          <w:tab w:val="num" w:pos="720"/>
        </w:tabs>
        <w:ind w:left="720" w:hanging="360"/>
      </w:pPr>
      <w:rPr>
        <w:rFonts w:ascii="Times New Roman" w:hAnsi="Times New Roman" w:hint="default"/>
      </w:rPr>
    </w:lvl>
    <w:lvl w:ilvl="1" w:tplc="A9F00A3A" w:tentative="1">
      <w:start w:val="1"/>
      <w:numFmt w:val="bullet"/>
      <w:lvlText w:val="•"/>
      <w:lvlJc w:val="left"/>
      <w:pPr>
        <w:tabs>
          <w:tab w:val="num" w:pos="1440"/>
        </w:tabs>
        <w:ind w:left="1440" w:hanging="360"/>
      </w:pPr>
      <w:rPr>
        <w:rFonts w:ascii="Times New Roman" w:hAnsi="Times New Roman" w:hint="default"/>
      </w:rPr>
    </w:lvl>
    <w:lvl w:ilvl="2" w:tplc="C49C2494" w:tentative="1">
      <w:start w:val="1"/>
      <w:numFmt w:val="bullet"/>
      <w:lvlText w:val="•"/>
      <w:lvlJc w:val="left"/>
      <w:pPr>
        <w:tabs>
          <w:tab w:val="num" w:pos="2160"/>
        </w:tabs>
        <w:ind w:left="2160" w:hanging="360"/>
      </w:pPr>
      <w:rPr>
        <w:rFonts w:ascii="Times New Roman" w:hAnsi="Times New Roman" w:hint="default"/>
      </w:rPr>
    </w:lvl>
    <w:lvl w:ilvl="3" w:tplc="AF1EA26C" w:tentative="1">
      <w:start w:val="1"/>
      <w:numFmt w:val="bullet"/>
      <w:lvlText w:val="•"/>
      <w:lvlJc w:val="left"/>
      <w:pPr>
        <w:tabs>
          <w:tab w:val="num" w:pos="2880"/>
        </w:tabs>
        <w:ind w:left="2880" w:hanging="360"/>
      </w:pPr>
      <w:rPr>
        <w:rFonts w:ascii="Times New Roman" w:hAnsi="Times New Roman" w:hint="default"/>
      </w:rPr>
    </w:lvl>
    <w:lvl w:ilvl="4" w:tplc="B94C2124" w:tentative="1">
      <w:start w:val="1"/>
      <w:numFmt w:val="bullet"/>
      <w:lvlText w:val="•"/>
      <w:lvlJc w:val="left"/>
      <w:pPr>
        <w:tabs>
          <w:tab w:val="num" w:pos="3600"/>
        </w:tabs>
        <w:ind w:left="3600" w:hanging="360"/>
      </w:pPr>
      <w:rPr>
        <w:rFonts w:ascii="Times New Roman" w:hAnsi="Times New Roman" w:hint="default"/>
      </w:rPr>
    </w:lvl>
    <w:lvl w:ilvl="5" w:tplc="AB067B84" w:tentative="1">
      <w:start w:val="1"/>
      <w:numFmt w:val="bullet"/>
      <w:lvlText w:val="•"/>
      <w:lvlJc w:val="left"/>
      <w:pPr>
        <w:tabs>
          <w:tab w:val="num" w:pos="4320"/>
        </w:tabs>
        <w:ind w:left="4320" w:hanging="360"/>
      </w:pPr>
      <w:rPr>
        <w:rFonts w:ascii="Times New Roman" w:hAnsi="Times New Roman" w:hint="default"/>
      </w:rPr>
    </w:lvl>
    <w:lvl w:ilvl="6" w:tplc="EBBC3032" w:tentative="1">
      <w:start w:val="1"/>
      <w:numFmt w:val="bullet"/>
      <w:lvlText w:val="•"/>
      <w:lvlJc w:val="left"/>
      <w:pPr>
        <w:tabs>
          <w:tab w:val="num" w:pos="5040"/>
        </w:tabs>
        <w:ind w:left="5040" w:hanging="360"/>
      </w:pPr>
      <w:rPr>
        <w:rFonts w:ascii="Times New Roman" w:hAnsi="Times New Roman" w:hint="default"/>
      </w:rPr>
    </w:lvl>
    <w:lvl w:ilvl="7" w:tplc="6DE8E156" w:tentative="1">
      <w:start w:val="1"/>
      <w:numFmt w:val="bullet"/>
      <w:lvlText w:val="•"/>
      <w:lvlJc w:val="left"/>
      <w:pPr>
        <w:tabs>
          <w:tab w:val="num" w:pos="5760"/>
        </w:tabs>
        <w:ind w:left="5760" w:hanging="360"/>
      </w:pPr>
      <w:rPr>
        <w:rFonts w:ascii="Times New Roman" w:hAnsi="Times New Roman" w:hint="default"/>
      </w:rPr>
    </w:lvl>
    <w:lvl w:ilvl="8" w:tplc="5330B0E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CF46A5A"/>
    <w:multiLevelType w:val="hybridMultilevel"/>
    <w:tmpl w:val="8FDEBCA2"/>
    <w:lvl w:ilvl="0" w:tplc="599889E8">
      <w:start w:val="1"/>
      <w:numFmt w:val="bullet"/>
      <w:lvlText w:val=""/>
      <w:lvlJc w:val="left"/>
      <w:pPr>
        <w:ind w:left="720" w:hanging="360"/>
      </w:pPr>
      <w:rPr>
        <w:rFonts w:ascii="Symbol" w:hAnsi="Symbol" w:hint="default"/>
        <w:color w:val="E36C0A"/>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4EE6097C"/>
    <w:multiLevelType w:val="hybridMultilevel"/>
    <w:tmpl w:val="1A94E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9A5E3A"/>
    <w:multiLevelType w:val="hybridMultilevel"/>
    <w:tmpl w:val="B1F23EC8"/>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nsid w:val="61C754C5"/>
    <w:multiLevelType w:val="hybridMultilevel"/>
    <w:tmpl w:val="AB72A05A"/>
    <w:lvl w:ilvl="0" w:tplc="5CDE2D5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nsid w:val="62147518"/>
    <w:multiLevelType w:val="hybridMultilevel"/>
    <w:tmpl w:val="C8C0FD44"/>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nsid w:val="63BB495F"/>
    <w:multiLevelType w:val="hybridMultilevel"/>
    <w:tmpl w:val="F8741DE6"/>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nsid w:val="661038B0"/>
    <w:multiLevelType w:val="hybridMultilevel"/>
    <w:tmpl w:val="02D4CB88"/>
    <w:lvl w:ilvl="0" w:tplc="599889E8">
      <w:start w:val="1"/>
      <w:numFmt w:val="bullet"/>
      <w:lvlText w:val=""/>
      <w:lvlJc w:val="left"/>
      <w:pPr>
        <w:ind w:left="1080" w:hanging="360"/>
      </w:pPr>
      <w:rPr>
        <w:rFonts w:ascii="Symbol" w:hAnsi="Symbol" w:hint="default"/>
        <w:color w:val="E36C0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97173C6"/>
    <w:multiLevelType w:val="hybridMultilevel"/>
    <w:tmpl w:val="977ABFF4"/>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nsid w:val="6AE7601F"/>
    <w:multiLevelType w:val="hybridMultilevel"/>
    <w:tmpl w:val="A9140964"/>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nsid w:val="6EDC4624"/>
    <w:multiLevelType w:val="hybridMultilevel"/>
    <w:tmpl w:val="5032E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12F56C4"/>
    <w:multiLevelType w:val="hybridMultilevel"/>
    <w:tmpl w:val="EB002426"/>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nsid w:val="777761EC"/>
    <w:multiLevelType w:val="hybridMultilevel"/>
    <w:tmpl w:val="E12E57C8"/>
    <w:lvl w:ilvl="0" w:tplc="599889E8">
      <w:start w:val="1"/>
      <w:numFmt w:val="bullet"/>
      <w:lvlText w:val=""/>
      <w:lvlJc w:val="left"/>
      <w:pPr>
        <w:ind w:left="720" w:hanging="360"/>
      </w:pPr>
      <w:rPr>
        <w:rFonts w:ascii="Symbol" w:hAnsi="Symbol" w:hint="default"/>
        <w:color w:val="E36C0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FD61005"/>
    <w:multiLevelType w:val="hybridMultilevel"/>
    <w:tmpl w:val="0840BFB6"/>
    <w:lvl w:ilvl="0" w:tplc="599889E8">
      <w:start w:val="1"/>
      <w:numFmt w:val="bullet"/>
      <w:lvlText w:val=""/>
      <w:lvlJc w:val="left"/>
      <w:pPr>
        <w:ind w:left="1287" w:hanging="360"/>
      </w:pPr>
      <w:rPr>
        <w:rFonts w:ascii="Symbol" w:hAnsi="Symbol" w:hint="default"/>
        <w:color w:val="E36C0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19"/>
  </w:num>
  <w:num w:numId="2">
    <w:abstractNumId w:val="11"/>
  </w:num>
  <w:num w:numId="3">
    <w:abstractNumId w:val="4"/>
  </w:num>
  <w:num w:numId="4">
    <w:abstractNumId w:val="29"/>
  </w:num>
  <w:num w:numId="5">
    <w:abstractNumId w:val="7"/>
  </w:num>
  <w:num w:numId="6">
    <w:abstractNumId w:val="14"/>
  </w:num>
  <w:num w:numId="7">
    <w:abstractNumId w:val="2"/>
  </w:num>
  <w:num w:numId="8">
    <w:abstractNumId w:val="16"/>
  </w:num>
  <w:num w:numId="9">
    <w:abstractNumId w:val="25"/>
  </w:num>
  <w:num w:numId="10">
    <w:abstractNumId w:val="5"/>
  </w:num>
  <w:num w:numId="11">
    <w:abstractNumId w:val="26"/>
  </w:num>
  <w:num w:numId="12">
    <w:abstractNumId w:val="3"/>
  </w:num>
  <w:num w:numId="13">
    <w:abstractNumId w:val="15"/>
  </w:num>
  <w:num w:numId="14">
    <w:abstractNumId w:val="27"/>
  </w:num>
  <w:num w:numId="15">
    <w:abstractNumId w:val="30"/>
  </w:num>
  <w:num w:numId="16">
    <w:abstractNumId w:val="22"/>
  </w:num>
  <w:num w:numId="17">
    <w:abstractNumId w:val="21"/>
  </w:num>
  <w:num w:numId="18">
    <w:abstractNumId w:val="9"/>
  </w:num>
  <w:num w:numId="19">
    <w:abstractNumId w:val="12"/>
  </w:num>
  <w:num w:numId="20">
    <w:abstractNumId w:val="18"/>
  </w:num>
  <w:num w:numId="21">
    <w:abstractNumId w:val="32"/>
  </w:num>
  <w:num w:numId="22">
    <w:abstractNumId w:val="10"/>
  </w:num>
  <w:num w:numId="23">
    <w:abstractNumId w:val="28"/>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
  </w:num>
  <w:num w:numId="27">
    <w:abstractNumId w:val="31"/>
  </w:num>
  <w:num w:numId="28">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6"/>
  </w:num>
  <w:num w:numId="31">
    <w:abstractNumId w:val="33"/>
  </w:num>
  <w:num w:numId="3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3">
    <w:abstractNumId w:val="20"/>
  </w:num>
  <w:num w:numId="34">
    <w:abstractNumId w:val="13"/>
  </w:num>
  <w:num w:numId="35">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A5D"/>
    <w:rsid w:val="000013DF"/>
    <w:rsid w:val="00004264"/>
    <w:rsid w:val="00005E78"/>
    <w:rsid w:val="00006859"/>
    <w:rsid w:val="00006F2C"/>
    <w:rsid w:val="0000731D"/>
    <w:rsid w:val="00012029"/>
    <w:rsid w:val="00013017"/>
    <w:rsid w:val="00023F62"/>
    <w:rsid w:val="000240FE"/>
    <w:rsid w:val="0002492B"/>
    <w:rsid w:val="000362B7"/>
    <w:rsid w:val="00041BFD"/>
    <w:rsid w:val="00044EBF"/>
    <w:rsid w:val="0004721C"/>
    <w:rsid w:val="00047945"/>
    <w:rsid w:val="00051939"/>
    <w:rsid w:val="00054EA5"/>
    <w:rsid w:val="000567BD"/>
    <w:rsid w:val="00056D69"/>
    <w:rsid w:val="000614BA"/>
    <w:rsid w:val="0006338E"/>
    <w:rsid w:val="000674FC"/>
    <w:rsid w:val="0007192C"/>
    <w:rsid w:val="00076197"/>
    <w:rsid w:val="000762BF"/>
    <w:rsid w:val="00076A5E"/>
    <w:rsid w:val="000829EC"/>
    <w:rsid w:val="00085755"/>
    <w:rsid w:val="0008674A"/>
    <w:rsid w:val="00087871"/>
    <w:rsid w:val="0009092D"/>
    <w:rsid w:val="00092F6D"/>
    <w:rsid w:val="00095369"/>
    <w:rsid w:val="0009668F"/>
    <w:rsid w:val="000A046D"/>
    <w:rsid w:val="000A0569"/>
    <w:rsid w:val="000A5668"/>
    <w:rsid w:val="000A67D3"/>
    <w:rsid w:val="000B05CA"/>
    <w:rsid w:val="000B0754"/>
    <w:rsid w:val="000B410A"/>
    <w:rsid w:val="000B4C79"/>
    <w:rsid w:val="000B65C3"/>
    <w:rsid w:val="000C24B6"/>
    <w:rsid w:val="000C42BA"/>
    <w:rsid w:val="000D104F"/>
    <w:rsid w:val="000D4F6B"/>
    <w:rsid w:val="000D6630"/>
    <w:rsid w:val="000E4D59"/>
    <w:rsid w:val="000F2F45"/>
    <w:rsid w:val="00103272"/>
    <w:rsid w:val="0010757A"/>
    <w:rsid w:val="00110FA6"/>
    <w:rsid w:val="001132BE"/>
    <w:rsid w:val="00113F87"/>
    <w:rsid w:val="0012153D"/>
    <w:rsid w:val="00122BCC"/>
    <w:rsid w:val="00123439"/>
    <w:rsid w:val="00124B34"/>
    <w:rsid w:val="001265F3"/>
    <w:rsid w:val="0013083B"/>
    <w:rsid w:val="00130FBC"/>
    <w:rsid w:val="00136AEE"/>
    <w:rsid w:val="00137303"/>
    <w:rsid w:val="00140B03"/>
    <w:rsid w:val="00143C7A"/>
    <w:rsid w:val="00145833"/>
    <w:rsid w:val="00146C9A"/>
    <w:rsid w:val="00151028"/>
    <w:rsid w:val="00152610"/>
    <w:rsid w:val="0015399E"/>
    <w:rsid w:val="001544D4"/>
    <w:rsid w:val="00154BFA"/>
    <w:rsid w:val="00155367"/>
    <w:rsid w:val="001609CA"/>
    <w:rsid w:val="001610C4"/>
    <w:rsid w:val="00165821"/>
    <w:rsid w:val="00165A42"/>
    <w:rsid w:val="00166205"/>
    <w:rsid w:val="001669E3"/>
    <w:rsid w:val="00171441"/>
    <w:rsid w:val="001718E3"/>
    <w:rsid w:val="00177C5C"/>
    <w:rsid w:val="00183DAA"/>
    <w:rsid w:val="00184E6C"/>
    <w:rsid w:val="001859A8"/>
    <w:rsid w:val="001872E9"/>
    <w:rsid w:val="00187F89"/>
    <w:rsid w:val="001909D9"/>
    <w:rsid w:val="001912AC"/>
    <w:rsid w:val="00196DA1"/>
    <w:rsid w:val="001A5513"/>
    <w:rsid w:val="001B124E"/>
    <w:rsid w:val="001B36C6"/>
    <w:rsid w:val="001B3DDF"/>
    <w:rsid w:val="001B4DB7"/>
    <w:rsid w:val="001B60AD"/>
    <w:rsid w:val="001B6BD9"/>
    <w:rsid w:val="001C02D3"/>
    <w:rsid w:val="001C0B2C"/>
    <w:rsid w:val="001C626F"/>
    <w:rsid w:val="001D3E1E"/>
    <w:rsid w:val="001D64B7"/>
    <w:rsid w:val="001E7735"/>
    <w:rsid w:val="001F18ED"/>
    <w:rsid w:val="001F2325"/>
    <w:rsid w:val="001F253C"/>
    <w:rsid w:val="001F2574"/>
    <w:rsid w:val="001F28D7"/>
    <w:rsid w:val="001F35D1"/>
    <w:rsid w:val="001F706B"/>
    <w:rsid w:val="0021019F"/>
    <w:rsid w:val="00210539"/>
    <w:rsid w:val="00211E58"/>
    <w:rsid w:val="0021238F"/>
    <w:rsid w:val="00212D68"/>
    <w:rsid w:val="0021522C"/>
    <w:rsid w:val="00217921"/>
    <w:rsid w:val="00221D74"/>
    <w:rsid w:val="00233EE2"/>
    <w:rsid w:val="002344D1"/>
    <w:rsid w:val="00234D2C"/>
    <w:rsid w:val="00234F50"/>
    <w:rsid w:val="00237E32"/>
    <w:rsid w:val="002414B8"/>
    <w:rsid w:val="00242269"/>
    <w:rsid w:val="00242A5F"/>
    <w:rsid w:val="0024502D"/>
    <w:rsid w:val="00247F94"/>
    <w:rsid w:val="00253761"/>
    <w:rsid w:val="002538A1"/>
    <w:rsid w:val="00256E51"/>
    <w:rsid w:val="0026266F"/>
    <w:rsid w:val="00263FC5"/>
    <w:rsid w:val="00270DAB"/>
    <w:rsid w:val="002812D4"/>
    <w:rsid w:val="00286EDC"/>
    <w:rsid w:val="00287E6F"/>
    <w:rsid w:val="002905EE"/>
    <w:rsid w:val="00292E9E"/>
    <w:rsid w:val="0029348A"/>
    <w:rsid w:val="00295CAA"/>
    <w:rsid w:val="0029710C"/>
    <w:rsid w:val="002A1889"/>
    <w:rsid w:val="002A2133"/>
    <w:rsid w:val="002A75C7"/>
    <w:rsid w:val="002B0229"/>
    <w:rsid w:val="002B3D49"/>
    <w:rsid w:val="002B3F24"/>
    <w:rsid w:val="002B59C2"/>
    <w:rsid w:val="002B6332"/>
    <w:rsid w:val="002C0EE0"/>
    <w:rsid w:val="002C4065"/>
    <w:rsid w:val="002C55C8"/>
    <w:rsid w:val="002D210F"/>
    <w:rsid w:val="002D666D"/>
    <w:rsid w:val="002D6D28"/>
    <w:rsid w:val="002E3409"/>
    <w:rsid w:val="002E730E"/>
    <w:rsid w:val="002E7A76"/>
    <w:rsid w:val="002F4607"/>
    <w:rsid w:val="002F6075"/>
    <w:rsid w:val="002F6849"/>
    <w:rsid w:val="002F72A3"/>
    <w:rsid w:val="002F777C"/>
    <w:rsid w:val="00303A87"/>
    <w:rsid w:val="00303F2E"/>
    <w:rsid w:val="003045D5"/>
    <w:rsid w:val="003078E9"/>
    <w:rsid w:val="00314665"/>
    <w:rsid w:val="0031615A"/>
    <w:rsid w:val="00317206"/>
    <w:rsid w:val="003215EC"/>
    <w:rsid w:val="003234DB"/>
    <w:rsid w:val="0032453B"/>
    <w:rsid w:val="00330EAD"/>
    <w:rsid w:val="003314A7"/>
    <w:rsid w:val="00331731"/>
    <w:rsid w:val="003327A0"/>
    <w:rsid w:val="00335996"/>
    <w:rsid w:val="00342EB6"/>
    <w:rsid w:val="00345E6F"/>
    <w:rsid w:val="00361616"/>
    <w:rsid w:val="003706F8"/>
    <w:rsid w:val="00382501"/>
    <w:rsid w:val="0038465A"/>
    <w:rsid w:val="00385784"/>
    <w:rsid w:val="00385B65"/>
    <w:rsid w:val="00385B86"/>
    <w:rsid w:val="00386004"/>
    <w:rsid w:val="003864BA"/>
    <w:rsid w:val="003869A2"/>
    <w:rsid w:val="00387F36"/>
    <w:rsid w:val="0039084B"/>
    <w:rsid w:val="00390994"/>
    <w:rsid w:val="003A4CA7"/>
    <w:rsid w:val="003A6887"/>
    <w:rsid w:val="003A749C"/>
    <w:rsid w:val="003B2060"/>
    <w:rsid w:val="003C0E68"/>
    <w:rsid w:val="003C53F8"/>
    <w:rsid w:val="003C6E2A"/>
    <w:rsid w:val="003D2300"/>
    <w:rsid w:val="003D406E"/>
    <w:rsid w:val="003D4130"/>
    <w:rsid w:val="003D44A6"/>
    <w:rsid w:val="003E0C7A"/>
    <w:rsid w:val="003E0F46"/>
    <w:rsid w:val="003E2638"/>
    <w:rsid w:val="003E4E68"/>
    <w:rsid w:val="003E68AD"/>
    <w:rsid w:val="003E73A6"/>
    <w:rsid w:val="003E7B75"/>
    <w:rsid w:val="003F1059"/>
    <w:rsid w:val="003F3C12"/>
    <w:rsid w:val="003F3D59"/>
    <w:rsid w:val="003F5046"/>
    <w:rsid w:val="003F6086"/>
    <w:rsid w:val="003F6BDC"/>
    <w:rsid w:val="003F7368"/>
    <w:rsid w:val="00404147"/>
    <w:rsid w:val="004059E2"/>
    <w:rsid w:val="00407172"/>
    <w:rsid w:val="00407CEE"/>
    <w:rsid w:val="00410871"/>
    <w:rsid w:val="004178FE"/>
    <w:rsid w:val="00420EE1"/>
    <w:rsid w:val="00421B34"/>
    <w:rsid w:val="00423301"/>
    <w:rsid w:val="00427C2E"/>
    <w:rsid w:val="0043048D"/>
    <w:rsid w:val="00431866"/>
    <w:rsid w:val="004345DA"/>
    <w:rsid w:val="00441999"/>
    <w:rsid w:val="00444450"/>
    <w:rsid w:val="00444781"/>
    <w:rsid w:val="00444D54"/>
    <w:rsid w:val="004466F1"/>
    <w:rsid w:val="004504B7"/>
    <w:rsid w:val="004508E1"/>
    <w:rsid w:val="0045144D"/>
    <w:rsid w:val="00453315"/>
    <w:rsid w:val="00460A8A"/>
    <w:rsid w:val="0046673A"/>
    <w:rsid w:val="00471B9D"/>
    <w:rsid w:val="00473A7E"/>
    <w:rsid w:val="00473B69"/>
    <w:rsid w:val="004746C0"/>
    <w:rsid w:val="004913F6"/>
    <w:rsid w:val="00492DD8"/>
    <w:rsid w:val="004953CE"/>
    <w:rsid w:val="00497856"/>
    <w:rsid w:val="004A158D"/>
    <w:rsid w:val="004B12C9"/>
    <w:rsid w:val="004B29CA"/>
    <w:rsid w:val="004B3598"/>
    <w:rsid w:val="004B7EA7"/>
    <w:rsid w:val="004C5006"/>
    <w:rsid w:val="004C64A4"/>
    <w:rsid w:val="004C797A"/>
    <w:rsid w:val="004D38FF"/>
    <w:rsid w:val="004D770E"/>
    <w:rsid w:val="004E0773"/>
    <w:rsid w:val="004E086F"/>
    <w:rsid w:val="004E12F8"/>
    <w:rsid w:val="004E179E"/>
    <w:rsid w:val="004E35B3"/>
    <w:rsid w:val="004E4342"/>
    <w:rsid w:val="004E6450"/>
    <w:rsid w:val="004E67CC"/>
    <w:rsid w:val="004F4EFB"/>
    <w:rsid w:val="004F52EB"/>
    <w:rsid w:val="004F71F5"/>
    <w:rsid w:val="004F7A6B"/>
    <w:rsid w:val="00500A7A"/>
    <w:rsid w:val="005032C6"/>
    <w:rsid w:val="0050375E"/>
    <w:rsid w:val="00505A97"/>
    <w:rsid w:val="005063A9"/>
    <w:rsid w:val="005072C2"/>
    <w:rsid w:val="00507593"/>
    <w:rsid w:val="00511CC1"/>
    <w:rsid w:val="00517E7D"/>
    <w:rsid w:val="00524028"/>
    <w:rsid w:val="00527BE9"/>
    <w:rsid w:val="005330B9"/>
    <w:rsid w:val="005335B8"/>
    <w:rsid w:val="005350F1"/>
    <w:rsid w:val="00535EAB"/>
    <w:rsid w:val="0053685C"/>
    <w:rsid w:val="005417DC"/>
    <w:rsid w:val="00543FE9"/>
    <w:rsid w:val="00545FAD"/>
    <w:rsid w:val="00551BAE"/>
    <w:rsid w:val="005542C8"/>
    <w:rsid w:val="0056662B"/>
    <w:rsid w:val="00567FA5"/>
    <w:rsid w:val="00570179"/>
    <w:rsid w:val="00570E8A"/>
    <w:rsid w:val="005727A2"/>
    <w:rsid w:val="005742B2"/>
    <w:rsid w:val="00577F68"/>
    <w:rsid w:val="00580666"/>
    <w:rsid w:val="00583D57"/>
    <w:rsid w:val="00585314"/>
    <w:rsid w:val="0058583A"/>
    <w:rsid w:val="00587DA2"/>
    <w:rsid w:val="005A0693"/>
    <w:rsid w:val="005A28C4"/>
    <w:rsid w:val="005A2C5E"/>
    <w:rsid w:val="005A3A87"/>
    <w:rsid w:val="005A420F"/>
    <w:rsid w:val="005B0F06"/>
    <w:rsid w:val="005B1CD2"/>
    <w:rsid w:val="005B2871"/>
    <w:rsid w:val="005B2ECA"/>
    <w:rsid w:val="005B5A40"/>
    <w:rsid w:val="005C137F"/>
    <w:rsid w:val="005C38B9"/>
    <w:rsid w:val="005C57CF"/>
    <w:rsid w:val="005C78DD"/>
    <w:rsid w:val="005D2101"/>
    <w:rsid w:val="005D24D2"/>
    <w:rsid w:val="005D67AA"/>
    <w:rsid w:val="005D782E"/>
    <w:rsid w:val="005E0502"/>
    <w:rsid w:val="005E422B"/>
    <w:rsid w:val="005E44C1"/>
    <w:rsid w:val="005E5C1A"/>
    <w:rsid w:val="005F2324"/>
    <w:rsid w:val="005F45BB"/>
    <w:rsid w:val="005F5D73"/>
    <w:rsid w:val="005F70EB"/>
    <w:rsid w:val="006076DF"/>
    <w:rsid w:val="00612EE8"/>
    <w:rsid w:val="00617C04"/>
    <w:rsid w:val="0062047B"/>
    <w:rsid w:val="00620971"/>
    <w:rsid w:val="006210AF"/>
    <w:rsid w:val="006211D9"/>
    <w:rsid w:val="00624554"/>
    <w:rsid w:val="00624AD6"/>
    <w:rsid w:val="00626FED"/>
    <w:rsid w:val="0063347C"/>
    <w:rsid w:val="00633AB6"/>
    <w:rsid w:val="00636859"/>
    <w:rsid w:val="006369FE"/>
    <w:rsid w:val="00637C06"/>
    <w:rsid w:val="00642B39"/>
    <w:rsid w:val="00644A83"/>
    <w:rsid w:val="0064529F"/>
    <w:rsid w:val="00647DA2"/>
    <w:rsid w:val="00647DFB"/>
    <w:rsid w:val="006521A3"/>
    <w:rsid w:val="006539EF"/>
    <w:rsid w:val="0065474B"/>
    <w:rsid w:val="00655E1B"/>
    <w:rsid w:val="00656753"/>
    <w:rsid w:val="00660DD1"/>
    <w:rsid w:val="00661412"/>
    <w:rsid w:val="006624A8"/>
    <w:rsid w:val="00666665"/>
    <w:rsid w:val="00666D4C"/>
    <w:rsid w:val="00667C31"/>
    <w:rsid w:val="00671A12"/>
    <w:rsid w:val="006738FF"/>
    <w:rsid w:val="0067497B"/>
    <w:rsid w:val="00674E0E"/>
    <w:rsid w:val="00684176"/>
    <w:rsid w:val="00690EC7"/>
    <w:rsid w:val="00690F7A"/>
    <w:rsid w:val="00691FCF"/>
    <w:rsid w:val="00695C0C"/>
    <w:rsid w:val="006A04E1"/>
    <w:rsid w:val="006A157C"/>
    <w:rsid w:val="006A321A"/>
    <w:rsid w:val="006A6135"/>
    <w:rsid w:val="006A73E4"/>
    <w:rsid w:val="006B2C09"/>
    <w:rsid w:val="006B2E42"/>
    <w:rsid w:val="006C146D"/>
    <w:rsid w:val="006C6E41"/>
    <w:rsid w:val="006D0EA4"/>
    <w:rsid w:val="006D1CE6"/>
    <w:rsid w:val="006D22E0"/>
    <w:rsid w:val="006D2F67"/>
    <w:rsid w:val="006D3E39"/>
    <w:rsid w:val="006D55F1"/>
    <w:rsid w:val="006D58DB"/>
    <w:rsid w:val="006D5C50"/>
    <w:rsid w:val="006D693C"/>
    <w:rsid w:val="006D70A5"/>
    <w:rsid w:val="006E0563"/>
    <w:rsid w:val="006E4563"/>
    <w:rsid w:val="006E5439"/>
    <w:rsid w:val="006F43C8"/>
    <w:rsid w:val="006F5551"/>
    <w:rsid w:val="006F6A81"/>
    <w:rsid w:val="006F724B"/>
    <w:rsid w:val="007017D0"/>
    <w:rsid w:val="007019BD"/>
    <w:rsid w:val="0070243F"/>
    <w:rsid w:val="00703230"/>
    <w:rsid w:val="007049D2"/>
    <w:rsid w:val="00712862"/>
    <w:rsid w:val="0071612B"/>
    <w:rsid w:val="00716D9D"/>
    <w:rsid w:val="007179E8"/>
    <w:rsid w:val="00717CA9"/>
    <w:rsid w:val="00723356"/>
    <w:rsid w:val="0072454D"/>
    <w:rsid w:val="00731D95"/>
    <w:rsid w:val="0074113B"/>
    <w:rsid w:val="00743167"/>
    <w:rsid w:val="0075027E"/>
    <w:rsid w:val="00751A58"/>
    <w:rsid w:val="007571BD"/>
    <w:rsid w:val="0076025B"/>
    <w:rsid w:val="00762805"/>
    <w:rsid w:val="007638FB"/>
    <w:rsid w:val="00766358"/>
    <w:rsid w:val="00766D95"/>
    <w:rsid w:val="007672FD"/>
    <w:rsid w:val="007673A7"/>
    <w:rsid w:val="007739D3"/>
    <w:rsid w:val="00776973"/>
    <w:rsid w:val="0078208E"/>
    <w:rsid w:val="00784ED6"/>
    <w:rsid w:val="0078666B"/>
    <w:rsid w:val="00786A7C"/>
    <w:rsid w:val="0079053E"/>
    <w:rsid w:val="00793D1B"/>
    <w:rsid w:val="00794723"/>
    <w:rsid w:val="007A2FE6"/>
    <w:rsid w:val="007A3F0F"/>
    <w:rsid w:val="007A735C"/>
    <w:rsid w:val="007A74E1"/>
    <w:rsid w:val="007B1B4B"/>
    <w:rsid w:val="007B5555"/>
    <w:rsid w:val="007B7151"/>
    <w:rsid w:val="007C0C76"/>
    <w:rsid w:val="007C3C12"/>
    <w:rsid w:val="007C6D8D"/>
    <w:rsid w:val="007D0E05"/>
    <w:rsid w:val="007D26BA"/>
    <w:rsid w:val="007D4E16"/>
    <w:rsid w:val="007E0D1D"/>
    <w:rsid w:val="007E19B9"/>
    <w:rsid w:val="007E1A63"/>
    <w:rsid w:val="007E5DA1"/>
    <w:rsid w:val="007F5A6F"/>
    <w:rsid w:val="007F6141"/>
    <w:rsid w:val="007F6E50"/>
    <w:rsid w:val="008004F8"/>
    <w:rsid w:val="00801BED"/>
    <w:rsid w:val="00806232"/>
    <w:rsid w:val="008111FF"/>
    <w:rsid w:val="00821EC0"/>
    <w:rsid w:val="008240AD"/>
    <w:rsid w:val="008268E6"/>
    <w:rsid w:val="00827FCF"/>
    <w:rsid w:val="00831805"/>
    <w:rsid w:val="008357A5"/>
    <w:rsid w:val="00841EA6"/>
    <w:rsid w:val="0084559F"/>
    <w:rsid w:val="00846A5D"/>
    <w:rsid w:val="008472BF"/>
    <w:rsid w:val="00847B09"/>
    <w:rsid w:val="008505F4"/>
    <w:rsid w:val="00850B7A"/>
    <w:rsid w:val="00854241"/>
    <w:rsid w:val="0085595E"/>
    <w:rsid w:val="00856659"/>
    <w:rsid w:val="00856919"/>
    <w:rsid w:val="00860EB7"/>
    <w:rsid w:val="008649BE"/>
    <w:rsid w:val="00865C45"/>
    <w:rsid w:val="00867C08"/>
    <w:rsid w:val="00871ED0"/>
    <w:rsid w:val="0087395E"/>
    <w:rsid w:val="00875F3B"/>
    <w:rsid w:val="0088056E"/>
    <w:rsid w:val="00881934"/>
    <w:rsid w:val="00883D8A"/>
    <w:rsid w:val="00886E3A"/>
    <w:rsid w:val="00886EC6"/>
    <w:rsid w:val="008920BF"/>
    <w:rsid w:val="008921F6"/>
    <w:rsid w:val="00893D95"/>
    <w:rsid w:val="0089443B"/>
    <w:rsid w:val="00896243"/>
    <w:rsid w:val="008A1935"/>
    <w:rsid w:val="008A2CA7"/>
    <w:rsid w:val="008A55A3"/>
    <w:rsid w:val="008B1C2A"/>
    <w:rsid w:val="008B285B"/>
    <w:rsid w:val="008B3C2E"/>
    <w:rsid w:val="008B41E8"/>
    <w:rsid w:val="008B4235"/>
    <w:rsid w:val="008B464E"/>
    <w:rsid w:val="008B6D4E"/>
    <w:rsid w:val="008B7E0D"/>
    <w:rsid w:val="008C0234"/>
    <w:rsid w:val="008C0872"/>
    <w:rsid w:val="008C1980"/>
    <w:rsid w:val="008C19CD"/>
    <w:rsid w:val="008C1B57"/>
    <w:rsid w:val="008C362E"/>
    <w:rsid w:val="008C61B7"/>
    <w:rsid w:val="008D272D"/>
    <w:rsid w:val="008D3201"/>
    <w:rsid w:val="008D4783"/>
    <w:rsid w:val="008D615D"/>
    <w:rsid w:val="008D6F21"/>
    <w:rsid w:val="008E39CD"/>
    <w:rsid w:val="008F1EDF"/>
    <w:rsid w:val="008F335B"/>
    <w:rsid w:val="008F3782"/>
    <w:rsid w:val="008F4F32"/>
    <w:rsid w:val="008F65A8"/>
    <w:rsid w:val="00901051"/>
    <w:rsid w:val="0090420B"/>
    <w:rsid w:val="009065EE"/>
    <w:rsid w:val="0091506E"/>
    <w:rsid w:val="0091634B"/>
    <w:rsid w:val="009165CA"/>
    <w:rsid w:val="0091769C"/>
    <w:rsid w:val="0091779B"/>
    <w:rsid w:val="00925F03"/>
    <w:rsid w:val="00930C8E"/>
    <w:rsid w:val="009366E0"/>
    <w:rsid w:val="00937589"/>
    <w:rsid w:val="0094786B"/>
    <w:rsid w:val="00951416"/>
    <w:rsid w:val="00957526"/>
    <w:rsid w:val="00963612"/>
    <w:rsid w:val="00964BF4"/>
    <w:rsid w:val="0096760E"/>
    <w:rsid w:val="00972245"/>
    <w:rsid w:val="00973209"/>
    <w:rsid w:val="009737FC"/>
    <w:rsid w:val="009757E7"/>
    <w:rsid w:val="00982593"/>
    <w:rsid w:val="00983A31"/>
    <w:rsid w:val="00990F9D"/>
    <w:rsid w:val="00996DB9"/>
    <w:rsid w:val="009A18AD"/>
    <w:rsid w:val="009A1C5F"/>
    <w:rsid w:val="009A2727"/>
    <w:rsid w:val="009A3BE4"/>
    <w:rsid w:val="009A3CF4"/>
    <w:rsid w:val="009B00C0"/>
    <w:rsid w:val="009B09DC"/>
    <w:rsid w:val="009B556C"/>
    <w:rsid w:val="009B7E71"/>
    <w:rsid w:val="009C631C"/>
    <w:rsid w:val="009D1C73"/>
    <w:rsid w:val="009E7610"/>
    <w:rsid w:val="009F2A89"/>
    <w:rsid w:val="009F7FA4"/>
    <w:rsid w:val="00A00E09"/>
    <w:rsid w:val="00A0530A"/>
    <w:rsid w:val="00A12472"/>
    <w:rsid w:val="00A1534A"/>
    <w:rsid w:val="00A20307"/>
    <w:rsid w:val="00A20FCF"/>
    <w:rsid w:val="00A2153C"/>
    <w:rsid w:val="00A253E2"/>
    <w:rsid w:val="00A2599B"/>
    <w:rsid w:val="00A266AF"/>
    <w:rsid w:val="00A32089"/>
    <w:rsid w:val="00A32DD2"/>
    <w:rsid w:val="00A34FBE"/>
    <w:rsid w:val="00A3516C"/>
    <w:rsid w:val="00A430FF"/>
    <w:rsid w:val="00A432E4"/>
    <w:rsid w:val="00A46232"/>
    <w:rsid w:val="00A46443"/>
    <w:rsid w:val="00A47961"/>
    <w:rsid w:val="00A503F4"/>
    <w:rsid w:val="00A564D1"/>
    <w:rsid w:val="00A62123"/>
    <w:rsid w:val="00A64953"/>
    <w:rsid w:val="00A7032C"/>
    <w:rsid w:val="00A72E90"/>
    <w:rsid w:val="00A81205"/>
    <w:rsid w:val="00A82B6B"/>
    <w:rsid w:val="00A8380E"/>
    <w:rsid w:val="00A85F95"/>
    <w:rsid w:val="00A87A30"/>
    <w:rsid w:val="00A90AE6"/>
    <w:rsid w:val="00A9132A"/>
    <w:rsid w:val="00A92B7A"/>
    <w:rsid w:val="00AA1306"/>
    <w:rsid w:val="00AB5898"/>
    <w:rsid w:val="00AC160A"/>
    <w:rsid w:val="00AC5852"/>
    <w:rsid w:val="00AC78CA"/>
    <w:rsid w:val="00AD0D55"/>
    <w:rsid w:val="00AD398B"/>
    <w:rsid w:val="00AD43CC"/>
    <w:rsid w:val="00AE0D1B"/>
    <w:rsid w:val="00AE15FE"/>
    <w:rsid w:val="00AE17F4"/>
    <w:rsid w:val="00AF175F"/>
    <w:rsid w:val="00AF59A5"/>
    <w:rsid w:val="00B07180"/>
    <w:rsid w:val="00B07EC6"/>
    <w:rsid w:val="00B15479"/>
    <w:rsid w:val="00B161F6"/>
    <w:rsid w:val="00B16913"/>
    <w:rsid w:val="00B20527"/>
    <w:rsid w:val="00B207A5"/>
    <w:rsid w:val="00B20C67"/>
    <w:rsid w:val="00B26A6B"/>
    <w:rsid w:val="00B3138E"/>
    <w:rsid w:val="00B314AD"/>
    <w:rsid w:val="00B33ED7"/>
    <w:rsid w:val="00B341EA"/>
    <w:rsid w:val="00B353DC"/>
    <w:rsid w:val="00B44432"/>
    <w:rsid w:val="00B46470"/>
    <w:rsid w:val="00B46592"/>
    <w:rsid w:val="00B46991"/>
    <w:rsid w:val="00B51442"/>
    <w:rsid w:val="00B5402D"/>
    <w:rsid w:val="00B556DF"/>
    <w:rsid w:val="00B56D57"/>
    <w:rsid w:val="00B570F1"/>
    <w:rsid w:val="00B625B9"/>
    <w:rsid w:val="00B64E40"/>
    <w:rsid w:val="00B674D2"/>
    <w:rsid w:val="00B70896"/>
    <w:rsid w:val="00B70BC0"/>
    <w:rsid w:val="00B71DF8"/>
    <w:rsid w:val="00B756BF"/>
    <w:rsid w:val="00B76640"/>
    <w:rsid w:val="00B767D0"/>
    <w:rsid w:val="00B76B64"/>
    <w:rsid w:val="00B805D5"/>
    <w:rsid w:val="00B84302"/>
    <w:rsid w:val="00B87736"/>
    <w:rsid w:val="00B87EBE"/>
    <w:rsid w:val="00B95D85"/>
    <w:rsid w:val="00B964A2"/>
    <w:rsid w:val="00B96A83"/>
    <w:rsid w:val="00BA27B4"/>
    <w:rsid w:val="00BA460D"/>
    <w:rsid w:val="00BA686A"/>
    <w:rsid w:val="00BB2154"/>
    <w:rsid w:val="00BB736C"/>
    <w:rsid w:val="00BB7A78"/>
    <w:rsid w:val="00BB7AB4"/>
    <w:rsid w:val="00BC4C6A"/>
    <w:rsid w:val="00BC5E36"/>
    <w:rsid w:val="00BC743D"/>
    <w:rsid w:val="00BD09C1"/>
    <w:rsid w:val="00BD1E7E"/>
    <w:rsid w:val="00BD1EFB"/>
    <w:rsid w:val="00BD329E"/>
    <w:rsid w:val="00BD3E82"/>
    <w:rsid w:val="00BD7380"/>
    <w:rsid w:val="00BD76DF"/>
    <w:rsid w:val="00BE1F56"/>
    <w:rsid w:val="00BF40A1"/>
    <w:rsid w:val="00BF7420"/>
    <w:rsid w:val="00BF7641"/>
    <w:rsid w:val="00C06844"/>
    <w:rsid w:val="00C07943"/>
    <w:rsid w:val="00C1083B"/>
    <w:rsid w:val="00C15365"/>
    <w:rsid w:val="00C16B90"/>
    <w:rsid w:val="00C227F4"/>
    <w:rsid w:val="00C23227"/>
    <w:rsid w:val="00C23C85"/>
    <w:rsid w:val="00C2566F"/>
    <w:rsid w:val="00C25B82"/>
    <w:rsid w:val="00C27EE8"/>
    <w:rsid w:val="00C31E32"/>
    <w:rsid w:val="00C32496"/>
    <w:rsid w:val="00C333DD"/>
    <w:rsid w:val="00C337B4"/>
    <w:rsid w:val="00C34A17"/>
    <w:rsid w:val="00C40981"/>
    <w:rsid w:val="00C4300B"/>
    <w:rsid w:val="00C433A1"/>
    <w:rsid w:val="00C457FC"/>
    <w:rsid w:val="00C47792"/>
    <w:rsid w:val="00C60109"/>
    <w:rsid w:val="00C6142C"/>
    <w:rsid w:val="00C63178"/>
    <w:rsid w:val="00C7587F"/>
    <w:rsid w:val="00C75B4D"/>
    <w:rsid w:val="00C805D3"/>
    <w:rsid w:val="00C811D9"/>
    <w:rsid w:val="00C82ABB"/>
    <w:rsid w:val="00C841DF"/>
    <w:rsid w:val="00C9178E"/>
    <w:rsid w:val="00C921E2"/>
    <w:rsid w:val="00C9310F"/>
    <w:rsid w:val="00CA047D"/>
    <w:rsid w:val="00CA4229"/>
    <w:rsid w:val="00CA5B23"/>
    <w:rsid w:val="00CA76E9"/>
    <w:rsid w:val="00CB21AC"/>
    <w:rsid w:val="00CB7808"/>
    <w:rsid w:val="00CC3744"/>
    <w:rsid w:val="00CD10D5"/>
    <w:rsid w:val="00CD39EC"/>
    <w:rsid w:val="00CE1148"/>
    <w:rsid w:val="00CE25FC"/>
    <w:rsid w:val="00CE35FA"/>
    <w:rsid w:val="00CE3807"/>
    <w:rsid w:val="00CE4A96"/>
    <w:rsid w:val="00CE660B"/>
    <w:rsid w:val="00CF0E3C"/>
    <w:rsid w:val="00CF2FDA"/>
    <w:rsid w:val="00CF370B"/>
    <w:rsid w:val="00CF6BA3"/>
    <w:rsid w:val="00CF777B"/>
    <w:rsid w:val="00D016FA"/>
    <w:rsid w:val="00D03080"/>
    <w:rsid w:val="00D065D6"/>
    <w:rsid w:val="00D130A4"/>
    <w:rsid w:val="00D17B7E"/>
    <w:rsid w:val="00D23AF9"/>
    <w:rsid w:val="00D24666"/>
    <w:rsid w:val="00D30A98"/>
    <w:rsid w:val="00D32B30"/>
    <w:rsid w:val="00D3700A"/>
    <w:rsid w:val="00D37C63"/>
    <w:rsid w:val="00D43C7B"/>
    <w:rsid w:val="00D4541C"/>
    <w:rsid w:val="00D60DAE"/>
    <w:rsid w:val="00D65BC1"/>
    <w:rsid w:val="00D65F3A"/>
    <w:rsid w:val="00D71EF5"/>
    <w:rsid w:val="00D723FC"/>
    <w:rsid w:val="00D73994"/>
    <w:rsid w:val="00D74009"/>
    <w:rsid w:val="00D7618C"/>
    <w:rsid w:val="00D80392"/>
    <w:rsid w:val="00D807D5"/>
    <w:rsid w:val="00D83649"/>
    <w:rsid w:val="00D87514"/>
    <w:rsid w:val="00D92D0A"/>
    <w:rsid w:val="00D95A00"/>
    <w:rsid w:val="00D964A8"/>
    <w:rsid w:val="00D96684"/>
    <w:rsid w:val="00D97C8F"/>
    <w:rsid w:val="00DA5577"/>
    <w:rsid w:val="00DA56EC"/>
    <w:rsid w:val="00DA5F00"/>
    <w:rsid w:val="00DB1638"/>
    <w:rsid w:val="00DB3A8E"/>
    <w:rsid w:val="00DB5451"/>
    <w:rsid w:val="00DC16F3"/>
    <w:rsid w:val="00DC3F46"/>
    <w:rsid w:val="00DD05CA"/>
    <w:rsid w:val="00DD08BA"/>
    <w:rsid w:val="00DD2345"/>
    <w:rsid w:val="00DD580F"/>
    <w:rsid w:val="00DD5923"/>
    <w:rsid w:val="00DD5D96"/>
    <w:rsid w:val="00DD7CD0"/>
    <w:rsid w:val="00DE4D97"/>
    <w:rsid w:val="00DE5BA8"/>
    <w:rsid w:val="00DF27BE"/>
    <w:rsid w:val="00DF2EBF"/>
    <w:rsid w:val="00DF3AD9"/>
    <w:rsid w:val="00DF494E"/>
    <w:rsid w:val="00DF6984"/>
    <w:rsid w:val="00E023B2"/>
    <w:rsid w:val="00E02501"/>
    <w:rsid w:val="00E06BDB"/>
    <w:rsid w:val="00E10FE1"/>
    <w:rsid w:val="00E14248"/>
    <w:rsid w:val="00E171C4"/>
    <w:rsid w:val="00E1776A"/>
    <w:rsid w:val="00E21ABD"/>
    <w:rsid w:val="00E23E79"/>
    <w:rsid w:val="00E258F1"/>
    <w:rsid w:val="00E426A9"/>
    <w:rsid w:val="00E42CD3"/>
    <w:rsid w:val="00E44081"/>
    <w:rsid w:val="00E46A8E"/>
    <w:rsid w:val="00E53A6C"/>
    <w:rsid w:val="00E6212E"/>
    <w:rsid w:val="00E62D71"/>
    <w:rsid w:val="00E7049F"/>
    <w:rsid w:val="00E7067F"/>
    <w:rsid w:val="00E73D8D"/>
    <w:rsid w:val="00E7452A"/>
    <w:rsid w:val="00E745A1"/>
    <w:rsid w:val="00E7527F"/>
    <w:rsid w:val="00E779CA"/>
    <w:rsid w:val="00E8578E"/>
    <w:rsid w:val="00E86585"/>
    <w:rsid w:val="00E86880"/>
    <w:rsid w:val="00E8727A"/>
    <w:rsid w:val="00E90321"/>
    <w:rsid w:val="00E935F6"/>
    <w:rsid w:val="00E94102"/>
    <w:rsid w:val="00E96253"/>
    <w:rsid w:val="00E96294"/>
    <w:rsid w:val="00EA31D8"/>
    <w:rsid w:val="00EA58CE"/>
    <w:rsid w:val="00EA72F6"/>
    <w:rsid w:val="00EA7694"/>
    <w:rsid w:val="00EB0F55"/>
    <w:rsid w:val="00EC42D0"/>
    <w:rsid w:val="00ED2EC4"/>
    <w:rsid w:val="00ED4716"/>
    <w:rsid w:val="00ED50A5"/>
    <w:rsid w:val="00ED6124"/>
    <w:rsid w:val="00ED7242"/>
    <w:rsid w:val="00EE0423"/>
    <w:rsid w:val="00EE31E3"/>
    <w:rsid w:val="00EE7496"/>
    <w:rsid w:val="00EE751C"/>
    <w:rsid w:val="00EF2152"/>
    <w:rsid w:val="00EF6D78"/>
    <w:rsid w:val="00EF7ABF"/>
    <w:rsid w:val="00F00D9B"/>
    <w:rsid w:val="00F04B75"/>
    <w:rsid w:val="00F122AE"/>
    <w:rsid w:val="00F13F6A"/>
    <w:rsid w:val="00F15201"/>
    <w:rsid w:val="00F16380"/>
    <w:rsid w:val="00F1680C"/>
    <w:rsid w:val="00F17312"/>
    <w:rsid w:val="00F17C2C"/>
    <w:rsid w:val="00F2060E"/>
    <w:rsid w:val="00F217F4"/>
    <w:rsid w:val="00F2180F"/>
    <w:rsid w:val="00F21B61"/>
    <w:rsid w:val="00F252B3"/>
    <w:rsid w:val="00F254C7"/>
    <w:rsid w:val="00F26642"/>
    <w:rsid w:val="00F31D1C"/>
    <w:rsid w:val="00F32E6A"/>
    <w:rsid w:val="00F37E5D"/>
    <w:rsid w:val="00F41780"/>
    <w:rsid w:val="00F427FF"/>
    <w:rsid w:val="00F478DF"/>
    <w:rsid w:val="00F47915"/>
    <w:rsid w:val="00F5007E"/>
    <w:rsid w:val="00F50C58"/>
    <w:rsid w:val="00F5541F"/>
    <w:rsid w:val="00F56723"/>
    <w:rsid w:val="00F569A5"/>
    <w:rsid w:val="00F56D24"/>
    <w:rsid w:val="00F6066A"/>
    <w:rsid w:val="00F63C1F"/>
    <w:rsid w:val="00F65073"/>
    <w:rsid w:val="00F739C7"/>
    <w:rsid w:val="00F74465"/>
    <w:rsid w:val="00F748C0"/>
    <w:rsid w:val="00F74E6F"/>
    <w:rsid w:val="00F75505"/>
    <w:rsid w:val="00F863FD"/>
    <w:rsid w:val="00F86982"/>
    <w:rsid w:val="00F8704B"/>
    <w:rsid w:val="00F92EDB"/>
    <w:rsid w:val="00F947EE"/>
    <w:rsid w:val="00F971E0"/>
    <w:rsid w:val="00FA1991"/>
    <w:rsid w:val="00FA55F0"/>
    <w:rsid w:val="00FA7EC2"/>
    <w:rsid w:val="00FB7995"/>
    <w:rsid w:val="00FB7FB1"/>
    <w:rsid w:val="00FC44A2"/>
    <w:rsid w:val="00FC6ABF"/>
    <w:rsid w:val="00FD2492"/>
    <w:rsid w:val="00FD331F"/>
    <w:rsid w:val="00FD4814"/>
    <w:rsid w:val="00FE1C65"/>
    <w:rsid w:val="00FE3202"/>
    <w:rsid w:val="00FF0894"/>
    <w:rsid w:val="00FF1F94"/>
    <w:rsid w:val="00FF334B"/>
    <w:rsid w:val="00FF5D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54BC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EB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300" w:lineRule="atLeast"/>
      <w:ind w:firstLine="567"/>
      <w:jc w:val="both"/>
      <w:textAlignment w:val="baseline"/>
    </w:pPr>
    <w:rPr>
      <w:rFonts w:ascii="Arial" w:hAnsi="Arial" w:cs="ArialMT"/>
      <w:color w:val="000000"/>
      <w:sz w:val="21"/>
      <w:szCs w:val="21"/>
      <w:lang w:eastAsia="en-US"/>
    </w:rPr>
  </w:style>
  <w:style w:type="paragraph" w:styleId="Heading1">
    <w:name w:val="heading 1"/>
    <w:basedOn w:val="Normal"/>
    <w:next w:val="NormalafterHeading1"/>
    <w:link w:val="Heading1Char"/>
    <w:uiPriority w:val="9"/>
    <w:qFormat/>
    <w:rsid w:val="00DF2EBF"/>
    <w:pPr>
      <w:suppressAutoHyphens/>
      <w:spacing w:before="600" w:after="240" w:line="400" w:lineRule="atLeast"/>
      <w:ind w:firstLine="0"/>
      <w:jc w:val="left"/>
      <w:outlineLvl w:val="0"/>
    </w:pPr>
    <w:rPr>
      <w:rFonts w:ascii="Cambria" w:hAnsi="Cambria" w:cs="Cambria-Bold"/>
      <w:b/>
      <w:bCs/>
      <w:color w:val="5D4B56"/>
      <w:sz w:val="48"/>
      <w:szCs w:val="62"/>
    </w:rPr>
  </w:style>
  <w:style w:type="paragraph" w:styleId="Heading2">
    <w:name w:val="heading 2"/>
    <w:basedOn w:val="Normal"/>
    <w:next w:val="Normal"/>
    <w:link w:val="Heading2Char"/>
    <w:uiPriority w:val="9"/>
    <w:qFormat/>
    <w:rsid w:val="00DF2EBF"/>
    <w:pPr>
      <w:keepNext/>
      <w:pBdr>
        <w:bottom w:val="single" w:sz="4" w:space="1" w:color="F79646"/>
      </w:pBdr>
      <w:suppressAutoHyphens/>
      <w:spacing w:before="240" w:line="320" w:lineRule="atLeast"/>
      <w:ind w:firstLine="0"/>
      <w:outlineLvl w:val="1"/>
    </w:pPr>
    <w:rPr>
      <w:rFonts w:ascii="Cambria-Bold" w:hAnsi="Cambria-Bold" w:cs="Cambria-Bold"/>
      <w:b/>
      <w:bCs/>
      <w:color w:val="F36F23"/>
      <w:spacing w:val="8"/>
      <w:sz w:val="27"/>
      <w:szCs w:val="27"/>
    </w:rPr>
  </w:style>
  <w:style w:type="paragraph" w:styleId="Heading3">
    <w:name w:val="heading 3"/>
    <w:basedOn w:val="Normal"/>
    <w:next w:val="Normal"/>
    <w:link w:val="Heading3Char"/>
    <w:uiPriority w:val="9"/>
    <w:qFormat/>
    <w:rsid w:val="00DF2EBF"/>
    <w:pPr>
      <w:keepNext/>
      <w:suppressAutoHyphens/>
      <w:spacing w:before="240"/>
      <w:outlineLvl w:val="2"/>
    </w:pPr>
    <w:rPr>
      <w:rFonts w:cs="Arial-BoldMT"/>
      <w:b/>
      <w:bCs/>
      <w:smallCaps/>
      <w:color w:val="5E4A56"/>
      <w:spacing w:val="7"/>
      <w:sz w:val="23"/>
      <w:szCs w:val="23"/>
    </w:rPr>
  </w:style>
  <w:style w:type="paragraph" w:styleId="Heading4">
    <w:name w:val="heading 4"/>
    <w:basedOn w:val="Normal"/>
    <w:next w:val="Normal"/>
    <w:link w:val="Heading4Char"/>
    <w:uiPriority w:val="9"/>
    <w:qFormat/>
    <w:rsid w:val="00DF2EBF"/>
    <w:pPr>
      <w:keepNext/>
      <w:suppressAutoHyphens/>
      <w:spacing w:before="240"/>
      <w:outlineLvl w:val="3"/>
    </w:pPr>
    <w:rPr>
      <w:rFonts w:cs="Arial-BoldMT"/>
      <w:b/>
      <w:bCs/>
      <w:smallCaps/>
      <w:color w:val="5E4A56"/>
      <w:spacing w:val="7"/>
      <w:sz w:val="22"/>
      <w:szCs w:val="23"/>
    </w:rPr>
  </w:style>
  <w:style w:type="paragraph" w:styleId="Heading5">
    <w:name w:val="heading 5"/>
    <w:basedOn w:val="Normal"/>
    <w:next w:val="Normal"/>
    <w:link w:val="Heading5Char"/>
    <w:uiPriority w:val="9"/>
    <w:qFormat/>
    <w:rsid w:val="00DF2EBF"/>
    <w:pPr>
      <w:keepNext/>
      <w:suppressAutoHyphens/>
      <w:spacing w:before="240"/>
      <w:outlineLvl w:val="4"/>
    </w:pPr>
    <w:rPr>
      <w:rFonts w:cs="Arial-BoldMT"/>
      <w:b/>
      <w:bCs/>
      <w:color w:val="5E4A56"/>
      <w:spacing w:val="7"/>
      <w:sz w:val="22"/>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Heading1">
    <w:name w:val="Normal after Heading 1"/>
    <w:basedOn w:val="Normal"/>
    <w:next w:val="Normal"/>
    <w:qFormat/>
    <w:rsid w:val="00DF2EBF"/>
    <w:pPr>
      <w:pBdr>
        <w:top w:val="single" w:sz="4" w:space="17" w:color="auto"/>
      </w:pBdr>
      <w:spacing w:before="170"/>
      <w:ind w:firstLine="0"/>
    </w:pPr>
    <w:rPr>
      <w:lang w:val="pt-PT"/>
    </w:rPr>
  </w:style>
  <w:style w:type="character" w:customStyle="1" w:styleId="Heading1Char">
    <w:name w:val="Heading 1 Char"/>
    <w:link w:val="Heading1"/>
    <w:uiPriority w:val="9"/>
    <w:rsid w:val="00BB736C"/>
    <w:rPr>
      <w:rFonts w:cs="Cambria-Bold"/>
      <w:b/>
      <w:bCs/>
      <w:color w:val="5D4B56"/>
      <w:sz w:val="48"/>
      <w:szCs w:val="62"/>
    </w:rPr>
  </w:style>
  <w:style w:type="character" w:customStyle="1" w:styleId="Heading2Char">
    <w:name w:val="Heading 2 Char"/>
    <w:link w:val="Heading2"/>
    <w:uiPriority w:val="9"/>
    <w:rsid w:val="00BB736C"/>
    <w:rPr>
      <w:rFonts w:ascii="Cambria-Bold" w:eastAsia="MS Mincho" w:hAnsi="Cambria-Bold" w:cs="Cambria-Bold"/>
      <w:b/>
      <w:bCs/>
      <w:color w:val="F36F23"/>
      <w:spacing w:val="8"/>
      <w:sz w:val="27"/>
      <w:szCs w:val="27"/>
    </w:rPr>
  </w:style>
  <w:style w:type="character" w:customStyle="1" w:styleId="Heading3Char">
    <w:name w:val="Heading 3 Char"/>
    <w:link w:val="Heading3"/>
    <w:uiPriority w:val="9"/>
    <w:rsid w:val="0039084B"/>
    <w:rPr>
      <w:rFonts w:ascii="Arial" w:eastAsia="MS Mincho" w:hAnsi="Arial" w:cs="Arial-BoldMT"/>
      <w:b/>
      <w:bCs/>
      <w:smallCaps/>
      <w:color w:val="5E4A56"/>
      <w:spacing w:val="7"/>
      <w:sz w:val="23"/>
      <w:szCs w:val="23"/>
    </w:rPr>
  </w:style>
  <w:style w:type="character" w:customStyle="1" w:styleId="Heading4Char">
    <w:name w:val="Heading 4 Char"/>
    <w:link w:val="Heading4"/>
    <w:uiPriority w:val="9"/>
    <w:rsid w:val="0039084B"/>
    <w:rPr>
      <w:rFonts w:ascii="Arial" w:eastAsia="MS Mincho" w:hAnsi="Arial" w:cs="Arial-BoldMT"/>
      <w:b/>
      <w:bCs/>
      <w:smallCaps/>
      <w:color w:val="5E4A56"/>
      <w:spacing w:val="7"/>
      <w:sz w:val="22"/>
      <w:szCs w:val="23"/>
    </w:rPr>
  </w:style>
  <w:style w:type="character" w:customStyle="1" w:styleId="Heading5Char">
    <w:name w:val="Heading 5 Char"/>
    <w:link w:val="Heading5"/>
    <w:uiPriority w:val="9"/>
    <w:rsid w:val="0039084B"/>
    <w:rPr>
      <w:rFonts w:ascii="Arial" w:eastAsia="MS Mincho" w:hAnsi="Arial" w:cs="Arial-BoldMT"/>
      <w:b/>
      <w:bCs/>
      <w:color w:val="5E4A56"/>
      <w:spacing w:val="7"/>
      <w:sz w:val="22"/>
      <w:szCs w:val="23"/>
    </w:rPr>
  </w:style>
  <w:style w:type="paragraph" w:styleId="BalloonText">
    <w:name w:val="Balloon Text"/>
    <w:basedOn w:val="Normal"/>
    <w:link w:val="BalloonTextChar"/>
    <w:uiPriority w:val="99"/>
    <w:semiHidden/>
    <w:unhideWhenUsed/>
    <w:rsid w:val="00846A5D"/>
    <w:rPr>
      <w:rFonts w:ascii="Lucida Grande" w:hAnsi="Lucida Grande"/>
      <w:sz w:val="18"/>
      <w:szCs w:val="18"/>
      <w:lang w:eastAsia="x-none"/>
    </w:rPr>
  </w:style>
  <w:style w:type="character" w:customStyle="1" w:styleId="BalloonTextChar">
    <w:name w:val="Balloon Text Char"/>
    <w:link w:val="BalloonText"/>
    <w:uiPriority w:val="99"/>
    <w:semiHidden/>
    <w:rsid w:val="00846A5D"/>
    <w:rPr>
      <w:rFonts w:ascii="Lucida Grande" w:hAnsi="Lucida Grande" w:cs="Lucida Grande"/>
      <w:sz w:val="18"/>
      <w:szCs w:val="18"/>
      <w:lang w:val="en-GB"/>
    </w:rPr>
  </w:style>
  <w:style w:type="table" w:styleId="TableGrid">
    <w:name w:val="Table Grid"/>
    <w:basedOn w:val="TableNormal"/>
    <w:uiPriority w:val="39"/>
    <w:rsid w:val="00846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inancialTable">
    <w:name w:val="Financial Table"/>
    <w:basedOn w:val="TableNormal"/>
    <w:rsid w:val="00BA686A"/>
    <w:rPr>
      <w:sz w:val="22"/>
      <w:szCs w:val="22"/>
    </w:rPr>
    <w:tblPr>
      <w:tblStyleRowBandSize w:val="1"/>
      <w:tblInd w:w="0" w:type="dxa"/>
      <w:tblCellMar>
        <w:top w:w="0" w:type="dxa"/>
        <w:left w:w="108" w:type="dxa"/>
        <w:bottom w:w="0" w:type="dxa"/>
        <w:right w:w="108" w:type="dxa"/>
      </w:tblCellMar>
    </w:tblPr>
    <w:tblStylePr w:type="firstRow">
      <w:rPr>
        <w:color w:val="FFFFFF"/>
      </w:rPr>
      <w:tblPr/>
      <w:tcPr>
        <w:shd w:val="clear" w:color="auto" w:fill="548DD4"/>
      </w:tcPr>
    </w:tblStylePr>
    <w:tblStylePr w:type="lastRow">
      <w:rPr>
        <w:color w:val="FFFFFF"/>
      </w:rPr>
      <w:tblPr/>
      <w:tcPr>
        <w:shd w:val="clear" w:color="auto" w:fill="548DD4"/>
      </w:tcPr>
    </w:tblStylePr>
    <w:tblStylePr w:type="band2Horz">
      <w:tblPr/>
      <w:tcPr>
        <w:shd w:val="clear" w:color="auto" w:fill="C6D9F1"/>
      </w:tcPr>
    </w:tblStylePr>
  </w:style>
  <w:style w:type="table" w:styleId="LightShading-Accent5">
    <w:name w:val="Light Shading Accent 5"/>
    <w:basedOn w:val="TableNormal"/>
    <w:uiPriority w:val="60"/>
    <w:rsid w:val="009757E7"/>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Wingdings" w:eastAsia="MS Mincho" w:hAnsi="Wingdings"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customStyle="1" w:styleId="IllustrationDiagramTitle">
    <w:name w:val="Illustration &amp; Diagram Title"/>
    <w:basedOn w:val="Normal"/>
    <w:next w:val="Normal"/>
    <w:qFormat/>
    <w:rsid w:val="009757E7"/>
    <w:pPr>
      <w:ind w:firstLine="0"/>
      <w:jc w:val="center"/>
    </w:pPr>
    <w:rPr>
      <w:b/>
    </w:rPr>
  </w:style>
  <w:style w:type="table" w:styleId="MediumShading2-Accent5">
    <w:name w:val="Medium Shading 2 Accent 5"/>
    <w:basedOn w:val="TableNormal"/>
    <w:uiPriority w:val="60"/>
    <w:rsid w:val="00BA686A"/>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List1-Accent5">
    <w:name w:val="Medium List 1 Accent 5"/>
    <w:basedOn w:val="TableNormal"/>
    <w:uiPriority w:val="61"/>
    <w:rsid w:val="00210539"/>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List2-Accent5">
    <w:name w:val="Medium List 2 Accent 5"/>
    <w:basedOn w:val="TableNormal"/>
    <w:uiPriority w:val="62"/>
    <w:rsid w:val="00210539"/>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Symbol" w:eastAsia="Symbol" w:hAnsi="Symbo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w:eastAsia="Symbol" w:hAnsi="Symbo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w:eastAsia="Symbol" w:hAnsi="Symbol" w:cs="Times New Roman"/>
        <w:b/>
        <w:bCs/>
      </w:rPr>
    </w:tblStylePr>
    <w:tblStylePr w:type="lastCol">
      <w:rPr>
        <w:rFonts w:ascii="Symbol" w:eastAsia="Symbol" w:hAnsi="Symbo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Grid-Accent5">
    <w:name w:val="Colorful Grid Accent 5"/>
    <w:basedOn w:val="TableNormal"/>
    <w:uiPriority w:val="69"/>
    <w:rsid w:val="0021053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Shading-Accent6">
    <w:name w:val="Light Shading Accent 6"/>
    <w:basedOn w:val="TableNormal"/>
    <w:uiPriority w:val="70"/>
    <w:rsid w:val="00C32496"/>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mbrageclair1">
    <w:name w:val="Ombrage clair1"/>
    <w:basedOn w:val="TableNormal"/>
    <w:uiPriority w:val="60"/>
    <w:rsid w:val="0094786B"/>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5">
    <w:name w:val="Medium Grid 3 Accent 5"/>
    <w:basedOn w:val="TableNormal"/>
    <w:uiPriority w:val="65"/>
    <w:rsid w:val="003D2300"/>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Symbol" w:eastAsia="Symbol" w:hAnsi="Symbol"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customStyle="1" w:styleId="Bulletpoint">
    <w:name w:val="Bulletpoint"/>
    <w:basedOn w:val="Normal"/>
    <w:qFormat/>
    <w:rsid w:val="00FB7995"/>
    <w:pPr>
      <w:numPr>
        <w:numId w:val="35"/>
      </w:numPr>
      <w:spacing w:before="120"/>
    </w:pPr>
    <w:rPr>
      <w:lang w:val="pt-PT"/>
    </w:rPr>
  </w:style>
  <w:style w:type="paragraph" w:styleId="FootnoteText">
    <w:name w:val="footnote text"/>
    <w:aliases w:val="Footnote,Fußnote,Schriftart: 9 pt,Schriftart: 10 pt,Schriftart: 8 pt,o,Testo nota a piè di pagina Carattere,Footnote text,Testo nota a piè di pagina Carattere1 Carattere,Testo nota a piè di pagina Carattere Carattere Carattere,fn"/>
    <w:basedOn w:val="Normal"/>
    <w:link w:val="FootnoteTextChar"/>
    <w:uiPriority w:val="99"/>
    <w:unhideWhenUsed/>
    <w:rsid w:val="0013083B"/>
    <w:rPr>
      <w:sz w:val="20"/>
      <w:szCs w:val="20"/>
      <w:lang w:eastAsia="x-none"/>
    </w:rPr>
  </w:style>
  <w:style w:type="character" w:customStyle="1" w:styleId="FootnoteTextChar">
    <w:name w:val="Footnote Text Char"/>
    <w:aliases w:val="Footnote Char,Fußnote Char,Schriftart: 9 pt Char,Schriftart: 10 pt Char,Schriftart: 8 pt Char,o Char,Testo nota a piè di pagina Carattere Char,Footnote text Char,Testo nota a piè di pagina Carattere1 Carattere Char,fn Char"/>
    <w:link w:val="FootnoteText"/>
    <w:uiPriority w:val="99"/>
    <w:rsid w:val="0013083B"/>
    <w:rPr>
      <w:sz w:val="20"/>
      <w:szCs w:val="20"/>
      <w:lang w:val="en-GB"/>
    </w:rPr>
  </w:style>
  <w:style w:type="character" w:styleId="FootnoteReference">
    <w:name w:val="footnote reference"/>
    <w:aliases w:val="Footnote Reference Superscript,Footnote symbol,Odwołanie przypisu,Times 10 Point, Exposant 3 Point,Exposant 3 Point,footnote ref,FR,Fußnotenzeichen diss neu,B2,B21"/>
    <w:uiPriority w:val="99"/>
    <w:unhideWhenUsed/>
    <w:rsid w:val="0013083B"/>
    <w:rPr>
      <w:vertAlign w:val="superscript"/>
    </w:rPr>
  </w:style>
  <w:style w:type="paragraph" w:customStyle="1" w:styleId="footnote">
    <w:name w:val="footnote"/>
    <w:basedOn w:val="FootnoteText"/>
    <w:qFormat/>
    <w:rsid w:val="00925F03"/>
    <w:rPr>
      <w:smallCaps/>
      <w:color w:val="7F7F7F"/>
      <w:sz w:val="16"/>
      <w:lang w:val="fr-FR"/>
    </w:rPr>
  </w:style>
  <w:style w:type="character" w:styleId="Hyperlink">
    <w:name w:val="Hyperlink"/>
    <w:uiPriority w:val="99"/>
    <w:unhideWhenUsed/>
    <w:rsid w:val="009E7610"/>
    <w:rPr>
      <w:color w:val="0000FF"/>
      <w:u w:val="single"/>
    </w:rPr>
  </w:style>
  <w:style w:type="paragraph" w:styleId="CommentText">
    <w:name w:val="annotation text"/>
    <w:basedOn w:val="Normal"/>
    <w:link w:val="CommentTextChar"/>
    <w:semiHidden/>
    <w:unhideWhenUsed/>
    <w:rsid w:val="00386004"/>
    <w:rPr>
      <w:rFonts w:eastAsia="MS PGothic"/>
      <w:color w:val="404040"/>
      <w:sz w:val="20"/>
      <w:szCs w:val="20"/>
      <w:lang w:val="en-US"/>
    </w:rPr>
  </w:style>
  <w:style w:type="character" w:customStyle="1" w:styleId="CommentTextChar">
    <w:name w:val="Comment Text Char"/>
    <w:link w:val="CommentText"/>
    <w:semiHidden/>
    <w:rsid w:val="00386004"/>
    <w:rPr>
      <w:rFonts w:ascii="Arial" w:eastAsia="MS PGothic" w:hAnsi="Arial"/>
      <w:color w:val="404040"/>
      <w:lang w:val="en-US" w:eastAsia="en-US"/>
    </w:rPr>
  </w:style>
  <w:style w:type="character" w:styleId="CommentReference">
    <w:name w:val="annotation reference"/>
    <w:uiPriority w:val="99"/>
    <w:semiHidden/>
    <w:unhideWhenUsed/>
    <w:rsid w:val="00386004"/>
    <w:rPr>
      <w:sz w:val="16"/>
      <w:szCs w:val="16"/>
    </w:rPr>
  </w:style>
  <w:style w:type="paragraph" w:customStyle="1" w:styleId="Contenudetableau">
    <w:name w:val="Contenu de tableau"/>
    <w:basedOn w:val="Normal"/>
    <w:rsid w:val="00386004"/>
    <w:pPr>
      <w:suppressLineNumbers/>
    </w:pPr>
    <w:rPr>
      <w:rFonts w:eastAsia="MS PGothic" w:cs="Arial"/>
      <w:color w:val="595959"/>
      <w:sz w:val="20"/>
      <w:szCs w:val="20"/>
      <w:lang w:val="fr-FR" w:eastAsia="fr-FR"/>
    </w:rPr>
  </w:style>
  <w:style w:type="character" w:styleId="EndnoteReference">
    <w:name w:val="endnote reference"/>
    <w:uiPriority w:val="99"/>
    <w:semiHidden/>
    <w:unhideWhenUsed/>
    <w:rsid w:val="0091634B"/>
    <w:rPr>
      <w:vertAlign w:val="superscript"/>
    </w:rPr>
  </w:style>
  <w:style w:type="paragraph" w:customStyle="1" w:styleId="Default">
    <w:name w:val="Default"/>
    <w:rsid w:val="000762BF"/>
    <w:pPr>
      <w:widowControl w:val="0"/>
      <w:autoSpaceDE w:val="0"/>
      <w:autoSpaceDN w:val="0"/>
      <w:adjustRightInd w:val="0"/>
    </w:pPr>
    <w:rPr>
      <w:rFonts w:ascii="Times New Roman" w:eastAsia="MS PGothic" w:hAnsi="Times New Roman"/>
      <w:color w:val="000000"/>
      <w:sz w:val="24"/>
      <w:szCs w:val="24"/>
      <w:lang w:val="en-US" w:eastAsia="en-US"/>
    </w:rPr>
  </w:style>
  <w:style w:type="paragraph" w:styleId="CommentSubject">
    <w:name w:val="annotation subject"/>
    <w:basedOn w:val="CommentText"/>
    <w:next w:val="CommentText"/>
    <w:link w:val="CommentSubjectChar"/>
    <w:uiPriority w:val="99"/>
    <w:semiHidden/>
    <w:unhideWhenUsed/>
    <w:rsid w:val="00F75505"/>
    <w:rPr>
      <w:rFonts w:ascii="Cambria" w:eastAsia="MS Mincho" w:hAnsi="Cambria"/>
      <w:b/>
      <w:bCs/>
      <w:color w:val="auto"/>
      <w:lang w:val="en-GB"/>
    </w:rPr>
  </w:style>
  <w:style w:type="character" w:customStyle="1" w:styleId="CommentSubjectChar">
    <w:name w:val="Comment Subject Char"/>
    <w:link w:val="CommentSubject"/>
    <w:uiPriority w:val="99"/>
    <w:semiHidden/>
    <w:rsid w:val="00F75505"/>
    <w:rPr>
      <w:rFonts w:ascii="Arial" w:eastAsia="MS PGothic" w:hAnsi="Arial"/>
      <w:b/>
      <w:bCs/>
      <w:color w:val="404040"/>
      <w:lang w:val="en-GB" w:eastAsia="en-US"/>
    </w:rPr>
  </w:style>
  <w:style w:type="paragraph" w:styleId="TOC2">
    <w:name w:val="toc 2"/>
    <w:basedOn w:val="Normal"/>
    <w:next w:val="Normal"/>
    <w:autoRedefine/>
    <w:uiPriority w:val="39"/>
    <w:unhideWhenUsed/>
    <w:rsid w:val="002C55C8"/>
    <w:pPr>
      <w:ind w:firstLine="566"/>
    </w:pPr>
    <w:rPr>
      <w:b/>
      <w:caps/>
      <w:noProof/>
      <w:color w:val="auto"/>
      <w:sz w:val="20"/>
    </w:rPr>
  </w:style>
  <w:style w:type="paragraph" w:styleId="TOC8">
    <w:name w:val="toc 8"/>
    <w:basedOn w:val="Normal"/>
    <w:next w:val="Normal"/>
    <w:autoRedefine/>
    <w:uiPriority w:val="39"/>
    <w:unhideWhenUsed/>
    <w:rsid w:val="00660DD1"/>
    <w:pPr>
      <w:ind w:left="1680"/>
    </w:pPr>
  </w:style>
  <w:style w:type="paragraph" w:styleId="TOC1">
    <w:name w:val="toc 1"/>
    <w:basedOn w:val="Normal"/>
    <w:next w:val="Normal"/>
    <w:autoRedefine/>
    <w:uiPriority w:val="39"/>
    <w:unhideWhenUsed/>
    <w:rsid w:val="00AE0D1B"/>
    <w:pPr>
      <w:tabs>
        <w:tab w:val="right" w:pos="8771"/>
      </w:tabs>
    </w:pPr>
    <w:rPr>
      <w:rFonts w:cs="Arial"/>
      <w:b/>
      <w:caps/>
      <w:noProof/>
      <w:sz w:val="20"/>
      <w:szCs w:val="20"/>
      <w:lang w:val="fr-FR"/>
    </w:rPr>
  </w:style>
  <w:style w:type="paragraph" w:styleId="TOC3">
    <w:name w:val="toc 3"/>
    <w:basedOn w:val="Normal"/>
    <w:next w:val="Normal"/>
    <w:autoRedefine/>
    <w:uiPriority w:val="39"/>
    <w:unhideWhenUsed/>
    <w:rsid w:val="00AE0D1B"/>
    <w:pPr>
      <w:ind w:left="480"/>
    </w:pPr>
    <w:rPr>
      <w:caps/>
      <w:sz w:val="18"/>
    </w:rPr>
  </w:style>
  <w:style w:type="paragraph" w:customStyle="1" w:styleId="GridTable31">
    <w:name w:val="Grid Table 31"/>
    <w:basedOn w:val="Heading1"/>
    <w:next w:val="Normal"/>
    <w:uiPriority w:val="39"/>
    <w:semiHidden/>
    <w:unhideWhenUsed/>
    <w:qFormat/>
    <w:rsid w:val="00660DD1"/>
    <w:pPr>
      <w:keepLines/>
      <w:spacing w:before="480" w:after="0" w:line="276" w:lineRule="auto"/>
      <w:outlineLvl w:val="9"/>
    </w:pPr>
    <w:rPr>
      <w:rFonts w:eastAsia="Times New Roman" w:cs="Times New Roman"/>
      <w:color w:val="365F91"/>
      <w:sz w:val="28"/>
      <w:szCs w:val="28"/>
      <w:lang w:val="fr-FR"/>
    </w:rPr>
  </w:style>
  <w:style w:type="paragraph" w:styleId="TOC4">
    <w:name w:val="toc 4"/>
    <w:basedOn w:val="Normal"/>
    <w:next w:val="Normal"/>
    <w:autoRedefine/>
    <w:uiPriority w:val="39"/>
    <w:unhideWhenUsed/>
    <w:rsid w:val="00AE0D1B"/>
    <w:pPr>
      <w:ind w:left="720"/>
    </w:pPr>
    <w:rPr>
      <w:caps/>
      <w:sz w:val="16"/>
    </w:rPr>
  </w:style>
  <w:style w:type="paragraph" w:styleId="BodyTextIndent3">
    <w:name w:val="Body Text Indent 3"/>
    <w:basedOn w:val="Normal"/>
    <w:link w:val="BodyTextIndent3Char"/>
    <w:semiHidden/>
    <w:unhideWhenUsed/>
    <w:rsid w:val="009C631C"/>
    <w:pPr>
      <w:spacing w:line="300" w:lineRule="auto"/>
      <w:ind w:left="360"/>
    </w:pPr>
    <w:rPr>
      <w:rFonts w:eastAsia="MS PGothic"/>
      <w:color w:val="404040"/>
      <w:sz w:val="16"/>
      <w:szCs w:val="16"/>
      <w:lang w:val="en-US"/>
    </w:rPr>
  </w:style>
  <w:style w:type="character" w:customStyle="1" w:styleId="BodyTextIndent3Char">
    <w:name w:val="Body Text Indent 3 Char"/>
    <w:link w:val="BodyTextIndent3"/>
    <w:semiHidden/>
    <w:rsid w:val="009C631C"/>
    <w:rPr>
      <w:rFonts w:ascii="Arial" w:eastAsia="MS PGothic" w:hAnsi="Arial"/>
      <w:color w:val="404040"/>
      <w:sz w:val="16"/>
      <w:szCs w:val="16"/>
      <w:lang w:val="en-US" w:eastAsia="en-US"/>
    </w:rPr>
  </w:style>
  <w:style w:type="paragraph" w:styleId="EndnoteText">
    <w:name w:val="endnote text"/>
    <w:basedOn w:val="Normal"/>
    <w:link w:val="EndnoteTextChar"/>
    <w:semiHidden/>
    <w:unhideWhenUsed/>
    <w:rsid w:val="009C631C"/>
    <w:rPr>
      <w:rFonts w:eastAsia="MS PGothic"/>
      <w:color w:val="404040"/>
      <w:sz w:val="20"/>
      <w:szCs w:val="20"/>
      <w:lang w:val="en-US"/>
    </w:rPr>
  </w:style>
  <w:style w:type="character" w:customStyle="1" w:styleId="EndnoteTextChar">
    <w:name w:val="Endnote Text Char"/>
    <w:link w:val="EndnoteText"/>
    <w:semiHidden/>
    <w:rsid w:val="009C631C"/>
    <w:rPr>
      <w:rFonts w:ascii="Arial" w:eastAsia="MS PGothic" w:hAnsi="Arial"/>
      <w:color w:val="404040"/>
      <w:lang w:val="en-US" w:eastAsia="en-US"/>
    </w:rPr>
  </w:style>
  <w:style w:type="paragraph" w:customStyle="1" w:styleId="CTitleCover">
    <w:name w:val="C+ | Title (Cover)"/>
    <w:basedOn w:val="Normal"/>
    <w:qFormat/>
    <w:rsid w:val="0012153D"/>
    <w:pPr>
      <w:contextualSpacing/>
      <w:jc w:val="right"/>
    </w:pPr>
    <w:rPr>
      <w:rFonts w:cs="Arial"/>
      <w:b/>
      <w:color w:val="660066"/>
      <w:sz w:val="62"/>
      <w:szCs w:val="62"/>
      <w:lang w:val="fr-FR"/>
    </w:rPr>
  </w:style>
  <w:style w:type="paragraph" w:styleId="Header">
    <w:name w:val="header"/>
    <w:basedOn w:val="Normal"/>
    <w:link w:val="HeaderChar"/>
    <w:uiPriority w:val="99"/>
    <w:unhideWhenUsed/>
    <w:rsid w:val="00E745A1"/>
    <w:pPr>
      <w:tabs>
        <w:tab w:val="center" w:pos="4320"/>
        <w:tab w:val="right" w:pos="8640"/>
      </w:tabs>
    </w:pPr>
  </w:style>
  <w:style w:type="character" w:customStyle="1" w:styleId="HeaderChar">
    <w:name w:val="Header Char"/>
    <w:link w:val="Header"/>
    <w:uiPriority w:val="99"/>
    <w:rsid w:val="00E745A1"/>
    <w:rPr>
      <w:rFonts w:ascii="Arial" w:hAnsi="Arial"/>
      <w:sz w:val="22"/>
      <w:szCs w:val="24"/>
      <w:lang w:val="en-GB"/>
    </w:rPr>
  </w:style>
  <w:style w:type="paragraph" w:styleId="Footer">
    <w:name w:val="footer"/>
    <w:basedOn w:val="Normal"/>
    <w:link w:val="FooterChar"/>
    <w:uiPriority w:val="99"/>
    <w:unhideWhenUsed/>
    <w:rsid w:val="00E745A1"/>
    <w:pPr>
      <w:tabs>
        <w:tab w:val="center" w:pos="4320"/>
        <w:tab w:val="right" w:pos="8640"/>
      </w:tabs>
    </w:pPr>
  </w:style>
  <w:style w:type="character" w:customStyle="1" w:styleId="FooterChar">
    <w:name w:val="Footer Char"/>
    <w:link w:val="Footer"/>
    <w:uiPriority w:val="99"/>
    <w:rsid w:val="00E745A1"/>
    <w:rPr>
      <w:rFonts w:ascii="Arial" w:hAnsi="Arial"/>
      <w:sz w:val="22"/>
      <w:szCs w:val="24"/>
      <w:lang w:val="en-GB"/>
    </w:rPr>
  </w:style>
  <w:style w:type="paragraph" w:customStyle="1" w:styleId="citationsfootnote">
    <w:name w:val="citations (footnote)"/>
    <w:basedOn w:val="Normal"/>
    <w:uiPriority w:val="99"/>
    <w:rsid w:val="00423301"/>
    <w:pPr>
      <w:spacing w:line="288" w:lineRule="auto"/>
      <w:textAlignment w:val="center"/>
    </w:pPr>
    <w:rPr>
      <w:rFonts w:ascii="ArialMT" w:hAnsi="ArialMT"/>
      <w:color w:val="170634"/>
      <w:sz w:val="18"/>
      <w:szCs w:val="18"/>
      <w:lang w:val="en-US"/>
    </w:rPr>
  </w:style>
  <w:style w:type="paragraph" w:customStyle="1" w:styleId="bulletpoint2">
    <w:name w:val="bulletpoint2"/>
    <w:basedOn w:val="Bulletpoint"/>
    <w:qFormat/>
    <w:rsid w:val="00F863FD"/>
    <w:pPr>
      <w:numPr>
        <w:numId w:val="1"/>
      </w:numPr>
      <w:tabs>
        <w:tab w:val="left" w:pos="113"/>
      </w:tabs>
      <w:spacing w:before="0"/>
      <w:ind w:left="1247" w:hanging="113"/>
    </w:pPr>
    <w:rPr>
      <w:rFonts w:eastAsia="Times New Roman"/>
      <w:lang w:val="en-GB"/>
    </w:rPr>
  </w:style>
  <w:style w:type="character" w:customStyle="1" w:styleId="citationsfootnotenumber">
    <w:name w:val="citations (footnote number)"/>
    <w:uiPriority w:val="1"/>
    <w:qFormat/>
    <w:rsid w:val="00E94102"/>
    <w:rPr>
      <w:rFonts w:ascii="Arial" w:hAnsi="Arial"/>
      <w:b/>
      <w:bCs/>
      <w:color w:val="FF6E1F"/>
      <w:sz w:val="16"/>
      <w:szCs w:val="16"/>
      <w:vertAlign w:val="baseline"/>
    </w:rPr>
  </w:style>
  <w:style w:type="paragraph" w:customStyle="1" w:styleId="NormalafterHeading23">
    <w:name w:val="Normal after Heading 2 &amp; 3"/>
    <w:basedOn w:val="Normal"/>
    <w:next w:val="Normal"/>
    <w:qFormat/>
    <w:rsid w:val="0067497B"/>
    <w:pPr>
      <w:ind w:firstLine="0"/>
    </w:pPr>
  </w:style>
  <w:style w:type="paragraph" w:customStyle="1" w:styleId="Normal4Table">
    <w:name w:val="Normal 4 Table"/>
    <w:basedOn w:val="Normal"/>
    <w:qFormat/>
    <w:rsid w:val="002D210F"/>
    <w:pPr>
      <w:ind w:firstLine="0"/>
      <w:jc w:val="left"/>
    </w:pPr>
  </w:style>
  <w:style w:type="paragraph" w:styleId="ListParagraph">
    <w:name w:val="List Paragraph"/>
    <w:basedOn w:val="Normal"/>
    <w:uiPriority w:val="34"/>
    <w:qFormat/>
    <w:rsid w:val="00330EAD"/>
    <w:pPr>
      <w:ind w:left="720"/>
      <w:contextualSpacing/>
    </w:pPr>
  </w:style>
  <w:style w:type="paragraph" w:customStyle="1" w:styleId="CParagraph2">
    <w:name w:val="C+ | Paragraph 2"/>
    <w:basedOn w:val="Normal"/>
    <w:qFormat/>
    <w:rsid w:val="00A32089"/>
    <w:pPr>
      <w:spacing w:before="170" w:after="0"/>
    </w:pPr>
  </w:style>
  <w:style w:type="character" w:styleId="Emphasis">
    <w:name w:val="Emphasis"/>
    <w:basedOn w:val="DefaultParagraphFont"/>
    <w:qFormat/>
    <w:rsid w:val="00404147"/>
    <w:rPr>
      <w:rFonts w:cs="Times New Roman"/>
      <w:i/>
    </w:rPr>
  </w:style>
  <w:style w:type="paragraph" w:customStyle="1" w:styleId="Body66">
    <w:name w:val="Body 6+6"/>
    <w:basedOn w:val="Normal"/>
    <w:rsid w:val="005C57CF"/>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line="300" w:lineRule="auto"/>
      <w:ind w:firstLine="0"/>
      <w:textAlignment w:val="auto"/>
    </w:pPr>
    <w:rPr>
      <w:rFonts w:eastAsia="MS PGothic" w:cs="Times New Roman"/>
      <w:color w:val="595959"/>
      <w:sz w:val="20"/>
      <w:szCs w:val="22"/>
      <w:lang w:val="en-US"/>
    </w:rPr>
  </w:style>
  <w:style w:type="character" w:customStyle="1" w:styleId="longtext1">
    <w:name w:val="long_text1"/>
    <w:rsid w:val="005C57CF"/>
    <w:rPr>
      <w:sz w:val="20"/>
      <w:szCs w:val="20"/>
    </w:rPr>
  </w:style>
  <w:style w:type="paragraph" w:styleId="NormalWeb">
    <w:name w:val="Normal (Web)"/>
    <w:basedOn w:val="Normal"/>
    <w:uiPriority w:val="99"/>
    <w:semiHidden/>
    <w:unhideWhenUsed/>
    <w:rsid w:val="00B7089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00" w:beforeAutospacing="1" w:after="100" w:afterAutospacing="1" w:line="240" w:lineRule="auto"/>
      <w:ind w:firstLine="0"/>
      <w:jc w:val="left"/>
      <w:textAlignment w:val="auto"/>
    </w:pPr>
    <w:rPr>
      <w:rFonts w:ascii="Times New Roman" w:eastAsia="Times New Roman" w:hAnsi="Times New Roman" w:cs="Times New Roman"/>
      <w:color w:val="auto"/>
      <w:sz w:val="24"/>
      <w:szCs w:val="24"/>
      <w:lang w:eastAsia="en-GB"/>
    </w:rPr>
  </w:style>
  <w:style w:type="paragraph" w:customStyle="1" w:styleId="BulletPointNew">
    <w:name w:val="BulletPoint New"/>
    <w:basedOn w:val="Normal"/>
    <w:qFormat/>
    <w:rsid w:val="00B341EA"/>
    <w:pPr>
      <w:spacing w:before="120" w:after="0"/>
      <w:ind w:left="1134" w:hanging="567"/>
    </w:pPr>
    <w:rPr>
      <w:lang w:val="pt-PT"/>
    </w:rPr>
  </w:style>
  <w:style w:type="character" w:styleId="Strong">
    <w:name w:val="Strong"/>
    <w:basedOn w:val="DefaultParagraphFont"/>
    <w:uiPriority w:val="22"/>
    <w:qFormat/>
    <w:rsid w:val="00C6142C"/>
    <w:rPr>
      <w:b/>
      <w:bCs/>
    </w:rPr>
  </w:style>
  <w:style w:type="character" w:styleId="FollowedHyperlink">
    <w:name w:val="FollowedHyperlink"/>
    <w:basedOn w:val="DefaultParagraphFont"/>
    <w:uiPriority w:val="99"/>
    <w:semiHidden/>
    <w:unhideWhenUsed/>
    <w:rsid w:val="008C0872"/>
    <w:rPr>
      <w:color w:val="954F72" w:themeColor="followedHyperlink"/>
      <w:u w:val="single"/>
    </w:rPr>
  </w:style>
  <w:style w:type="paragraph" w:customStyle="1" w:styleId="body">
    <w:name w:val="body"/>
    <w:basedOn w:val="Normal"/>
    <w:rsid w:val="008004F8"/>
    <w:pPr>
      <w:widowControl/>
      <w:shd w:val="clear" w:color="auto" w:fill="FFFFFF"/>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overflowPunct w:val="0"/>
      <w:spacing w:after="0" w:line="240" w:lineRule="auto"/>
      <w:ind w:firstLine="0"/>
    </w:pPr>
    <w:rPr>
      <w:rFonts w:ascii="NewCenturySchlbk" w:eastAsia="Times New Roman" w:hAnsi="NewCenturySchlbk" w:cs="Times New Roman"/>
      <w:color w:val="auto"/>
      <w:sz w:val="24"/>
      <w:szCs w:val="20"/>
      <w:lang w:eastAsia="en-GB"/>
    </w:rPr>
  </w:style>
  <w:style w:type="paragraph" w:styleId="TOCHeading">
    <w:name w:val="TOC Heading"/>
    <w:basedOn w:val="Heading1"/>
    <w:next w:val="Normal"/>
    <w:uiPriority w:val="39"/>
    <w:unhideWhenUsed/>
    <w:qFormat/>
    <w:rsid w:val="006C146D"/>
    <w:pPr>
      <w:keepNext/>
      <w:keepLines/>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5">
    <w:name w:val="toc 5"/>
    <w:basedOn w:val="Normal"/>
    <w:next w:val="Normal"/>
    <w:autoRedefine/>
    <w:uiPriority w:val="39"/>
    <w:unhideWhenUsed/>
    <w:rsid w:val="00221D7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100" w:line="259" w:lineRule="auto"/>
      <w:ind w:left="880" w:firstLine="0"/>
      <w:jc w:val="left"/>
      <w:textAlignment w:val="auto"/>
    </w:pPr>
    <w:rPr>
      <w:rFonts w:asciiTheme="minorHAnsi" w:eastAsiaTheme="minorEastAsia" w:hAnsiTheme="minorHAnsi" w:cstheme="minorBidi"/>
      <w:color w:val="auto"/>
      <w:sz w:val="22"/>
      <w:szCs w:val="22"/>
      <w:lang w:eastAsia="en-GB"/>
    </w:rPr>
  </w:style>
  <w:style w:type="paragraph" w:styleId="TOC6">
    <w:name w:val="toc 6"/>
    <w:basedOn w:val="Normal"/>
    <w:next w:val="Normal"/>
    <w:autoRedefine/>
    <w:uiPriority w:val="39"/>
    <w:unhideWhenUsed/>
    <w:rsid w:val="00221D7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100" w:line="259" w:lineRule="auto"/>
      <w:ind w:left="1100" w:firstLine="0"/>
      <w:jc w:val="left"/>
      <w:textAlignment w:val="auto"/>
    </w:pPr>
    <w:rPr>
      <w:rFonts w:asciiTheme="minorHAnsi" w:eastAsiaTheme="minorEastAsia" w:hAnsiTheme="minorHAnsi" w:cstheme="minorBidi"/>
      <w:color w:val="auto"/>
      <w:sz w:val="22"/>
      <w:szCs w:val="22"/>
      <w:lang w:eastAsia="en-GB"/>
    </w:rPr>
  </w:style>
  <w:style w:type="paragraph" w:styleId="TOC7">
    <w:name w:val="toc 7"/>
    <w:basedOn w:val="Normal"/>
    <w:next w:val="Normal"/>
    <w:autoRedefine/>
    <w:uiPriority w:val="39"/>
    <w:unhideWhenUsed/>
    <w:rsid w:val="00221D7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100" w:line="259" w:lineRule="auto"/>
      <w:ind w:left="1320" w:firstLine="0"/>
      <w:jc w:val="left"/>
      <w:textAlignment w:val="auto"/>
    </w:pPr>
    <w:rPr>
      <w:rFonts w:asciiTheme="minorHAnsi" w:eastAsiaTheme="minorEastAsia" w:hAnsiTheme="minorHAnsi" w:cstheme="minorBidi"/>
      <w:color w:val="auto"/>
      <w:sz w:val="22"/>
      <w:szCs w:val="22"/>
      <w:lang w:eastAsia="en-GB"/>
    </w:rPr>
  </w:style>
  <w:style w:type="paragraph" w:styleId="TOC9">
    <w:name w:val="toc 9"/>
    <w:basedOn w:val="Normal"/>
    <w:next w:val="Normal"/>
    <w:autoRedefine/>
    <w:uiPriority w:val="39"/>
    <w:unhideWhenUsed/>
    <w:rsid w:val="00221D7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100" w:line="259" w:lineRule="auto"/>
      <w:ind w:left="1760" w:firstLine="0"/>
      <w:jc w:val="left"/>
      <w:textAlignment w:val="auto"/>
    </w:pPr>
    <w:rPr>
      <w:rFonts w:asciiTheme="minorHAnsi" w:eastAsiaTheme="minorEastAsia" w:hAnsiTheme="minorHAnsi" w:cstheme="minorBidi"/>
      <w:color w:val="auto"/>
      <w:sz w:val="22"/>
      <w:szCs w:val="22"/>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EB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300" w:lineRule="atLeast"/>
      <w:ind w:firstLine="567"/>
      <w:jc w:val="both"/>
      <w:textAlignment w:val="baseline"/>
    </w:pPr>
    <w:rPr>
      <w:rFonts w:ascii="Arial" w:hAnsi="Arial" w:cs="ArialMT"/>
      <w:color w:val="000000"/>
      <w:sz w:val="21"/>
      <w:szCs w:val="21"/>
      <w:lang w:eastAsia="en-US"/>
    </w:rPr>
  </w:style>
  <w:style w:type="paragraph" w:styleId="Heading1">
    <w:name w:val="heading 1"/>
    <w:basedOn w:val="Normal"/>
    <w:next w:val="NormalafterHeading1"/>
    <w:link w:val="Heading1Char"/>
    <w:uiPriority w:val="9"/>
    <w:qFormat/>
    <w:rsid w:val="00DF2EBF"/>
    <w:pPr>
      <w:suppressAutoHyphens/>
      <w:spacing w:before="600" w:after="240" w:line="400" w:lineRule="atLeast"/>
      <w:ind w:firstLine="0"/>
      <w:jc w:val="left"/>
      <w:outlineLvl w:val="0"/>
    </w:pPr>
    <w:rPr>
      <w:rFonts w:ascii="Cambria" w:hAnsi="Cambria" w:cs="Cambria-Bold"/>
      <w:b/>
      <w:bCs/>
      <w:color w:val="5D4B56"/>
      <w:sz w:val="48"/>
      <w:szCs w:val="62"/>
    </w:rPr>
  </w:style>
  <w:style w:type="paragraph" w:styleId="Heading2">
    <w:name w:val="heading 2"/>
    <w:basedOn w:val="Normal"/>
    <w:next w:val="Normal"/>
    <w:link w:val="Heading2Char"/>
    <w:uiPriority w:val="9"/>
    <w:qFormat/>
    <w:rsid w:val="00DF2EBF"/>
    <w:pPr>
      <w:keepNext/>
      <w:pBdr>
        <w:bottom w:val="single" w:sz="4" w:space="1" w:color="F79646"/>
      </w:pBdr>
      <w:suppressAutoHyphens/>
      <w:spacing w:before="240" w:line="320" w:lineRule="atLeast"/>
      <w:ind w:firstLine="0"/>
      <w:outlineLvl w:val="1"/>
    </w:pPr>
    <w:rPr>
      <w:rFonts w:ascii="Cambria-Bold" w:hAnsi="Cambria-Bold" w:cs="Cambria-Bold"/>
      <w:b/>
      <w:bCs/>
      <w:color w:val="F36F23"/>
      <w:spacing w:val="8"/>
      <w:sz w:val="27"/>
      <w:szCs w:val="27"/>
    </w:rPr>
  </w:style>
  <w:style w:type="paragraph" w:styleId="Heading3">
    <w:name w:val="heading 3"/>
    <w:basedOn w:val="Normal"/>
    <w:next w:val="Normal"/>
    <w:link w:val="Heading3Char"/>
    <w:uiPriority w:val="9"/>
    <w:qFormat/>
    <w:rsid w:val="00DF2EBF"/>
    <w:pPr>
      <w:keepNext/>
      <w:suppressAutoHyphens/>
      <w:spacing w:before="240"/>
      <w:outlineLvl w:val="2"/>
    </w:pPr>
    <w:rPr>
      <w:rFonts w:cs="Arial-BoldMT"/>
      <w:b/>
      <w:bCs/>
      <w:smallCaps/>
      <w:color w:val="5E4A56"/>
      <w:spacing w:val="7"/>
      <w:sz w:val="23"/>
      <w:szCs w:val="23"/>
    </w:rPr>
  </w:style>
  <w:style w:type="paragraph" w:styleId="Heading4">
    <w:name w:val="heading 4"/>
    <w:basedOn w:val="Normal"/>
    <w:next w:val="Normal"/>
    <w:link w:val="Heading4Char"/>
    <w:uiPriority w:val="9"/>
    <w:qFormat/>
    <w:rsid w:val="00DF2EBF"/>
    <w:pPr>
      <w:keepNext/>
      <w:suppressAutoHyphens/>
      <w:spacing w:before="240"/>
      <w:outlineLvl w:val="3"/>
    </w:pPr>
    <w:rPr>
      <w:rFonts w:cs="Arial-BoldMT"/>
      <w:b/>
      <w:bCs/>
      <w:smallCaps/>
      <w:color w:val="5E4A56"/>
      <w:spacing w:val="7"/>
      <w:sz w:val="22"/>
      <w:szCs w:val="23"/>
    </w:rPr>
  </w:style>
  <w:style w:type="paragraph" w:styleId="Heading5">
    <w:name w:val="heading 5"/>
    <w:basedOn w:val="Normal"/>
    <w:next w:val="Normal"/>
    <w:link w:val="Heading5Char"/>
    <w:uiPriority w:val="9"/>
    <w:qFormat/>
    <w:rsid w:val="00DF2EBF"/>
    <w:pPr>
      <w:keepNext/>
      <w:suppressAutoHyphens/>
      <w:spacing w:before="240"/>
      <w:outlineLvl w:val="4"/>
    </w:pPr>
    <w:rPr>
      <w:rFonts w:cs="Arial-BoldMT"/>
      <w:b/>
      <w:bCs/>
      <w:color w:val="5E4A56"/>
      <w:spacing w:val="7"/>
      <w:sz w:val="22"/>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Heading1">
    <w:name w:val="Normal after Heading 1"/>
    <w:basedOn w:val="Normal"/>
    <w:next w:val="Normal"/>
    <w:qFormat/>
    <w:rsid w:val="00DF2EBF"/>
    <w:pPr>
      <w:pBdr>
        <w:top w:val="single" w:sz="4" w:space="17" w:color="auto"/>
      </w:pBdr>
      <w:spacing w:before="170"/>
      <w:ind w:firstLine="0"/>
    </w:pPr>
    <w:rPr>
      <w:lang w:val="pt-PT"/>
    </w:rPr>
  </w:style>
  <w:style w:type="character" w:customStyle="1" w:styleId="Heading1Char">
    <w:name w:val="Heading 1 Char"/>
    <w:link w:val="Heading1"/>
    <w:uiPriority w:val="9"/>
    <w:rsid w:val="00BB736C"/>
    <w:rPr>
      <w:rFonts w:cs="Cambria-Bold"/>
      <w:b/>
      <w:bCs/>
      <w:color w:val="5D4B56"/>
      <w:sz w:val="48"/>
      <w:szCs w:val="62"/>
    </w:rPr>
  </w:style>
  <w:style w:type="character" w:customStyle="1" w:styleId="Heading2Char">
    <w:name w:val="Heading 2 Char"/>
    <w:link w:val="Heading2"/>
    <w:uiPriority w:val="9"/>
    <w:rsid w:val="00BB736C"/>
    <w:rPr>
      <w:rFonts w:ascii="Cambria-Bold" w:eastAsia="MS Mincho" w:hAnsi="Cambria-Bold" w:cs="Cambria-Bold"/>
      <w:b/>
      <w:bCs/>
      <w:color w:val="F36F23"/>
      <w:spacing w:val="8"/>
      <w:sz w:val="27"/>
      <w:szCs w:val="27"/>
    </w:rPr>
  </w:style>
  <w:style w:type="character" w:customStyle="1" w:styleId="Heading3Char">
    <w:name w:val="Heading 3 Char"/>
    <w:link w:val="Heading3"/>
    <w:uiPriority w:val="9"/>
    <w:rsid w:val="0039084B"/>
    <w:rPr>
      <w:rFonts w:ascii="Arial" w:eastAsia="MS Mincho" w:hAnsi="Arial" w:cs="Arial-BoldMT"/>
      <w:b/>
      <w:bCs/>
      <w:smallCaps/>
      <w:color w:val="5E4A56"/>
      <w:spacing w:val="7"/>
      <w:sz w:val="23"/>
      <w:szCs w:val="23"/>
    </w:rPr>
  </w:style>
  <w:style w:type="character" w:customStyle="1" w:styleId="Heading4Char">
    <w:name w:val="Heading 4 Char"/>
    <w:link w:val="Heading4"/>
    <w:uiPriority w:val="9"/>
    <w:rsid w:val="0039084B"/>
    <w:rPr>
      <w:rFonts w:ascii="Arial" w:eastAsia="MS Mincho" w:hAnsi="Arial" w:cs="Arial-BoldMT"/>
      <w:b/>
      <w:bCs/>
      <w:smallCaps/>
      <w:color w:val="5E4A56"/>
      <w:spacing w:val="7"/>
      <w:sz w:val="22"/>
      <w:szCs w:val="23"/>
    </w:rPr>
  </w:style>
  <w:style w:type="character" w:customStyle="1" w:styleId="Heading5Char">
    <w:name w:val="Heading 5 Char"/>
    <w:link w:val="Heading5"/>
    <w:uiPriority w:val="9"/>
    <w:rsid w:val="0039084B"/>
    <w:rPr>
      <w:rFonts w:ascii="Arial" w:eastAsia="MS Mincho" w:hAnsi="Arial" w:cs="Arial-BoldMT"/>
      <w:b/>
      <w:bCs/>
      <w:color w:val="5E4A56"/>
      <w:spacing w:val="7"/>
      <w:sz w:val="22"/>
      <w:szCs w:val="23"/>
    </w:rPr>
  </w:style>
  <w:style w:type="paragraph" w:styleId="BalloonText">
    <w:name w:val="Balloon Text"/>
    <w:basedOn w:val="Normal"/>
    <w:link w:val="BalloonTextChar"/>
    <w:uiPriority w:val="99"/>
    <w:semiHidden/>
    <w:unhideWhenUsed/>
    <w:rsid w:val="00846A5D"/>
    <w:rPr>
      <w:rFonts w:ascii="Lucida Grande" w:hAnsi="Lucida Grande"/>
      <w:sz w:val="18"/>
      <w:szCs w:val="18"/>
      <w:lang w:eastAsia="x-none"/>
    </w:rPr>
  </w:style>
  <w:style w:type="character" w:customStyle="1" w:styleId="BalloonTextChar">
    <w:name w:val="Balloon Text Char"/>
    <w:link w:val="BalloonText"/>
    <w:uiPriority w:val="99"/>
    <w:semiHidden/>
    <w:rsid w:val="00846A5D"/>
    <w:rPr>
      <w:rFonts w:ascii="Lucida Grande" w:hAnsi="Lucida Grande" w:cs="Lucida Grande"/>
      <w:sz w:val="18"/>
      <w:szCs w:val="18"/>
      <w:lang w:val="en-GB"/>
    </w:rPr>
  </w:style>
  <w:style w:type="table" w:styleId="TableGrid">
    <w:name w:val="Table Grid"/>
    <w:basedOn w:val="TableNormal"/>
    <w:uiPriority w:val="39"/>
    <w:rsid w:val="00846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inancialTable">
    <w:name w:val="Financial Table"/>
    <w:basedOn w:val="TableNormal"/>
    <w:rsid w:val="00BA686A"/>
    <w:rPr>
      <w:sz w:val="22"/>
      <w:szCs w:val="22"/>
    </w:rPr>
    <w:tblPr>
      <w:tblStyleRowBandSize w:val="1"/>
      <w:tblInd w:w="0" w:type="dxa"/>
      <w:tblCellMar>
        <w:top w:w="0" w:type="dxa"/>
        <w:left w:w="108" w:type="dxa"/>
        <w:bottom w:w="0" w:type="dxa"/>
        <w:right w:w="108" w:type="dxa"/>
      </w:tblCellMar>
    </w:tblPr>
    <w:tblStylePr w:type="firstRow">
      <w:rPr>
        <w:color w:val="FFFFFF"/>
      </w:rPr>
      <w:tblPr/>
      <w:tcPr>
        <w:shd w:val="clear" w:color="auto" w:fill="548DD4"/>
      </w:tcPr>
    </w:tblStylePr>
    <w:tblStylePr w:type="lastRow">
      <w:rPr>
        <w:color w:val="FFFFFF"/>
      </w:rPr>
      <w:tblPr/>
      <w:tcPr>
        <w:shd w:val="clear" w:color="auto" w:fill="548DD4"/>
      </w:tcPr>
    </w:tblStylePr>
    <w:tblStylePr w:type="band2Horz">
      <w:tblPr/>
      <w:tcPr>
        <w:shd w:val="clear" w:color="auto" w:fill="C6D9F1"/>
      </w:tcPr>
    </w:tblStylePr>
  </w:style>
  <w:style w:type="table" w:styleId="LightShading-Accent5">
    <w:name w:val="Light Shading Accent 5"/>
    <w:basedOn w:val="TableNormal"/>
    <w:uiPriority w:val="60"/>
    <w:rsid w:val="009757E7"/>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Wingdings" w:eastAsia="MS Mincho" w:hAnsi="Wingdings"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customStyle="1" w:styleId="IllustrationDiagramTitle">
    <w:name w:val="Illustration &amp; Diagram Title"/>
    <w:basedOn w:val="Normal"/>
    <w:next w:val="Normal"/>
    <w:qFormat/>
    <w:rsid w:val="009757E7"/>
    <w:pPr>
      <w:ind w:firstLine="0"/>
      <w:jc w:val="center"/>
    </w:pPr>
    <w:rPr>
      <w:b/>
    </w:rPr>
  </w:style>
  <w:style w:type="table" w:styleId="MediumShading2-Accent5">
    <w:name w:val="Medium Shading 2 Accent 5"/>
    <w:basedOn w:val="TableNormal"/>
    <w:uiPriority w:val="60"/>
    <w:rsid w:val="00BA686A"/>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List1-Accent5">
    <w:name w:val="Medium List 1 Accent 5"/>
    <w:basedOn w:val="TableNormal"/>
    <w:uiPriority w:val="61"/>
    <w:rsid w:val="00210539"/>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List2-Accent5">
    <w:name w:val="Medium List 2 Accent 5"/>
    <w:basedOn w:val="TableNormal"/>
    <w:uiPriority w:val="62"/>
    <w:rsid w:val="00210539"/>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Symbol" w:eastAsia="Symbol" w:hAnsi="Symbo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w:eastAsia="Symbol" w:hAnsi="Symbo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w:eastAsia="Symbol" w:hAnsi="Symbol" w:cs="Times New Roman"/>
        <w:b/>
        <w:bCs/>
      </w:rPr>
    </w:tblStylePr>
    <w:tblStylePr w:type="lastCol">
      <w:rPr>
        <w:rFonts w:ascii="Symbol" w:eastAsia="Symbol" w:hAnsi="Symbo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Grid-Accent5">
    <w:name w:val="Colorful Grid Accent 5"/>
    <w:basedOn w:val="TableNormal"/>
    <w:uiPriority w:val="69"/>
    <w:rsid w:val="0021053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Shading-Accent6">
    <w:name w:val="Light Shading Accent 6"/>
    <w:basedOn w:val="TableNormal"/>
    <w:uiPriority w:val="70"/>
    <w:rsid w:val="00C32496"/>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mbrageclair1">
    <w:name w:val="Ombrage clair1"/>
    <w:basedOn w:val="TableNormal"/>
    <w:uiPriority w:val="60"/>
    <w:rsid w:val="0094786B"/>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5">
    <w:name w:val="Medium Grid 3 Accent 5"/>
    <w:basedOn w:val="TableNormal"/>
    <w:uiPriority w:val="65"/>
    <w:rsid w:val="003D2300"/>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Symbol" w:eastAsia="Symbol" w:hAnsi="Symbol"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customStyle="1" w:styleId="Bulletpoint">
    <w:name w:val="Bulletpoint"/>
    <w:basedOn w:val="Normal"/>
    <w:qFormat/>
    <w:rsid w:val="00FB7995"/>
    <w:pPr>
      <w:numPr>
        <w:numId w:val="35"/>
      </w:numPr>
      <w:spacing w:before="120"/>
    </w:pPr>
    <w:rPr>
      <w:lang w:val="pt-PT"/>
    </w:rPr>
  </w:style>
  <w:style w:type="paragraph" w:styleId="FootnoteText">
    <w:name w:val="footnote text"/>
    <w:aliases w:val="Footnote,Fußnote,Schriftart: 9 pt,Schriftart: 10 pt,Schriftart: 8 pt,o,Testo nota a piè di pagina Carattere,Footnote text,Testo nota a piè di pagina Carattere1 Carattere,Testo nota a piè di pagina Carattere Carattere Carattere,fn"/>
    <w:basedOn w:val="Normal"/>
    <w:link w:val="FootnoteTextChar"/>
    <w:uiPriority w:val="99"/>
    <w:unhideWhenUsed/>
    <w:rsid w:val="0013083B"/>
    <w:rPr>
      <w:sz w:val="20"/>
      <w:szCs w:val="20"/>
      <w:lang w:eastAsia="x-none"/>
    </w:rPr>
  </w:style>
  <w:style w:type="character" w:customStyle="1" w:styleId="FootnoteTextChar">
    <w:name w:val="Footnote Text Char"/>
    <w:aliases w:val="Footnote Char,Fußnote Char,Schriftart: 9 pt Char,Schriftart: 10 pt Char,Schriftart: 8 pt Char,o Char,Testo nota a piè di pagina Carattere Char,Footnote text Char,Testo nota a piè di pagina Carattere1 Carattere Char,fn Char"/>
    <w:link w:val="FootnoteText"/>
    <w:uiPriority w:val="99"/>
    <w:rsid w:val="0013083B"/>
    <w:rPr>
      <w:sz w:val="20"/>
      <w:szCs w:val="20"/>
      <w:lang w:val="en-GB"/>
    </w:rPr>
  </w:style>
  <w:style w:type="character" w:styleId="FootnoteReference">
    <w:name w:val="footnote reference"/>
    <w:aliases w:val="Footnote Reference Superscript,Footnote symbol,Odwołanie przypisu,Times 10 Point, Exposant 3 Point,Exposant 3 Point,footnote ref,FR,Fußnotenzeichen diss neu,B2,B21"/>
    <w:uiPriority w:val="99"/>
    <w:unhideWhenUsed/>
    <w:rsid w:val="0013083B"/>
    <w:rPr>
      <w:vertAlign w:val="superscript"/>
    </w:rPr>
  </w:style>
  <w:style w:type="paragraph" w:customStyle="1" w:styleId="footnote">
    <w:name w:val="footnote"/>
    <w:basedOn w:val="FootnoteText"/>
    <w:qFormat/>
    <w:rsid w:val="00925F03"/>
    <w:rPr>
      <w:smallCaps/>
      <w:color w:val="7F7F7F"/>
      <w:sz w:val="16"/>
      <w:lang w:val="fr-FR"/>
    </w:rPr>
  </w:style>
  <w:style w:type="character" w:styleId="Hyperlink">
    <w:name w:val="Hyperlink"/>
    <w:uiPriority w:val="99"/>
    <w:unhideWhenUsed/>
    <w:rsid w:val="009E7610"/>
    <w:rPr>
      <w:color w:val="0000FF"/>
      <w:u w:val="single"/>
    </w:rPr>
  </w:style>
  <w:style w:type="paragraph" w:styleId="CommentText">
    <w:name w:val="annotation text"/>
    <w:basedOn w:val="Normal"/>
    <w:link w:val="CommentTextChar"/>
    <w:semiHidden/>
    <w:unhideWhenUsed/>
    <w:rsid w:val="00386004"/>
    <w:rPr>
      <w:rFonts w:eastAsia="MS PGothic"/>
      <w:color w:val="404040"/>
      <w:sz w:val="20"/>
      <w:szCs w:val="20"/>
      <w:lang w:val="en-US"/>
    </w:rPr>
  </w:style>
  <w:style w:type="character" w:customStyle="1" w:styleId="CommentTextChar">
    <w:name w:val="Comment Text Char"/>
    <w:link w:val="CommentText"/>
    <w:semiHidden/>
    <w:rsid w:val="00386004"/>
    <w:rPr>
      <w:rFonts w:ascii="Arial" w:eastAsia="MS PGothic" w:hAnsi="Arial"/>
      <w:color w:val="404040"/>
      <w:lang w:val="en-US" w:eastAsia="en-US"/>
    </w:rPr>
  </w:style>
  <w:style w:type="character" w:styleId="CommentReference">
    <w:name w:val="annotation reference"/>
    <w:uiPriority w:val="99"/>
    <w:semiHidden/>
    <w:unhideWhenUsed/>
    <w:rsid w:val="00386004"/>
    <w:rPr>
      <w:sz w:val="16"/>
      <w:szCs w:val="16"/>
    </w:rPr>
  </w:style>
  <w:style w:type="paragraph" w:customStyle="1" w:styleId="Contenudetableau">
    <w:name w:val="Contenu de tableau"/>
    <w:basedOn w:val="Normal"/>
    <w:rsid w:val="00386004"/>
    <w:pPr>
      <w:suppressLineNumbers/>
    </w:pPr>
    <w:rPr>
      <w:rFonts w:eastAsia="MS PGothic" w:cs="Arial"/>
      <w:color w:val="595959"/>
      <w:sz w:val="20"/>
      <w:szCs w:val="20"/>
      <w:lang w:val="fr-FR" w:eastAsia="fr-FR"/>
    </w:rPr>
  </w:style>
  <w:style w:type="character" w:styleId="EndnoteReference">
    <w:name w:val="endnote reference"/>
    <w:uiPriority w:val="99"/>
    <w:semiHidden/>
    <w:unhideWhenUsed/>
    <w:rsid w:val="0091634B"/>
    <w:rPr>
      <w:vertAlign w:val="superscript"/>
    </w:rPr>
  </w:style>
  <w:style w:type="paragraph" w:customStyle="1" w:styleId="Default">
    <w:name w:val="Default"/>
    <w:rsid w:val="000762BF"/>
    <w:pPr>
      <w:widowControl w:val="0"/>
      <w:autoSpaceDE w:val="0"/>
      <w:autoSpaceDN w:val="0"/>
      <w:adjustRightInd w:val="0"/>
    </w:pPr>
    <w:rPr>
      <w:rFonts w:ascii="Times New Roman" w:eastAsia="MS PGothic" w:hAnsi="Times New Roman"/>
      <w:color w:val="000000"/>
      <w:sz w:val="24"/>
      <w:szCs w:val="24"/>
      <w:lang w:val="en-US" w:eastAsia="en-US"/>
    </w:rPr>
  </w:style>
  <w:style w:type="paragraph" w:styleId="CommentSubject">
    <w:name w:val="annotation subject"/>
    <w:basedOn w:val="CommentText"/>
    <w:next w:val="CommentText"/>
    <w:link w:val="CommentSubjectChar"/>
    <w:uiPriority w:val="99"/>
    <w:semiHidden/>
    <w:unhideWhenUsed/>
    <w:rsid w:val="00F75505"/>
    <w:rPr>
      <w:rFonts w:ascii="Cambria" w:eastAsia="MS Mincho" w:hAnsi="Cambria"/>
      <w:b/>
      <w:bCs/>
      <w:color w:val="auto"/>
      <w:lang w:val="en-GB"/>
    </w:rPr>
  </w:style>
  <w:style w:type="character" w:customStyle="1" w:styleId="CommentSubjectChar">
    <w:name w:val="Comment Subject Char"/>
    <w:link w:val="CommentSubject"/>
    <w:uiPriority w:val="99"/>
    <w:semiHidden/>
    <w:rsid w:val="00F75505"/>
    <w:rPr>
      <w:rFonts w:ascii="Arial" w:eastAsia="MS PGothic" w:hAnsi="Arial"/>
      <w:b/>
      <w:bCs/>
      <w:color w:val="404040"/>
      <w:lang w:val="en-GB" w:eastAsia="en-US"/>
    </w:rPr>
  </w:style>
  <w:style w:type="paragraph" w:styleId="TOC2">
    <w:name w:val="toc 2"/>
    <w:basedOn w:val="Normal"/>
    <w:next w:val="Normal"/>
    <w:autoRedefine/>
    <w:uiPriority w:val="39"/>
    <w:unhideWhenUsed/>
    <w:rsid w:val="002C55C8"/>
    <w:pPr>
      <w:ind w:firstLine="566"/>
    </w:pPr>
    <w:rPr>
      <w:b/>
      <w:caps/>
      <w:noProof/>
      <w:color w:val="auto"/>
      <w:sz w:val="20"/>
    </w:rPr>
  </w:style>
  <w:style w:type="paragraph" w:styleId="TOC8">
    <w:name w:val="toc 8"/>
    <w:basedOn w:val="Normal"/>
    <w:next w:val="Normal"/>
    <w:autoRedefine/>
    <w:uiPriority w:val="39"/>
    <w:unhideWhenUsed/>
    <w:rsid w:val="00660DD1"/>
    <w:pPr>
      <w:ind w:left="1680"/>
    </w:pPr>
  </w:style>
  <w:style w:type="paragraph" w:styleId="TOC1">
    <w:name w:val="toc 1"/>
    <w:basedOn w:val="Normal"/>
    <w:next w:val="Normal"/>
    <w:autoRedefine/>
    <w:uiPriority w:val="39"/>
    <w:unhideWhenUsed/>
    <w:rsid w:val="00AE0D1B"/>
    <w:pPr>
      <w:tabs>
        <w:tab w:val="right" w:pos="8771"/>
      </w:tabs>
    </w:pPr>
    <w:rPr>
      <w:rFonts w:cs="Arial"/>
      <w:b/>
      <w:caps/>
      <w:noProof/>
      <w:sz w:val="20"/>
      <w:szCs w:val="20"/>
      <w:lang w:val="fr-FR"/>
    </w:rPr>
  </w:style>
  <w:style w:type="paragraph" w:styleId="TOC3">
    <w:name w:val="toc 3"/>
    <w:basedOn w:val="Normal"/>
    <w:next w:val="Normal"/>
    <w:autoRedefine/>
    <w:uiPriority w:val="39"/>
    <w:unhideWhenUsed/>
    <w:rsid w:val="00AE0D1B"/>
    <w:pPr>
      <w:ind w:left="480"/>
    </w:pPr>
    <w:rPr>
      <w:caps/>
      <w:sz w:val="18"/>
    </w:rPr>
  </w:style>
  <w:style w:type="paragraph" w:customStyle="1" w:styleId="GridTable31">
    <w:name w:val="Grid Table 31"/>
    <w:basedOn w:val="Heading1"/>
    <w:next w:val="Normal"/>
    <w:uiPriority w:val="39"/>
    <w:semiHidden/>
    <w:unhideWhenUsed/>
    <w:qFormat/>
    <w:rsid w:val="00660DD1"/>
    <w:pPr>
      <w:keepLines/>
      <w:spacing w:before="480" w:after="0" w:line="276" w:lineRule="auto"/>
      <w:outlineLvl w:val="9"/>
    </w:pPr>
    <w:rPr>
      <w:rFonts w:eastAsia="Times New Roman" w:cs="Times New Roman"/>
      <w:color w:val="365F91"/>
      <w:sz w:val="28"/>
      <w:szCs w:val="28"/>
      <w:lang w:val="fr-FR"/>
    </w:rPr>
  </w:style>
  <w:style w:type="paragraph" w:styleId="TOC4">
    <w:name w:val="toc 4"/>
    <w:basedOn w:val="Normal"/>
    <w:next w:val="Normal"/>
    <w:autoRedefine/>
    <w:uiPriority w:val="39"/>
    <w:unhideWhenUsed/>
    <w:rsid w:val="00AE0D1B"/>
    <w:pPr>
      <w:ind w:left="720"/>
    </w:pPr>
    <w:rPr>
      <w:caps/>
      <w:sz w:val="16"/>
    </w:rPr>
  </w:style>
  <w:style w:type="paragraph" w:styleId="BodyTextIndent3">
    <w:name w:val="Body Text Indent 3"/>
    <w:basedOn w:val="Normal"/>
    <w:link w:val="BodyTextIndent3Char"/>
    <w:semiHidden/>
    <w:unhideWhenUsed/>
    <w:rsid w:val="009C631C"/>
    <w:pPr>
      <w:spacing w:line="300" w:lineRule="auto"/>
      <w:ind w:left="360"/>
    </w:pPr>
    <w:rPr>
      <w:rFonts w:eastAsia="MS PGothic"/>
      <w:color w:val="404040"/>
      <w:sz w:val="16"/>
      <w:szCs w:val="16"/>
      <w:lang w:val="en-US"/>
    </w:rPr>
  </w:style>
  <w:style w:type="character" w:customStyle="1" w:styleId="BodyTextIndent3Char">
    <w:name w:val="Body Text Indent 3 Char"/>
    <w:link w:val="BodyTextIndent3"/>
    <w:semiHidden/>
    <w:rsid w:val="009C631C"/>
    <w:rPr>
      <w:rFonts w:ascii="Arial" w:eastAsia="MS PGothic" w:hAnsi="Arial"/>
      <w:color w:val="404040"/>
      <w:sz w:val="16"/>
      <w:szCs w:val="16"/>
      <w:lang w:val="en-US" w:eastAsia="en-US"/>
    </w:rPr>
  </w:style>
  <w:style w:type="paragraph" w:styleId="EndnoteText">
    <w:name w:val="endnote text"/>
    <w:basedOn w:val="Normal"/>
    <w:link w:val="EndnoteTextChar"/>
    <w:semiHidden/>
    <w:unhideWhenUsed/>
    <w:rsid w:val="009C631C"/>
    <w:rPr>
      <w:rFonts w:eastAsia="MS PGothic"/>
      <w:color w:val="404040"/>
      <w:sz w:val="20"/>
      <w:szCs w:val="20"/>
      <w:lang w:val="en-US"/>
    </w:rPr>
  </w:style>
  <w:style w:type="character" w:customStyle="1" w:styleId="EndnoteTextChar">
    <w:name w:val="Endnote Text Char"/>
    <w:link w:val="EndnoteText"/>
    <w:semiHidden/>
    <w:rsid w:val="009C631C"/>
    <w:rPr>
      <w:rFonts w:ascii="Arial" w:eastAsia="MS PGothic" w:hAnsi="Arial"/>
      <w:color w:val="404040"/>
      <w:lang w:val="en-US" w:eastAsia="en-US"/>
    </w:rPr>
  </w:style>
  <w:style w:type="paragraph" w:customStyle="1" w:styleId="CTitleCover">
    <w:name w:val="C+ | Title (Cover)"/>
    <w:basedOn w:val="Normal"/>
    <w:qFormat/>
    <w:rsid w:val="0012153D"/>
    <w:pPr>
      <w:contextualSpacing/>
      <w:jc w:val="right"/>
    </w:pPr>
    <w:rPr>
      <w:rFonts w:cs="Arial"/>
      <w:b/>
      <w:color w:val="660066"/>
      <w:sz w:val="62"/>
      <w:szCs w:val="62"/>
      <w:lang w:val="fr-FR"/>
    </w:rPr>
  </w:style>
  <w:style w:type="paragraph" w:styleId="Header">
    <w:name w:val="header"/>
    <w:basedOn w:val="Normal"/>
    <w:link w:val="HeaderChar"/>
    <w:uiPriority w:val="99"/>
    <w:unhideWhenUsed/>
    <w:rsid w:val="00E745A1"/>
    <w:pPr>
      <w:tabs>
        <w:tab w:val="center" w:pos="4320"/>
        <w:tab w:val="right" w:pos="8640"/>
      </w:tabs>
    </w:pPr>
  </w:style>
  <w:style w:type="character" w:customStyle="1" w:styleId="HeaderChar">
    <w:name w:val="Header Char"/>
    <w:link w:val="Header"/>
    <w:uiPriority w:val="99"/>
    <w:rsid w:val="00E745A1"/>
    <w:rPr>
      <w:rFonts w:ascii="Arial" w:hAnsi="Arial"/>
      <w:sz w:val="22"/>
      <w:szCs w:val="24"/>
      <w:lang w:val="en-GB"/>
    </w:rPr>
  </w:style>
  <w:style w:type="paragraph" w:styleId="Footer">
    <w:name w:val="footer"/>
    <w:basedOn w:val="Normal"/>
    <w:link w:val="FooterChar"/>
    <w:uiPriority w:val="99"/>
    <w:unhideWhenUsed/>
    <w:rsid w:val="00E745A1"/>
    <w:pPr>
      <w:tabs>
        <w:tab w:val="center" w:pos="4320"/>
        <w:tab w:val="right" w:pos="8640"/>
      </w:tabs>
    </w:pPr>
  </w:style>
  <w:style w:type="character" w:customStyle="1" w:styleId="FooterChar">
    <w:name w:val="Footer Char"/>
    <w:link w:val="Footer"/>
    <w:uiPriority w:val="99"/>
    <w:rsid w:val="00E745A1"/>
    <w:rPr>
      <w:rFonts w:ascii="Arial" w:hAnsi="Arial"/>
      <w:sz w:val="22"/>
      <w:szCs w:val="24"/>
      <w:lang w:val="en-GB"/>
    </w:rPr>
  </w:style>
  <w:style w:type="paragraph" w:customStyle="1" w:styleId="citationsfootnote">
    <w:name w:val="citations (footnote)"/>
    <w:basedOn w:val="Normal"/>
    <w:uiPriority w:val="99"/>
    <w:rsid w:val="00423301"/>
    <w:pPr>
      <w:spacing w:line="288" w:lineRule="auto"/>
      <w:textAlignment w:val="center"/>
    </w:pPr>
    <w:rPr>
      <w:rFonts w:ascii="ArialMT" w:hAnsi="ArialMT"/>
      <w:color w:val="170634"/>
      <w:sz w:val="18"/>
      <w:szCs w:val="18"/>
      <w:lang w:val="en-US"/>
    </w:rPr>
  </w:style>
  <w:style w:type="paragraph" w:customStyle="1" w:styleId="bulletpoint2">
    <w:name w:val="bulletpoint2"/>
    <w:basedOn w:val="Bulletpoint"/>
    <w:qFormat/>
    <w:rsid w:val="00F863FD"/>
    <w:pPr>
      <w:numPr>
        <w:numId w:val="1"/>
      </w:numPr>
      <w:tabs>
        <w:tab w:val="left" w:pos="113"/>
      </w:tabs>
      <w:spacing w:before="0"/>
      <w:ind w:left="1247" w:hanging="113"/>
    </w:pPr>
    <w:rPr>
      <w:rFonts w:eastAsia="Times New Roman"/>
      <w:lang w:val="en-GB"/>
    </w:rPr>
  </w:style>
  <w:style w:type="character" w:customStyle="1" w:styleId="citationsfootnotenumber">
    <w:name w:val="citations (footnote number)"/>
    <w:uiPriority w:val="1"/>
    <w:qFormat/>
    <w:rsid w:val="00E94102"/>
    <w:rPr>
      <w:rFonts w:ascii="Arial" w:hAnsi="Arial"/>
      <w:b/>
      <w:bCs/>
      <w:color w:val="FF6E1F"/>
      <w:sz w:val="16"/>
      <w:szCs w:val="16"/>
      <w:vertAlign w:val="baseline"/>
    </w:rPr>
  </w:style>
  <w:style w:type="paragraph" w:customStyle="1" w:styleId="NormalafterHeading23">
    <w:name w:val="Normal after Heading 2 &amp; 3"/>
    <w:basedOn w:val="Normal"/>
    <w:next w:val="Normal"/>
    <w:qFormat/>
    <w:rsid w:val="0067497B"/>
    <w:pPr>
      <w:ind w:firstLine="0"/>
    </w:pPr>
  </w:style>
  <w:style w:type="paragraph" w:customStyle="1" w:styleId="Normal4Table">
    <w:name w:val="Normal 4 Table"/>
    <w:basedOn w:val="Normal"/>
    <w:qFormat/>
    <w:rsid w:val="002D210F"/>
    <w:pPr>
      <w:ind w:firstLine="0"/>
      <w:jc w:val="left"/>
    </w:pPr>
  </w:style>
  <w:style w:type="paragraph" w:styleId="ListParagraph">
    <w:name w:val="List Paragraph"/>
    <w:basedOn w:val="Normal"/>
    <w:uiPriority w:val="34"/>
    <w:qFormat/>
    <w:rsid w:val="00330EAD"/>
    <w:pPr>
      <w:ind w:left="720"/>
      <w:contextualSpacing/>
    </w:pPr>
  </w:style>
  <w:style w:type="paragraph" w:customStyle="1" w:styleId="CParagraph2">
    <w:name w:val="C+ | Paragraph 2"/>
    <w:basedOn w:val="Normal"/>
    <w:qFormat/>
    <w:rsid w:val="00A32089"/>
    <w:pPr>
      <w:spacing w:before="170" w:after="0"/>
    </w:pPr>
  </w:style>
  <w:style w:type="character" w:styleId="Emphasis">
    <w:name w:val="Emphasis"/>
    <w:basedOn w:val="DefaultParagraphFont"/>
    <w:qFormat/>
    <w:rsid w:val="00404147"/>
    <w:rPr>
      <w:rFonts w:cs="Times New Roman"/>
      <w:i/>
    </w:rPr>
  </w:style>
  <w:style w:type="paragraph" w:customStyle="1" w:styleId="Body66">
    <w:name w:val="Body 6+6"/>
    <w:basedOn w:val="Normal"/>
    <w:rsid w:val="005C57CF"/>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line="300" w:lineRule="auto"/>
      <w:ind w:firstLine="0"/>
      <w:textAlignment w:val="auto"/>
    </w:pPr>
    <w:rPr>
      <w:rFonts w:eastAsia="MS PGothic" w:cs="Times New Roman"/>
      <w:color w:val="595959"/>
      <w:sz w:val="20"/>
      <w:szCs w:val="22"/>
      <w:lang w:val="en-US"/>
    </w:rPr>
  </w:style>
  <w:style w:type="character" w:customStyle="1" w:styleId="longtext1">
    <w:name w:val="long_text1"/>
    <w:rsid w:val="005C57CF"/>
    <w:rPr>
      <w:sz w:val="20"/>
      <w:szCs w:val="20"/>
    </w:rPr>
  </w:style>
  <w:style w:type="paragraph" w:styleId="NormalWeb">
    <w:name w:val="Normal (Web)"/>
    <w:basedOn w:val="Normal"/>
    <w:uiPriority w:val="99"/>
    <w:semiHidden/>
    <w:unhideWhenUsed/>
    <w:rsid w:val="00B70896"/>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00" w:beforeAutospacing="1" w:after="100" w:afterAutospacing="1" w:line="240" w:lineRule="auto"/>
      <w:ind w:firstLine="0"/>
      <w:jc w:val="left"/>
      <w:textAlignment w:val="auto"/>
    </w:pPr>
    <w:rPr>
      <w:rFonts w:ascii="Times New Roman" w:eastAsia="Times New Roman" w:hAnsi="Times New Roman" w:cs="Times New Roman"/>
      <w:color w:val="auto"/>
      <w:sz w:val="24"/>
      <w:szCs w:val="24"/>
      <w:lang w:eastAsia="en-GB"/>
    </w:rPr>
  </w:style>
  <w:style w:type="paragraph" w:customStyle="1" w:styleId="BulletPointNew">
    <w:name w:val="BulletPoint New"/>
    <w:basedOn w:val="Normal"/>
    <w:qFormat/>
    <w:rsid w:val="00B341EA"/>
    <w:pPr>
      <w:spacing w:before="120" w:after="0"/>
      <w:ind w:left="1134" w:hanging="567"/>
    </w:pPr>
    <w:rPr>
      <w:lang w:val="pt-PT"/>
    </w:rPr>
  </w:style>
  <w:style w:type="character" w:styleId="Strong">
    <w:name w:val="Strong"/>
    <w:basedOn w:val="DefaultParagraphFont"/>
    <w:uiPriority w:val="22"/>
    <w:qFormat/>
    <w:rsid w:val="00C6142C"/>
    <w:rPr>
      <w:b/>
      <w:bCs/>
    </w:rPr>
  </w:style>
  <w:style w:type="character" w:styleId="FollowedHyperlink">
    <w:name w:val="FollowedHyperlink"/>
    <w:basedOn w:val="DefaultParagraphFont"/>
    <w:uiPriority w:val="99"/>
    <w:semiHidden/>
    <w:unhideWhenUsed/>
    <w:rsid w:val="008C0872"/>
    <w:rPr>
      <w:color w:val="954F72" w:themeColor="followedHyperlink"/>
      <w:u w:val="single"/>
    </w:rPr>
  </w:style>
  <w:style w:type="paragraph" w:customStyle="1" w:styleId="body">
    <w:name w:val="body"/>
    <w:basedOn w:val="Normal"/>
    <w:rsid w:val="008004F8"/>
    <w:pPr>
      <w:widowControl/>
      <w:shd w:val="clear" w:color="auto" w:fill="FFFFFF"/>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overflowPunct w:val="0"/>
      <w:spacing w:after="0" w:line="240" w:lineRule="auto"/>
      <w:ind w:firstLine="0"/>
    </w:pPr>
    <w:rPr>
      <w:rFonts w:ascii="NewCenturySchlbk" w:eastAsia="Times New Roman" w:hAnsi="NewCenturySchlbk" w:cs="Times New Roman"/>
      <w:color w:val="auto"/>
      <w:sz w:val="24"/>
      <w:szCs w:val="20"/>
      <w:lang w:eastAsia="en-GB"/>
    </w:rPr>
  </w:style>
  <w:style w:type="paragraph" w:styleId="TOCHeading">
    <w:name w:val="TOC Heading"/>
    <w:basedOn w:val="Heading1"/>
    <w:next w:val="Normal"/>
    <w:uiPriority w:val="39"/>
    <w:unhideWhenUsed/>
    <w:qFormat/>
    <w:rsid w:val="006C146D"/>
    <w:pPr>
      <w:keepNext/>
      <w:keepLines/>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5">
    <w:name w:val="toc 5"/>
    <w:basedOn w:val="Normal"/>
    <w:next w:val="Normal"/>
    <w:autoRedefine/>
    <w:uiPriority w:val="39"/>
    <w:unhideWhenUsed/>
    <w:rsid w:val="00221D7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100" w:line="259" w:lineRule="auto"/>
      <w:ind w:left="880" w:firstLine="0"/>
      <w:jc w:val="left"/>
      <w:textAlignment w:val="auto"/>
    </w:pPr>
    <w:rPr>
      <w:rFonts w:asciiTheme="minorHAnsi" w:eastAsiaTheme="minorEastAsia" w:hAnsiTheme="minorHAnsi" w:cstheme="minorBidi"/>
      <w:color w:val="auto"/>
      <w:sz w:val="22"/>
      <w:szCs w:val="22"/>
      <w:lang w:eastAsia="en-GB"/>
    </w:rPr>
  </w:style>
  <w:style w:type="paragraph" w:styleId="TOC6">
    <w:name w:val="toc 6"/>
    <w:basedOn w:val="Normal"/>
    <w:next w:val="Normal"/>
    <w:autoRedefine/>
    <w:uiPriority w:val="39"/>
    <w:unhideWhenUsed/>
    <w:rsid w:val="00221D7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100" w:line="259" w:lineRule="auto"/>
      <w:ind w:left="1100" w:firstLine="0"/>
      <w:jc w:val="left"/>
      <w:textAlignment w:val="auto"/>
    </w:pPr>
    <w:rPr>
      <w:rFonts w:asciiTheme="minorHAnsi" w:eastAsiaTheme="minorEastAsia" w:hAnsiTheme="minorHAnsi" w:cstheme="minorBidi"/>
      <w:color w:val="auto"/>
      <w:sz w:val="22"/>
      <w:szCs w:val="22"/>
      <w:lang w:eastAsia="en-GB"/>
    </w:rPr>
  </w:style>
  <w:style w:type="paragraph" w:styleId="TOC7">
    <w:name w:val="toc 7"/>
    <w:basedOn w:val="Normal"/>
    <w:next w:val="Normal"/>
    <w:autoRedefine/>
    <w:uiPriority w:val="39"/>
    <w:unhideWhenUsed/>
    <w:rsid w:val="00221D7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100" w:line="259" w:lineRule="auto"/>
      <w:ind w:left="1320" w:firstLine="0"/>
      <w:jc w:val="left"/>
      <w:textAlignment w:val="auto"/>
    </w:pPr>
    <w:rPr>
      <w:rFonts w:asciiTheme="minorHAnsi" w:eastAsiaTheme="minorEastAsia" w:hAnsiTheme="minorHAnsi" w:cstheme="minorBidi"/>
      <w:color w:val="auto"/>
      <w:sz w:val="22"/>
      <w:szCs w:val="22"/>
      <w:lang w:eastAsia="en-GB"/>
    </w:rPr>
  </w:style>
  <w:style w:type="paragraph" w:styleId="TOC9">
    <w:name w:val="toc 9"/>
    <w:basedOn w:val="Normal"/>
    <w:next w:val="Normal"/>
    <w:autoRedefine/>
    <w:uiPriority w:val="39"/>
    <w:unhideWhenUsed/>
    <w:rsid w:val="00221D74"/>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100" w:line="259" w:lineRule="auto"/>
      <w:ind w:left="1760" w:firstLine="0"/>
      <w:jc w:val="left"/>
      <w:textAlignment w:val="auto"/>
    </w:pPr>
    <w:rPr>
      <w:rFonts w:asciiTheme="minorHAnsi" w:eastAsiaTheme="minorEastAsia" w:hAnsiTheme="minorHAnsi" w:cstheme="minorBidi"/>
      <w:color w:val="auto"/>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91991">
      <w:bodyDiv w:val="1"/>
      <w:marLeft w:val="0"/>
      <w:marRight w:val="0"/>
      <w:marTop w:val="0"/>
      <w:marBottom w:val="0"/>
      <w:divBdr>
        <w:top w:val="none" w:sz="0" w:space="0" w:color="auto"/>
        <w:left w:val="none" w:sz="0" w:space="0" w:color="auto"/>
        <w:bottom w:val="none" w:sz="0" w:space="0" w:color="auto"/>
        <w:right w:val="none" w:sz="0" w:space="0" w:color="auto"/>
      </w:divBdr>
      <w:divsChild>
        <w:div w:id="1285848211">
          <w:marLeft w:val="547"/>
          <w:marRight w:val="0"/>
          <w:marTop w:val="200"/>
          <w:marBottom w:val="0"/>
          <w:divBdr>
            <w:top w:val="none" w:sz="0" w:space="0" w:color="auto"/>
            <w:left w:val="none" w:sz="0" w:space="0" w:color="auto"/>
            <w:bottom w:val="none" w:sz="0" w:space="0" w:color="auto"/>
            <w:right w:val="none" w:sz="0" w:space="0" w:color="auto"/>
          </w:divBdr>
        </w:div>
        <w:div w:id="486673646">
          <w:marLeft w:val="547"/>
          <w:marRight w:val="0"/>
          <w:marTop w:val="200"/>
          <w:marBottom w:val="0"/>
          <w:divBdr>
            <w:top w:val="none" w:sz="0" w:space="0" w:color="auto"/>
            <w:left w:val="none" w:sz="0" w:space="0" w:color="auto"/>
            <w:bottom w:val="none" w:sz="0" w:space="0" w:color="auto"/>
            <w:right w:val="none" w:sz="0" w:space="0" w:color="auto"/>
          </w:divBdr>
        </w:div>
        <w:div w:id="1860043640">
          <w:marLeft w:val="547"/>
          <w:marRight w:val="0"/>
          <w:marTop w:val="200"/>
          <w:marBottom w:val="0"/>
          <w:divBdr>
            <w:top w:val="none" w:sz="0" w:space="0" w:color="auto"/>
            <w:left w:val="none" w:sz="0" w:space="0" w:color="auto"/>
            <w:bottom w:val="none" w:sz="0" w:space="0" w:color="auto"/>
            <w:right w:val="none" w:sz="0" w:space="0" w:color="auto"/>
          </w:divBdr>
        </w:div>
        <w:div w:id="2041080299">
          <w:marLeft w:val="547"/>
          <w:marRight w:val="0"/>
          <w:marTop w:val="200"/>
          <w:marBottom w:val="0"/>
          <w:divBdr>
            <w:top w:val="none" w:sz="0" w:space="0" w:color="auto"/>
            <w:left w:val="none" w:sz="0" w:space="0" w:color="auto"/>
            <w:bottom w:val="none" w:sz="0" w:space="0" w:color="auto"/>
            <w:right w:val="none" w:sz="0" w:space="0" w:color="auto"/>
          </w:divBdr>
        </w:div>
      </w:divsChild>
    </w:div>
    <w:div w:id="136458209">
      <w:bodyDiv w:val="1"/>
      <w:marLeft w:val="0"/>
      <w:marRight w:val="0"/>
      <w:marTop w:val="0"/>
      <w:marBottom w:val="0"/>
      <w:divBdr>
        <w:top w:val="none" w:sz="0" w:space="0" w:color="auto"/>
        <w:left w:val="none" w:sz="0" w:space="0" w:color="auto"/>
        <w:bottom w:val="none" w:sz="0" w:space="0" w:color="auto"/>
        <w:right w:val="none" w:sz="0" w:space="0" w:color="auto"/>
      </w:divBdr>
      <w:divsChild>
        <w:div w:id="103959918">
          <w:marLeft w:val="547"/>
          <w:marRight w:val="0"/>
          <w:marTop w:val="0"/>
          <w:marBottom w:val="0"/>
          <w:divBdr>
            <w:top w:val="none" w:sz="0" w:space="0" w:color="auto"/>
            <w:left w:val="none" w:sz="0" w:space="0" w:color="auto"/>
            <w:bottom w:val="none" w:sz="0" w:space="0" w:color="auto"/>
            <w:right w:val="none" w:sz="0" w:space="0" w:color="auto"/>
          </w:divBdr>
        </w:div>
      </w:divsChild>
    </w:div>
    <w:div w:id="231624280">
      <w:bodyDiv w:val="1"/>
      <w:marLeft w:val="0"/>
      <w:marRight w:val="0"/>
      <w:marTop w:val="0"/>
      <w:marBottom w:val="0"/>
      <w:divBdr>
        <w:top w:val="none" w:sz="0" w:space="0" w:color="auto"/>
        <w:left w:val="none" w:sz="0" w:space="0" w:color="auto"/>
        <w:bottom w:val="none" w:sz="0" w:space="0" w:color="auto"/>
        <w:right w:val="none" w:sz="0" w:space="0" w:color="auto"/>
      </w:divBdr>
    </w:div>
    <w:div w:id="439688187">
      <w:bodyDiv w:val="1"/>
      <w:marLeft w:val="0"/>
      <w:marRight w:val="0"/>
      <w:marTop w:val="0"/>
      <w:marBottom w:val="0"/>
      <w:divBdr>
        <w:top w:val="none" w:sz="0" w:space="0" w:color="auto"/>
        <w:left w:val="none" w:sz="0" w:space="0" w:color="auto"/>
        <w:bottom w:val="none" w:sz="0" w:space="0" w:color="auto"/>
        <w:right w:val="none" w:sz="0" w:space="0" w:color="auto"/>
      </w:divBdr>
    </w:div>
    <w:div w:id="441806344">
      <w:bodyDiv w:val="1"/>
      <w:marLeft w:val="0"/>
      <w:marRight w:val="0"/>
      <w:marTop w:val="0"/>
      <w:marBottom w:val="0"/>
      <w:divBdr>
        <w:top w:val="none" w:sz="0" w:space="0" w:color="auto"/>
        <w:left w:val="none" w:sz="0" w:space="0" w:color="auto"/>
        <w:bottom w:val="none" w:sz="0" w:space="0" w:color="auto"/>
        <w:right w:val="none" w:sz="0" w:space="0" w:color="auto"/>
      </w:divBdr>
    </w:div>
    <w:div w:id="446000406">
      <w:bodyDiv w:val="1"/>
      <w:marLeft w:val="0"/>
      <w:marRight w:val="0"/>
      <w:marTop w:val="0"/>
      <w:marBottom w:val="0"/>
      <w:divBdr>
        <w:top w:val="none" w:sz="0" w:space="0" w:color="auto"/>
        <w:left w:val="none" w:sz="0" w:space="0" w:color="auto"/>
        <w:bottom w:val="none" w:sz="0" w:space="0" w:color="auto"/>
        <w:right w:val="none" w:sz="0" w:space="0" w:color="auto"/>
      </w:divBdr>
    </w:div>
    <w:div w:id="510951037">
      <w:bodyDiv w:val="1"/>
      <w:marLeft w:val="0"/>
      <w:marRight w:val="0"/>
      <w:marTop w:val="0"/>
      <w:marBottom w:val="0"/>
      <w:divBdr>
        <w:top w:val="none" w:sz="0" w:space="0" w:color="auto"/>
        <w:left w:val="none" w:sz="0" w:space="0" w:color="auto"/>
        <w:bottom w:val="none" w:sz="0" w:space="0" w:color="auto"/>
        <w:right w:val="none" w:sz="0" w:space="0" w:color="auto"/>
      </w:divBdr>
    </w:div>
    <w:div w:id="516579008">
      <w:bodyDiv w:val="1"/>
      <w:marLeft w:val="0"/>
      <w:marRight w:val="0"/>
      <w:marTop w:val="0"/>
      <w:marBottom w:val="0"/>
      <w:divBdr>
        <w:top w:val="none" w:sz="0" w:space="0" w:color="auto"/>
        <w:left w:val="none" w:sz="0" w:space="0" w:color="auto"/>
        <w:bottom w:val="none" w:sz="0" w:space="0" w:color="auto"/>
        <w:right w:val="none" w:sz="0" w:space="0" w:color="auto"/>
      </w:divBdr>
    </w:div>
    <w:div w:id="633100991">
      <w:bodyDiv w:val="1"/>
      <w:marLeft w:val="0"/>
      <w:marRight w:val="0"/>
      <w:marTop w:val="0"/>
      <w:marBottom w:val="0"/>
      <w:divBdr>
        <w:top w:val="none" w:sz="0" w:space="0" w:color="auto"/>
        <w:left w:val="none" w:sz="0" w:space="0" w:color="auto"/>
        <w:bottom w:val="none" w:sz="0" w:space="0" w:color="auto"/>
        <w:right w:val="none" w:sz="0" w:space="0" w:color="auto"/>
      </w:divBdr>
      <w:divsChild>
        <w:div w:id="913513872">
          <w:marLeft w:val="547"/>
          <w:marRight w:val="0"/>
          <w:marTop w:val="0"/>
          <w:marBottom w:val="0"/>
          <w:divBdr>
            <w:top w:val="none" w:sz="0" w:space="0" w:color="auto"/>
            <w:left w:val="none" w:sz="0" w:space="0" w:color="auto"/>
            <w:bottom w:val="none" w:sz="0" w:space="0" w:color="auto"/>
            <w:right w:val="none" w:sz="0" w:space="0" w:color="auto"/>
          </w:divBdr>
        </w:div>
      </w:divsChild>
    </w:div>
    <w:div w:id="780417065">
      <w:bodyDiv w:val="1"/>
      <w:marLeft w:val="0"/>
      <w:marRight w:val="0"/>
      <w:marTop w:val="0"/>
      <w:marBottom w:val="0"/>
      <w:divBdr>
        <w:top w:val="none" w:sz="0" w:space="0" w:color="auto"/>
        <w:left w:val="none" w:sz="0" w:space="0" w:color="auto"/>
        <w:bottom w:val="none" w:sz="0" w:space="0" w:color="auto"/>
        <w:right w:val="none" w:sz="0" w:space="0" w:color="auto"/>
      </w:divBdr>
      <w:divsChild>
        <w:div w:id="33238544">
          <w:marLeft w:val="0"/>
          <w:marRight w:val="0"/>
          <w:marTop w:val="0"/>
          <w:marBottom w:val="0"/>
          <w:divBdr>
            <w:top w:val="none" w:sz="0" w:space="0" w:color="auto"/>
            <w:left w:val="none" w:sz="0" w:space="0" w:color="auto"/>
            <w:bottom w:val="none" w:sz="0" w:space="0" w:color="auto"/>
            <w:right w:val="none" w:sz="0" w:space="0" w:color="auto"/>
          </w:divBdr>
          <w:divsChild>
            <w:div w:id="837844832">
              <w:marLeft w:val="0"/>
              <w:marRight w:val="0"/>
              <w:marTop w:val="0"/>
              <w:marBottom w:val="0"/>
              <w:divBdr>
                <w:top w:val="none" w:sz="0" w:space="0" w:color="auto"/>
                <w:left w:val="none" w:sz="0" w:space="0" w:color="auto"/>
                <w:bottom w:val="none" w:sz="0" w:space="0" w:color="auto"/>
                <w:right w:val="none" w:sz="0" w:space="0" w:color="auto"/>
              </w:divBdr>
            </w:div>
            <w:div w:id="865018779">
              <w:marLeft w:val="0"/>
              <w:marRight w:val="0"/>
              <w:marTop w:val="0"/>
              <w:marBottom w:val="0"/>
              <w:divBdr>
                <w:top w:val="none" w:sz="0" w:space="0" w:color="auto"/>
                <w:left w:val="none" w:sz="0" w:space="0" w:color="auto"/>
                <w:bottom w:val="none" w:sz="0" w:space="0" w:color="auto"/>
                <w:right w:val="none" w:sz="0" w:space="0" w:color="auto"/>
              </w:divBdr>
            </w:div>
            <w:div w:id="116484584">
              <w:marLeft w:val="0"/>
              <w:marRight w:val="0"/>
              <w:marTop w:val="0"/>
              <w:marBottom w:val="0"/>
              <w:divBdr>
                <w:top w:val="none" w:sz="0" w:space="0" w:color="auto"/>
                <w:left w:val="none" w:sz="0" w:space="0" w:color="auto"/>
                <w:bottom w:val="none" w:sz="0" w:space="0" w:color="auto"/>
                <w:right w:val="none" w:sz="0" w:space="0" w:color="auto"/>
              </w:divBdr>
            </w:div>
            <w:div w:id="101456129">
              <w:marLeft w:val="0"/>
              <w:marRight w:val="0"/>
              <w:marTop w:val="0"/>
              <w:marBottom w:val="0"/>
              <w:divBdr>
                <w:top w:val="none" w:sz="0" w:space="0" w:color="auto"/>
                <w:left w:val="none" w:sz="0" w:space="0" w:color="auto"/>
                <w:bottom w:val="none" w:sz="0" w:space="0" w:color="auto"/>
                <w:right w:val="none" w:sz="0" w:space="0" w:color="auto"/>
              </w:divBdr>
            </w:div>
            <w:div w:id="1523277609">
              <w:marLeft w:val="0"/>
              <w:marRight w:val="0"/>
              <w:marTop w:val="0"/>
              <w:marBottom w:val="0"/>
              <w:divBdr>
                <w:top w:val="none" w:sz="0" w:space="0" w:color="auto"/>
                <w:left w:val="none" w:sz="0" w:space="0" w:color="auto"/>
                <w:bottom w:val="none" w:sz="0" w:space="0" w:color="auto"/>
                <w:right w:val="none" w:sz="0" w:space="0" w:color="auto"/>
              </w:divBdr>
            </w:div>
            <w:div w:id="1233203469">
              <w:marLeft w:val="0"/>
              <w:marRight w:val="0"/>
              <w:marTop w:val="0"/>
              <w:marBottom w:val="0"/>
              <w:divBdr>
                <w:top w:val="none" w:sz="0" w:space="0" w:color="auto"/>
                <w:left w:val="none" w:sz="0" w:space="0" w:color="auto"/>
                <w:bottom w:val="none" w:sz="0" w:space="0" w:color="auto"/>
                <w:right w:val="none" w:sz="0" w:space="0" w:color="auto"/>
              </w:divBdr>
            </w:div>
            <w:div w:id="1417437708">
              <w:marLeft w:val="0"/>
              <w:marRight w:val="0"/>
              <w:marTop w:val="0"/>
              <w:marBottom w:val="0"/>
              <w:divBdr>
                <w:top w:val="none" w:sz="0" w:space="0" w:color="auto"/>
                <w:left w:val="none" w:sz="0" w:space="0" w:color="auto"/>
                <w:bottom w:val="none" w:sz="0" w:space="0" w:color="auto"/>
                <w:right w:val="none" w:sz="0" w:space="0" w:color="auto"/>
              </w:divBdr>
            </w:div>
            <w:div w:id="38478639">
              <w:marLeft w:val="0"/>
              <w:marRight w:val="0"/>
              <w:marTop w:val="0"/>
              <w:marBottom w:val="0"/>
              <w:divBdr>
                <w:top w:val="none" w:sz="0" w:space="0" w:color="auto"/>
                <w:left w:val="none" w:sz="0" w:space="0" w:color="auto"/>
                <w:bottom w:val="none" w:sz="0" w:space="0" w:color="auto"/>
                <w:right w:val="none" w:sz="0" w:space="0" w:color="auto"/>
              </w:divBdr>
            </w:div>
            <w:div w:id="1660887111">
              <w:marLeft w:val="0"/>
              <w:marRight w:val="0"/>
              <w:marTop w:val="0"/>
              <w:marBottom w:val="0"/>
              <w:divBdr>
                <w:top w:val="none" w:sz="0" w:space="0" w:color="auto"/>
                <w:left w:val="none" w:sz="0" w:space="0" w:color="auto"/>
                <w:bottom w:val="none" w:sz="0" w:space="0" w:color="auto"/>
                <w:right w:val="none" w:sz="0" w:space="0" w:color="auto"/>
              </w:divBdr>
            </w:div>
            <w:div w:id="1134786483">
              <w:marLeft w:val="0"/>
              <w:marRight w:val="0"/>
              <w:marTop w:val="0"/>
              <w:marBottom w:val="0"/>
              <w:divBdr>
                <w:top w:val="none" w:sz="0" w:space="0" w:color="auto"/>
                <w:left w:val="none" w:sz="0" w:space="0" w:color="auto"/>
                <w:bottom w:val="none" w:sz="0" w:space="0" w:color="auto"/>
                <w:right w:val="none" w:sz="0" w:space="0" w:color="auto"/>
              </w:divBdr>
            </w:div>
            <w:div w:id="734819094">
              <w:marLeft w:val="0"/>
              <w:marRight w:val="0"/>
              <w:marTop w:val="0"/>
              <w:marBottom w:val="0"/>
              <w:divBdr>
                <w:top w:val="none" w:sz="0" w:space="0" w:color="auto"/>
                <w:left w:val="none" w:sz="0" w:space="0" w:color="auto"/>
                <w:bottom w:val="none" w:sz="0" w:space="0" w:color="auto"/>
                <w:right w:val="none" w:sz="0" w:space="0" w:color="auto"/>
              </w:divBdr>
            </w:div>
            <w:div w:id="977802420">
              <w:marLeft w:val="0"/>
              <w:marRight w:val="0"/>
              <w:marTop w:val="0"/>
              <w:marBottom w:val="0"/>
              <w:divBdr>
                <w:top w:val="none" w:sz="0" w:space="0" w:color="auto"/>
                <w:left w:val="none" w:sz="0" w:space="0" w:color="auto"/>
                <w:bottom w:val="none" w:sz="0" w:space="0" w:color="auto"/>
                <w:right w:val="none" w:sz="0" w:space="0" w:color="auto"/>
              </w:divBdr>
            </w:div>
            <w:div w:id="1237594227">
              <w:marLeft w:val="0"/>
              <w:marRight w:val="0"/>
              <w:marTop w:val="0"/>
              <w:marBottom w:val="0"/>
              <w:divBdr>
                <w:top w:val="none" w:sz="0" w:space="0" w:color="auto"/>
                <w:left w:val="none" w:sz="0" w:space="0" w:color="auto"/>
                <w:bottom w:val="none" w:sz="0" w:space="0" w:color="auto"/>
                <w:right w:val="none" w:sz="0" w:space="0" w:color="auto"/>
              </w:divBdr>
            </w:div>
            <w:div w:id="923760521">
              <w:marLeft w:val="0"/>
              <w:marRight w:val="0"/>
              <w:marTop w:val="0"/>
              <w:marBottom w:val="0"/>
              <w:divBdr>
                <w:top w:val="none" w:sz="0" w:space="0" w:color="auto"/>
                <w:left w:val="none" w:sz="0" w:space="0" w:color="auto"/>
                <w:bottom w:val="none" w:sz="0" w:space="0" w:color="auto"/>
                <w:right w:val="none" w:sz="0" w:space="0" w:color="auto"/>
              </w:divBdr>
            </w:div>
            <w:div w:id="1766876011">
              <w:marLeft w:val="0"/>
              <w:marRight w:val="0"/>
              <w:marTop w:val="0"/>
              <w:marBottom w:val="0"/>
              <w:divBdr>
                <w:top w:val="none" w:sz="0" w:space="0" w:color="auto"/>
                <w:left w:val="none" w:sz="0" w:space="0" w:color="auto"/>
                <w:bottom w:val="none" w:sz="0" w:space="0" w:color="auto"/>
                <w:right w:val="none" w:sz="0" w:space="0" w:color="auto"/>
              </w:divBdr>
            </w:div>
            <w:div w:id="539778371">
              <w:marLeft w:val="0"/>
              <w:marRight w:val="0"/>
              <w:marTop w:val="0"/>
              <w:marBottom w:val="0"/>
              <w:divBdr>
                <w:top w:val="none" w:sz="0" w:space="0" w:color="auto"/>
                <w:left w:val="none" w:sz="0" w:space="0" w:color="auto"/>
                <w:bottom w:val="none" w:sz="0" w:space="0" w:color="auto"/>
                <w:right w:val="none" w:sz="0" w:space="0" w:color="auto"/>
              </w:divBdr>
            </w:div>
            <w:div w:id="1877740192">
              <w:marLeft w:val="0"/>
              <w:marRight w:val="0"/>
              <w:marTop w:val="0"/>
              <w:marBottom w:val="0"/>
              <w:divBdr>
                <w:top w:val="none" w:sz="0" w:space="0" w:color="auto"/>
                <w:left w:val="none" w:sz="0" w:space="0" w:color="auto"/>
                <w:bottom w:val="none" w:sz="0" w:space="0" w:color="auto"/>
                <w:right w:val="none" w:sz="0" w:space="0" w:color="auto"/>
              </w:divBdr>
            </w:div>
            <w:div w:id="649288071">
              <w:marLeft w:val="0"/>
              <w:marRight w:val="0"/>
              <w:marTop w:val="0"/>
              <w:marBottom w:val="0"/>
              <w:divBdr>
                <w:top w:val="none" w:sz="0" w:space="0" w:color="auto"/>
                <w:left w:val="none" w:sz="0" w:space="0" w:color="auto"/>
                <w:bottom w:val="none" w:sz="0" w:space="0" w:color="auto"/>
                <w:right w:val="none" w:sz="0" w:space="0" w:color="auto"/>
              </w:divBdr>
            </w:div>
            <w:div w:id="1067995839">
              <w:marLeft w:val="0"/>
              <w:marRight w:val="0"/>
              <w:marTop w:val="0"/>
              <w:marBottom w:val="0"/>
              <w:divBdr>
                <w:top w:val="none" w:sz="0" w:space="0" w:color="auto"/>
                <w:left w:val="none" w:sz="0" w:space="0" w:color="auto"/>
                <w:bottom w:val="none" w:sz="0" w:space="0" w:color="auto"/>
                <w:right w:val="none" w:sz="0" w:space="0" w:color="auto"/>
              </w:divBdr>
            </w:div>
            <w:div w:id="35201293">
              <w:marLeft w:val="0"/>
              <w:marRight w:val="0"/>
              <w:marTop w:val="0"/>
              <w:marBottom w:val="0"/>
              <w:divBdr>
                <w:top w:val="none" w:sz="0" w:space="0" w:color="auto"/>
                <w:left w:val="none" w:sz="0" w:space="0" w:color="auto"/>
                <w:bottom w:val="none" w:sz="0" w:space="0" w:color="auto"/>
                <w:right w:val="none" w:sz="0" w:space="0" w:color="auto"/>
              </w:divBdr>
            </w:div>
            <w:div w:id="1943882060">
              <w:marLeft w:val="0"/>
              <w:marRight w:val="0"/>
              <w:marTop w:val="0"/>
              <w:marBottom w:val="0"/>
              <w:divBdr>
                <w:top w:val="none" w:sz="0" w:space="0" w:color="auto"/>
                <w:left w:val="none" w:sz="0" w:space="0" w:color="auto"/>
                <w:bottom w:val="none" w:sz="0" w:space="0" w:color="auto"/>
                <w:right w:val="none" w:sz="0" w:space="0" w:color="auto"/>
              </w:divBdr>
            </w:div>
            <w:div w:id="1972442204">
              <w:marLeft w:val="0"/>
              <w:marRight w:val="0"/>
              <w:marTop w:val="0"/>
              <w:marBottom w:val="0"/>
              <w:divBdr>
                <w:top w:val="none" w:sz="0" w:space="0" w:color="auto"/>
                <w:left w:val="none" w:sz="0" w:space="0" w:color="auto"/>
                <w:bottom w:val="none" w:sz="0" w:space="0" w:color="auto"/>
                <w:right w:val="none" w:sz="0" w:space="0" w:color="auto"/>
              </w:divBdr>
            </w:div>
            <w:div w:id="184177407">
              <w:marLeft w:val="0"/>
              <w:marRight w:val="0"/>
              <w:marTop w:val="0"/>
              <w:marBottom w:val="0"/>
              <w:divBdr>
                <w:top w:val="none" w:sz="0" w:space="0" w:color="auto"/>
                <w:left w:val="none" w:sz="0" w:space="0" w:color="auto"/>
                <w:bottom w:val="none" w:sz="0" w:space="0" w:color="auto"/>
                <w:right w:val="none" w:sz="0" w:space="0" w:color="auto"/>
              </w:divBdr>
            </w:div>
            <w:div w:id="273484020">
              <w:marLeft w:val="0"/>
              <w:marRight w:val="0"/>
              <w:marTop w:val="0"/>
              <w:marBottom w:val="0"/>
              <w:divBdr>
                <w:top w:val="none" w:sz="0" w:space="0" w:color="auto"/>
                <w:left w:val="none" w:sz="0" w:space="0" w:color="auto"/>
                <w:bottom w:val="none" w:sz="0" w:space="0" w:color="auto"/>
                <w:right w:val="none" w:sz="0" w:space="0" w:color="auto"/>
              </w:divBdr>
            </w:div>
            <w:div w:id="1990329264">
              <w:marLeft w:val="0"/>
              <w:marRight w:val="0"/>
              <w:marTop w:val="0"/>
              <w:marBottom w:val="0"/>
              <w:divBdr>
                <w:top w:val="none" w:sz="0" w:space="0" w:color="auto"/>
                <w:left w:val="none" w:sz="0" w:space="0" w:color="auto"/>
                <w:bottom w:val="none" w:sz="0" w:space="0" w:color="auto"/>
                <w:right w:val="none" w:sz="0" w:space="0" w:color="auto"/>
              </w:divBdr>
            </w:div>
            <w:div w:id="1961644172">
              <w:marLeft w:val="0"/>
              <w:marRight w:val="0"/>
              <w:marTop w:val="0"/>
              <w:marBottom w:val="0"/>
              <w:divBdr>
                <w:top w:val="none" w:sz="0" w:space="0" w:color="auto"/>
                <w:left w:val="none" w:sz="0" w:space="0" w:color="auto"/>
                <w:bottom w:val="none" w:sz="0" w:space="0" w:color="auto"/>
                <w:right w:val="none" w:sz="0" w:space="0" w:color="auto"/>
              </w:divBdr>
            </w:div>
            <w:div w:id="581451196">
              <w:marLeft w:val="0"/>
              <w:marRight w:val="0"/>
              <w:marTop w:val="0"/>
              <w:marBottom w:val="0"/>
              <w:divBdr>
                <w:top w:val="none" w:sz="0" w:space="0" w:color="auto"/>
                <w:left w:val="none" w:sz="0" w:space="0" w:color="auto"/>
                <w:bottom w:val="none" w:sz="0" w:space="0" w:color="auto"/>
                <w:right w:val="none" w:sz="0" w:space="0" w:color="auto"/>
              </w:divBdr>
            </w:div>
            <w:div w:id="1963882123">
              <w:marLeft w:val="0"/>
              <w:marRight w:val="0"/>
              <w:marTop w:val="0"/>
              <w:marBottom w:val="0"/>
              <w:divBdr>
                <w:top w:val="none" w:sz="0" w:space="0" w:color="auto"/>
                <w:left w:val="none" w:sz="0" w:space="0" w:color="auto"/>
                <w:bottom w:val="none" w:sz="0" w:space="0" w:color="auto"/>
                <w:right w:val="none" w:sz="0" w:space="0" w:color="auto"/>
              </w:divBdr>
            </w:div>
            <w:div w:id="1684429415">
              <w:marLeft w:val="0"/>
              <w:marRight w:val="0"/>
              <w:marTop w:val="0"/>
              <w:marBottom w:val="0"/>
              <w:divBdr>
                <w:top w:val="none" w:sz="0" w:space="0" w:color="auto"/>
                <w:left w:val="none" w:sz="0" w:space="0" w:color="auto"/>
                <w:bottom w:val="none" w:sz="0" w:space="0" w:color="auto"/>
                <w:right w:val="none" w:sz="0" w:space="0" w:color="auto"/>
              </w:divBdr>
            </w:div>
            <w:div w:id="1334575884">
              <w:marLeft w:val="0"/>
              <w:marRight w:val="0"/>
              <w:marTop w:val="0"/>
              <w:marBottom w:val="0"/>
              <w:divBdr>
                <w:top w:val="none" w:sz="0" w:space="0" w:color="auto"/>
                <w:left w:val="none" w:sz="0" w:space="0" w:color="auto"/>
                <w:bottom w:val="none" w:sz="0" w:space="0" w:color="auto"/>
                <w:right w:val="none" w:sz="0" w:space="0" w:color="auto"/>
              </w:divBdr>
            </w:div>
            <w:div w:id="2031373630">
              <w:marLeft w:val="0"/>
              <w:marRight w:val="0"/>
              <w:marTop w:val="0"/>
              <w:marBottom w:val="0"/>
              <w:divBdr>
                <w:top w:val="none" w:sz="0" w:space="0" w:color="auto"/>
                <w:left w:val="none" w:sz="0" w:space="0" w:color="auto"/>
                <w:bottom w:val="none" w:sz="0" w:space="0" w:color="auto"/>
                <w:right w:val="none" w:sz="0" w:space="0" w:color="auto"/>
              </w:divBdr>
            </w:div>
            <w:div w:id="1705910189">
              <w:marLeft w:val="0"/>
              <w:marRight w:val="0"/>
              <w:marTop w:val="0"/>
              <w:marBottom w:val="0"/>
              <w:divBdr>
                <w:top w:val="none" w:sz="0" w:space="0" w:color="auto"/>
                <w:left w:val="none" w:sz="0" w:space="0" w:color="auto"/>
                <w:bottom w:val="none" w:sz="0" w:space="0" w:color="auto"/>
                <w:right w:val="none" w:sz="0" w:space="0" w:color="auto"/>
              </w:divBdr>
            </w:div>
            <w:div w:id="1178891411">
              <w:marLeft w:val="0"/>
              <w:marRight w:val="0"/>
              <w:marTop w:val="0"/>
              <w:marBottom w:val="0"/>
              <w:divBdr>
                <w:top w:val="none" w:sz="0" w:space="0" w:color="auto"/>
                <w:left w:val="none" w:sz="0" w:space="0" w:color="auto"/>
                <w:bottom w:val="none" w:sz="0" w:space="0" w:color="auto"/>
                <w:right w:val="none" w:sz="0" w:space="0" w:color="auto"/>
              </w:divBdr>
            </w:div>
            <w:div w:id="1501770233">
              <w:marLeft w:val="0"/>
              <w:marRight w:val="0"/>
              <w:marTop w:val="0"/>
              <w:marBottom w:val="0"/>
              <w:divBdr>
                <w:top w:val="none" w:sz="0" w:space="0" w:color="auto"/>
                <w:left w:val="none" w:sz="0" w:space="0" w:color="auto"/>
                <w:bottom w:val="none" w:sz="0" w:space="0" w:color="auto"/>
                <w:right w:val="none" w:sz="0" w:space="0" w:color="auto"/>
              </w:divBdr>
            </w:div>
            <w:div w:id="1126505725">
              <w:marLeft w:val="0"/>
              <w:marRight w:val="0"/>
              <w:marTop w:val="0"/>
              <w:marBottom w:val="0"/>
              <w:divBdr>
                <w:top w:val="none" w:sz="0" w:space="0" w:color="auto"/>
                <w:left w:val="none" w:sz="0" w:space="0" w:color="auto"/>
                <w:bottom w:val="none" w:sz="0" w:space="0" w:color="auto"/>
                <w:right w:val="none" w:sz="0" w:space="0" w:color="auto"/>
              </w:divBdr>
            </w:div>
            <w:div w:id="619072320">
              <w:marLeft w:val="0"/>
              <w:marRight w:val="0"/>
              <w:marTop w:val="0"/>
              <w:marBottom w:val="0"/>
              <w:divBdr>
                <w:top w:val="none" w:sz="0" w:space="0" w:color="auto"/>
                <w:left w:val="none" w:sz="0" w:space="0" w:color="auto"/>
                <w:bottom w:val="none" w:sz="0" w:space="0" w:color="auto"/>
                <w:right w:val="none" w:sz="0" w:space="0" w:color="auto"/>
              </w:divBdr>
            </w:div>
            <w:div w:id="1876846353">
              <w:marLeft w:val="0"/>
              <w:marRight w:val="0"/>
              <w:marTop w:val="0"/>
              <w:marBottom w:val="0"/>
              <w:divBdr>
                <w:top w:val="none" w:sz="0" w:space="0" w:color="auto"/>
                <w:left w:val="none" w:sz="0" w:space="0" w:color="auto"/>
                <w:bottom w:val="none" w:sz="0" w:space="0" w:color="auto"/>
                <w:right w:val="none" w:sz="0" w:space="0" w:color="auto"/>
              </w:divBdr>
            </w:div>
            <w:div w:id="673921140">
              <w:marLeft w:val="0"/>
              <w:marRight w:val="0"/>
              <w:marTop w:val="0"/>
              <w:marBottom w:val="0"/>
              <w:divBdr>
                <w:top w:val="none" w:sz="0" w:space="0" w:color="auto"/>
                <w:left w:val="none" w:sz="0" w:space="0" w:color="auto"/>
                <w:bottom w:val="none" w:sz="0" w:space="0" w:color="auto"/>
                <w:right w:val="none" w:sz="0" w:space="0" w:color="auto"/>
              </w:divBdr>
            </w:div>
            <w:div w:id="1163667611">
              <w:marLeft w:val="0"/>
              <w:marRight w:val="0"/>
              <w:marTop w:val="0"/>
              <w:marBottom w:val="0"/>
              <w:divBdr>
                <w:top w:val="none" w:sz="0" w:space="0" w:color="auto"/>
                <w:left w:val="none" w:sz="0" w:space="0" w:color="auto"/>
                <w:bottom w:val="none" w:sz="0" w:space="0" w:color="auto"/>
                <w:right w:val="none" w:sz="0" w:space="0" w:color="auto"/>
              </w:divBdr>
            </w:div>
            <w:div w:id="1580018783">
              <w:marLeft w:val="0"/>
              <w:marRight w:val="0"/>
              <w:marTop w:val="0"/>
              <w:marBottom w:val="0"/>
              <w:divBdr>
                <w:top w:val="none" w:sz="0" w:space="0" w:color="auto"/>
                <w:left w:val="none" w:sz="0" w:space="0" w:color="auto"/>
                <w:bottom w:val="none" w:sz="0" w:space="0" w:color="auto"/>
                <w:right w:val="none" w:sz="0" w:space="0" w:color="auto"/>
              </w:divBdr>
            </w:div>
            <w:div w:id="1309553764">
              <w:marLeft w:val="0"/>
              <w:marRight w:val="0"/>
              <w:marTop w:val="0"/>
              <w:marBottom w:val="0"/>
              <w:divBdr>
                <w:top w:val="none" w:sz="0" w:space="0" w:color="auto"/>
                <w:left w:val="none" w:sz="0" w:space="0" w:color="auto"/>
                <w:bottom w:val="none" w:sz="0" w:space="0" w:color="auto"/>
                <w:right w:val="none" w:sz="0" w:space="0" w:color="auto"/>
              </w:divBdr>
            </w:div>
            <w:div w:id="2144037612">
              <w:marLeft w:val="0"/>
              <w:marRight w:val="0"/>
              <w:marTop w:val="0"/>
              <w:marBottom w:val="0"/>
              <w:divBdr>
                <w:top w:val="none" w:sz="0" w:space="0" w:color="auto"/>
                <w:left w:val="none" w:sz="0" w:space="0" w:color="auto"/>
                <w:bottom w:val="none" w:sz="0" w:space="0" w:color="auto"/>
                <w:right w:val="none" w:sz="0" w:space="0" w:color="auto"/>
              </w:divBdr>
            </w:div>
            <w:div w:id="432553422">
              <w:marLeft w:val="0"/>
              <w:marRight w:val="0"/>
              <w:marTop w:val="0"/>
              <w:marBottom w:val="0"/>
              <w:divBdr>
                <w:top w:val="none" w:sz="0" w:space="0" w:color="auto"/>
                <w:left w:val="none" w:sz="0" w:space="0" w:color="auto"/>
                <w:bottom w:val="none" w:sz="0" w:space="0" w:color="auto"/>
                <w:right w:val="none" w:sz="0" w:space="0" w:color="auto"/>
              </w:divBdr>
            </w:div>
            <w:div w:id="515198679">
              <w:marLeft w:val="0"/>
              <w:marRight w:val="0"/>
              <w:marTop w:val="0"/>
              <w:marBottom w:val="0"/>
              <w:divBdr>
                <w:top w:val="none" w:sz="0" w:space="0" w:color="auto"/>
                <w:left w:val="none" w:sz="0" w:space="0" w:color="auto"/>
                <w:bottom w:val="none" w:sz="0" w:space="0" w:color="auto"/>
                <w:right w:val="none" w:sz="0" w:space="0" w:color="auto"/>
              </w:divBdr>
            </w:div>
            <w:div w:id="1000429487">
              <w:marLeft w:val="0"/>
              <w:marRight w:val="0"/>
              <w:marTop w:val="0"/>
              <w:marBottom w:val="0"/>
              <w:divBdr>
                <w:top w:val="none" w:sz="0" w:space="0" w:color="auto"/>
                <w:left w:val="none" w:sz="0" w:space="0" w:color="auto"/>
                <w:bottom w:val="none" w:sz="0" w:space="0" w:color="auto"/>
                <w:right w:val="none" w:sz="0" w:space="0" w:color="auto"/>
              </w:divBdr>
            </w:div>
            <w:div w:id="2017422516">
              <w:marLeft w:val="0"/>
              <w:marRight w:val="0"/>
              <w:marTop w:val="0"/>
              <w:marBottom w:val="0"/>
              <w:divBdr>
                <w:top w:val="none" w:sz="0" w:space="0" w:color="auto"/>
                <w:left w:val="none" w:sz="0" w:space="0" w:color="auto"/>
                <w:bottom w:val="none" w:sz="0" w:space="0" w:color="auto"/>
                <w:right w:val="none" w:sz="0" w:space="0" w:color="auto"/>
              </w:divBdr>
            </w:div>
            <w:div w:id="1795098270">
              <w:marLeft w:val="0"/>
              <w:marRight w:val="0"/>
              <w:marTop w:val="0"/>
              <w:marBottom w:val="0"/>
              <w:divBdr>
                <w:top w:val="none" w:sz="0" w:space="0" w:color="auto"/>
                <w:left w:val="none" w:sz="0" w:space="0" w:color="auto"/>
                <w:bottom w:val="none" w:sz="0" w:space="0" w:color="auto"/>
                <w:right w:val="none" w:sz="0" w:space="0" w:color="auto"/>
              </w:divBdr>
            </w:div>
            <w:div w:id="1508207677">
              <w:marLeft w:val="0"/>
              <w:marRight w:val="0"/>
              <w:marTop w:val="0"/>
              <w:marBottom w:val="0"/>
              <w:divBdr>
                <w:top w:val="none" w:sz="0" w:space="0" w:color="auto"/>
                <w:left w:val="none" w:sz="0" w:space="0" w:color="auto"/>
                <w:bottom w:val="none" w:sz="0" w:space="0" w:color="auto"/>
                <w:right w:val="none" w:sz="0" w:space="0" w:color="auto"/>
              </w:divBdr>
            </w:div>
            <w:div w:id="2037581510">
              <w:marLeft w:val="0"/>
              <w:marRight w:val="0"/>
              <w:marTop w:val="0"/>
              <w:marBottom w:val="0"/>
              <w:divBdr>
                <w:top w:val="none" w:sz="0" w:space="0" w:color="auto"/>
                <w:left w:val="none" w:sz="0" w:space="0" w:color="auto"/>
                <w:bottom w:val="none" w:sz="0" w:space="0" w:color="auto"/>
                <w:right w:val="none" w:sz="0" w:space="0" w:color="auto"/>
              </w:divBdr>
            </w:div>
            <w:div w:id="1566835482">
              <w:marLeft w:val="0"/>
              <w:marRight w:val="0"/>
              <w:marTop w:val="0"/>
              <w:marBottom w:val="0"/>
              <w:divBdr>
                <w:top w:val="none" w:sz="0" w:space="0" w:color="auto"/>
                <w:left w:val="none" w:sz="0" w:space="0" w:color="auto"/>
                <w:bottom w:val="none" w:sz="0" w:space="0" w:color="auto"/>
                <w:right w:val="none" w:sz="0" w:space="0" w:color="auto"/>
              </w:divBdr>
            </w:div>
            <w:div w:id="2114586485">
              <w:marLeft w:val="0"/>
              <w:marRight w:val="0"/>
              <w:marTop w:val="0"/>
              <w:marBottom w:val="0"/>
              <w:divBdr>
                <w:top w:val="none" w:sz="0" w:space="0" w:color="auto"/>
                <w:left w:val="none" w:sz="0" w:space="0" w:color="auto"/>
                <w:bottom w:val="none" w:sz="0" w:space="0" w:color="auto"/>
                <w:right w:val="none" w:sz="0" w:space="0" w:color="auto"/>
              </w:divBdr>
            </w:div>
            <w:div w:id="735935879">
              <w:marLeft w:val="0"/>
              <w:marRight w:val="0"/>
              <w:marTop w:val="0"/>
              <w:marBottom w:val="0"/>
              <w:divBdr>
                <w:top w:val="none" w:sz="0" w:space="0" w:color="auto"/>
                <w:left w:val="none" w:sz="0" w:space="0" w:color="auto"/>
                <w:bottom w:val="none" w:sz="0" w:space="0" w:color="auto"/>
                <w:right w:val="none" w:sz="0" w:space="0" w:color="auto"/>
              </w:divBdr>
            </w:div>
            <w:div w:id="1155294407">
              <w:marLeft w:val="0"/>
              <w:marRight w:val="0"/>
              <w:marTop w:val="0"/>
              <w:marBottom w:val="0"/>
              <w:divBdr>
                <w:top w:val="none" w:sz="0" w:space="0" w:color="auto"/>
                <w:left w:val="none" w:sz="0" w:space="0" w:color="auto"/>
                <w:bottom w:val="none" w:sz="0" w:space="0" w:color="auto"/>
                <w:right w:val="none" w:sz="0" w:space="0" w:color="auto"/>
              </w:divBdr>
            </w:div>
            <w:div w:id="1387870852">
              <w:marLeft w:val="0"/>
              <w:marRight w:val="0"/>
              <w:marTop w:val="0"/>
              <w:marBottom w:val="0"/>
              <w:divBdr>
                <w:top w:val="none" w:sz="0" w:space="0" w:color="auto"/>
                <w:left w:val="none" w:sz="0" w:space="0" w:color="auto"/>
                <w:bottom w:val="none" w:sz="0" w:space="0" w:color="auto"/>
                <w:right w:val="none" w:sz="0" w:space="0" w:color="auto"/>
              </w:divBdr>
            </w:div>
            <w:div w:id="2132432303">
              <w:marLeft w:val="0"/>
              <w:marRight w:val="0"/>
              <w:marTop w:val="0"/>
              <w:marBottom w:val="0"/>
              <w:divBdr>
                <w:top w:val="none" w:sz="0" w:space="0" w:color="auto"/>
                <w:left w:val="none" w:sz="0" w:space="0" w:color="auto"/>
                <w:bottom w:val="none" w:sz="0" w:space="0" w:color="auto"/>
                <w:right w:val="none" w:sz="0" w:space="0" w:color="auto"/>
              </w:divBdr>
            </w:div>
            <w:div w:id="1081103661">
              <w:marLeft w:val="0"/>
              <w:marRight w:val="0"/>
              <w:marTop w:val="0"/>
              <w:marBottom w:val="0"/>
              <w:divBdr>
                <w:top w:val="none" w:sz="0" w:space="0" w:color="auto"/>
                <w:left w:val="none" w:sz="0" w:space="0" w:color="auto"/>
                <w:bottom w:val="none" w:sz="0" w:space="0" w:color="auto"/>
                <w:right w:val="none" w:sz="0" w:space="0" w:color="auto"/>
              </w:divBdr>
            </w:div>
            <w:div w:id="1033503743">
              <w:marLeft w:val="0"/>
              <w:marRight w:val="0"/>
              <w:marTop w:val="0"/>
              <w:marBottom w:val="0"/>
              <w:divBdr>
                <w:top w:val="none" w:sz="0" w:space="0" w:color="auto"/>
                <w:left w:val="none" w:sz="0" w:space="0" w:color="auto"/>
                <w:bottom w:val="none" w:sz="0" w:space="0" w:color="auto"/>
                <w:right w:val="none" w:sz="0" w:space="0" w:color="auto"/>
              </w:divBdr>
            </w:div>
            <w:div w:id="1316909493">
              <w:marLeft w:val="0"/>
              <w:marRight w:val="0"/>
              <w:marTop w:val="0"/>
              <w:marBottom w:val="0"/>
              <w:divBdr>
                <w:top w:val="none" w:sz="0" w:space="0" w:color="auto"/>
                <w:left w:val="none" w:sz="0" w:space="0" w:color="auto"/>
                <w:bottom w:val="none" w:sz="0" w:space="0" w:color="auto"/>
                <w:right w:val="none" w:sz="0" w:space="0" w:color="auto"/>
              </w:divBdr>
            </w:div>
            <w:div w:id="1525096715">
              <w:marLeft w:val="0"/>
              <w:marRight w:val="0"/>
              <w:marTop w:val="0"/>
              <w:marBottom w:val="0"/>
              <w:divBdr>
                <w:top w:val="none" w:sz="0" w:space="0" w:color="auto"/>
                <w:left w:val="none" w:sz="0" w:space="0" w:color="auto"/>
                <w:bottom w:val="none" w:sz="0" w:space="0" w:color="auto"/>
                <w:right w:val="none" w:sz="0" w:space="0" w:color="auto"/>
              </w:divBdr>
            </w:div>
            <w:div w:id="583536566">
              <w:marLeft w:val="0"/>
              <w:marRight w:val="0"/>
              <w:marTop w:val="0"/>
              <w:marBottom w:val="0"/>
              <w:divBdr>
                <w:top w:val="none" w:sz="0" w:space="0" w:color="auto"/>
                <w:left w:val="none" w:sz="0" w:space="0" w:color="auto"/>
                <w:bottom w:val="none" w:sz="0" w:space="0" w:color="auto"/>
                <w:right w:val="none" w:sz="0" w:space="0" w:color="auto"/>
              </w:divBdr>
            </w:div>
            <w:div w:id="8684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94419">
      <w:bodyDiv w:val="1"/>
      <w:marLeft w:val="0"/>
      <w:marRight w:val="0"/>
      <w:marTop w:val="0"/>
      <w:marBottom w:val="0"/>
      <w:divBdr>
        <w:top w:val="none" w:sz="0" w:space="0" w:color="auto"/>
        <w:left w:val="none" w:sz="0" w:space="0" w:color="auto"/>
        <w:bottom w:val="none" w:sz="0" w:space="0" w:color="auto"/>
        <w:right w:val="none" w:sz="0" w:space="0" w:color="auto"/>
      </w:divBdr>
      <w:divsChild>
        <w:div w:id="1865055339">
          <w:marLeft w:val="1166"/>
          <w:marRight w:val="0"/>
          <w:marTop w:val="134"/>
          <w:marBottom w:val="0"/>
          <w:divBdr>
            <w:top w:val="none" w:sz="0" w:space="0" w:color="auto"/>
            <w:left w:val="none" w:sz="0" w:space="0" w:color="auto"/>
            <w:bottom w:val="none" w:sz="0" w:space="0" w:color="auto"/>
            <w:right w:val="none" w:sz="0" w:space="0" w:color="auto"/>
          </w:divBdr>
        </w:div>
        <w:div w:id="163282683">
          <w:marLeft w:val="1166"/>
          <w:marRight w:val="0"/>
          <w:marTop w:val="134"/>
          <w:marBottom w:val="0"/>
          <w:divBdr>
            <w:top w:val="none" w:sz="0" w:space="0" w:color="auto"/>
            <w:left w:val="none" w:sz="0" w:space="0" w:color="auto"/>
            <w:bottom w:val="none" w:sz="0" w:space="0" w:color="auto"/>
            <w:right w:val="none" w:sz="0" w:space="0" w:color="auto"/>
          </w:divBdr>
        </w:div>
        <w:div w:id="1301807830">
          <w:marLeft w:val="1166"/>
          <w:marRight w:val="0"/>
          <w:marTop w:val="134"/>
          <w:marBottom w:val="0"/>
          <w:divBdr>
            <w:top w:val="none" w:sz="0" w:space="0" w:color="auto"/>
            <w:left w:val="none" w:sz="0" w:space="0" w:color="auto"/>
            <w:bottom w:val="none" w:sz="0" w:space="0" w:color="auto"/>
            <w:right w:val="none" w:sz="0" w:space="0" w:color="auto"/>
          </w:divBdr>
        </w:div>
        <w:div w:id="1194348359">
          <w:marLeft w:val="1166"/>
          <w:marRight w:val="0"/>
          <w:marTop w:val="134"/>
          <w:marBottom w:val="0"/>
          <w:divBdr>
            <w:top w:val="none" w:sz="0" w:space="0" w:color="auto"/>
            <w:left w:val="none" w:sz="0" w:space="0" w:color="auto"/>
            <w:bottom w:val="none" w:sz="0" w:space="0" w:color="auto"/>
            <w:right w:val="none" w:sz="0" w:space="0" w:color="auto"/>
          </w:divBdr>
        </w:div>
        <w:div w:id="1740328016">
          <w:marLeft w:val="1166"/>
          <w:marRight w:val="0"/>
          <w:marTop w:val="134"/>
          <w:marBottom w:val="0"/>
          <w:divBdr>
            <w:top w:val="none" w:sz="0" w:space="0" w:color="auto"/>
            <w:left w:val="none" w:sz="0" w:space="0" w:color="auto"/>
            <w:bottom w:val="none" w:sz="0" w:space="0" w:color="auto"/>
            <w:right w:val="none" w:sz="0" w:space="0" w:color="auto"/>
          </w:divBdr>
        </w:div>
      </w:divsChild>
    </w:div>
    <w:div w:id="1149790425">
      <w:bodyDiv w:val="1"/>
      <w:marLeft w:val="0"/>
      <w:marRight w:val="0"/>
      <w:marTop w:val="0"/>
      <w:marBottom w:val="0"/>
      <w:divBdr>
        <w:top w:val="none" w:sz="0" w:space="0" w:color="auto"/>
        <w:left w:val="none" w:sz="0" w:space="0" w:color="auto"/>
        <w:bottom w:val="none" w:sz="0" w:space="0" w:color="auto"/>
        <w:right w:val="none" w:sz="0" w:space="0" w:color="auto"/>
      </w:divBdr>
    </w:div>
    <w:div w:id="1392534755">
      <w:bodyDiv w:val="1"/>
      <w:marLeft w:val="0"/>
      <w:marRight w:val="0"/>
      <w:marTop w:val="0"/>
      <w:marBottom w:val="0"/>
      <w:divBdr>
        <w:top w:val="none" w:sz="0" w:space="0" w:color="auto"/>
        <w:left w:val="none" w:sz="0" w:space="0" w:color="auto"/>
        <w:bottom w:val="none" w:sz="0" w:space="0" w:color="auto"/>
        <w:right w:val="none" w:sz="0" w:space="0" w:color="auto"/>
      </w:divBdr>
    </w:div>
    <w:div w:id="1417440118">
      <w:bodyDiv w:val="1"/>
      <w:marLeft w:val="0"/>
      <w:marRight w:val="0"/>
      <w:marTop w:val="0"/>
      <w:marBottom w:val="0"/>
      <w:divBdr>
        <w:top w:val="none" w:sz="0" w:space="0" w:color="auto"/>
        <w:left w:val="none" w:sz="0" w:space="0" w:color="auto"/>
        <w:bottom w:val="none" w:sz="0" w:space="0" w:color="auto"/>
        <w:right w:val="none" w:sz="0" w:space="0" w:color="auto"/>
      </w:divBdr>
      <w:divsChild>
        <w:div w:id="1911189047">
          <w:marLeft w:val="547"/>
          <w:marRight w:val="0"/>
          <w:marTop w:val="0"/>
          <w:marBottom w:val="0"/>
          <w:divBdr>
            <w:top w:val="none" w:sz="0" w:space="0" w:color="auto"/>
            <w:left w:val="none" w:sz="0" w:space="0" w:color="auto"/>
            <w:bottom w:val="none" w:sz="0" w:space="0" w:color="auto"/>
            <w:right w:val="none" w:sz="0" w:space="0" w:color="auto"/>
          </w:divBdr>
        </w:div>
      </w:divsChild>
    </w:div>
    <w:div w:id="1421565334">
      <w:bodyDiv w:val="1"/>
      <w:marLeft w:val="0"/>
      <w:marRight w:val="0"/>
      <w:marTop w:val="0"/>
      <w:marBottom w:val="0"/>
      <w:divBdr>
        <w:top w:val="none" w:sz="0" w:space="0" w:color="auto"/>
        <w:left w:val="none" w:sz="0" w:space="0" w:color="auto"/>
        <w:bottom w:val="none" w:sz="0" w:space="0" w:color="auto"/>
        <w:right w:val="none" w:sz="0" w:space="0" w:color="auto"/>
      </w:divBdr>
      <w:divsChild>
        <w:div w:id="1510825472">
          <w:marLeft w:val="0"/>
          <w:marRight w:val="0"/>
          <w:marTop w:val="0"/>
          <w:marBottom w:val="0"/>
          <w:divBdr>
            <w:top w:val="none" w:sz="0" w:space="0" w:color="auto"/>
            <w:left w:val="none" w:sz="0" w:space="0" w:color="auto"/>
            <w:bottom w:val="none" w:sz="0" w:space="0" w:color="auto"/>
            <w:right w:val="none" w:sz="0" w:space="0" w:color="auto"/>
          </w:divBdr>
        </w:div>
      </w:divsChild>
    </w:div>
    <w:div w:id="1437753531">
      <w:bodyDiv w:val="1"/>
      <w:marLeft w:val="0"/>
      <w:marRight w:val="0"/>
      <w:marTop w:val="0"/>
      <w:marBottom w:val="0"/>
      <w:divBdr>
        <w:top w:val="none" w:sz="0" w:space="0" w:color="auto"/>
        <w:left w:val="none" w:sz="0" w:space="0" w:color="auto"/>
        <w:bottom w:val="none" w:sz="0" w:space="0" w:color="auto"/>
        <w:right w:val="none" w:sz="0" w:space="0" w:color="auto"/>
      </w:divBdr>
      <w:divsChild>
        <w:div w:id="27532893">
          <w:marLeft w:val="0"/>
          <w:marRight w:val="0"/>
          <w:marTop w:val="0"/>
          <w:marBottom w:val="0"/>
          <w:divBdr>
            <w:top w:val="none" w:sz="0" w:space="0" w:color="auto"/>
            <w:left w:val="none" w:sz="0" w:space="0" w:color="auto"/>
            <w:bottom w:val="none" w:sz="0" w:space="0" w:color="auto"/>
            <w:right w:val="none" w:sz="0" w:space="0" w:color="auto"/>
          </w:divBdr>
          <w:divsChild>
            <w:div w:id="1953390829">
              <w:marLeft w:val="0"/>
              <w:marRight w:val="0"/>
              <w:marTop w:val="0"/>
              <w:marBottom w:val="0"/>
              <w:divBdr>
                <w:top w:val="none" w:sz="0" w:space="0" w:color="auto"/>
                <w:left w:val="none" w:sz="0" w:space="0" w:color="auto"/>
                <w:bottom w:val="none" w:sz="0" w:space="0" w:color="auto"/>
                <w:right w:val="none" w:sz="0" w:space="0" w:color="auto"/>
              </w:divBdr>
            </w:div>
            <w:div w:id="145172587">
              <w:marLeft w:val="0"/>
              <w:marRight w:val="0"/>
              <w:marTop w:val="0"/>
              <w:marBottom w:val="0"/>
              <w:divBdr>
                <w:top w:val="none" w:sz="0" w:space="0" w:color="auto"/>
                <w:left w:val="none" w:sz="0" w:space="0" w:color="auto"/>
                <w:bottom w:val="none" w:sz="0" w:space="0" w:color="auto"/>
                <w:right w:val="none" w:sz="0" w:space="0" w:color="auto"/>
              </w:divBdr>
            </w:div>
            <w:div w:id="662898644">
              <w:marLeft w:val="0"/>
              <w:marRight w:val="0"/>
              <w:marTop w:val="0"/>
              <w:marBottom w:val="0"/>
              <w:divBdr>
                <w:top w:val="none" w:sz="0" w:space="0" w:color="auto"/>
                <w:left w:val="none" w:sz="0" w:space="0" w:color="auto"/>
                <w:bottom w:val="none" w:sz="0" w:space="0" w:color="auto"/>
                <w:right w:val="none" w:sz="0" w:space="0" w:color="auto"/>
              </w:divBdr>
            </w:div>
            <w:div w:id="1515269005">
              <w:marLeft w:val="0"/>
              <w:marRight w:val="0"/>
              <w:marTop w:val="0"/>
              <w:marBottom w:val="0"/>
              <w:divBdr>
                <w:top w:val="none" w:sz="0" w:space="0" w:color="auto"/>
                <w:left w:val="none" w:sz="0" w:space="0" w:color="auto"/>
                <w:bottom w:val="none" w:sz="0" w:space="0" w:color="auto"/>
                <w:right w:val="none" w:sz="0" w:space="0" w:color="auto"/>
              </w:divBdr>
            </w:div>
            <w:div w:id="1224296110">
              <w:marLeft w:val="0"/>
              <w:marRight w:val="0"/>
              <w:marTop w:val="0"/>
              <w:marBottom w:val="0"/>
              <w:divBdr>
                <w:top w:val="none" w:sz="0" w:space="0" w:color="auto"/>
                <w:left w:val="none" w:sz="0" w:space="0" w:color="auto"/>
                <w:bottom w:val="none" w:sz="0" w:space="0" w:color="auto"/>
                <w:right w:val="none" w:sz="0" w:space="0" w:color="auto"/>
              </w:divBdr>
            </w:div>
            <w:div w:id="376777120">
              <w:marLeft w:val="0"/>
              <w:marRight w:val="0"/>
              <w:marTop w:val="0"/>
              <w:marBottom w:val="0"/>
              <w:divBdr>
                <w:top w:val="none" w:sz="0" w:space="0" w:color="auto"/>
                <w:left w:val="none" w:sz="0" w:space="0" w:color="auto"/>
                <w:bottom w:val="none" w:sz="0" w:space="0" w:color="auto"/>
                <w:right w:val="none" w:sz="0" w:space="0" w:color="auto"/>
              </w:divBdr>
            </w:div>
            <w:div w:id="2100441108">
              <w:marLeft w:val="0"/>
              <w:marRight w:val="0"/>
              <w:marTop w:val="0"/>
              <w:marBottom w:val="0"/>
              <w:divBdr>
                <w:top w:val="none" w:sz="0" w:space="0" w:color="auto"/>
                <w:left w:val="none" w:sz="0" w:space="0" w:color="auto"/>
                <w:bottom w:val="none" w:sz="0" w:space="0" w:color="auto"/>
                <w:right w:val="none" w:sz="0" w:space="0" w:color="auto"/>
              </w:divBdr>
            </w:div>
            <w:div w:id="240649057">
              <w:marLeft w:val="0"/>
              <w:marRight w:val="0"/>
              <w:marTop w:val="0"/>
              <w:marBottom w:val="0"/>
              <w:divBdr>
                <w:top w:val="none" w:sz="0" w:space="0" w:color="auto"/>
                <w:left w:val="none" w:sz="0" w:space="0" w:color="auto"/>
                <w:bottom w:val="none" w:sz="0" w:space="0" w:color="auto"/>
                <w:right w:val="none" w:sz="0" w:space="0" w:color="auto"/>
              </w:divBdr>
            </w:div>
            <w:div w:id="393548173">
              <w:marLeft w:val="0"/>
              <w:marRight w:val="0"/>
              <w:marTop w:val="0"/>
              <w:marBottom w:val="0"/>
              <w:divBdr>
                <w:top w:val="none" w:sz="0" w:space="0" w:color="auto"/>
                <w:left w:val="none" w:sz="0" w:space="0" w:color="auto"/>
                <w:bottom w:val="none" w:sz="0" w:space="0" w:color="auto"/>
                <w:right w:val="none" w:sz="0" w:space="0" w:color="auto"/>
              </w:divBdr>
            </w:div>
            <w:div w:id="1485118779">
              <w:marLeft w:val="0"/>
              <w:marRight w:val="0"/>
              <w:marTop w:val="0"/>
              <w:marBottom w:val="0"/>
              <w:divBdr>
                <w:top w:val="none" w:sz="0" w:space="0" w:color="auto"/>
                <w:left w:val="none" w:sz="0" w:space="0" w:color="auto"/>
                <w:bottom w:val="none" w:sz="0" w:space="0" w:color="auto"/>
                <w:right w:val="none" w:sz="0" w:space="0" w:color="auto"/>
              </w:divBdr>
            </w:div>
            <w:div w:id="22827698">
              <w:marLeft w:val="0"/>
              <w:marRight w:val="0"/>
              <w:marTop w:val="0"/>
              <w:marBottom w:val="0"/>
              <w:divBdr>
                <w:top w:val="none" w:sz="0" w:space="0" w:color="auto"/>
                <w:left w:val="none" w:sz="0" w:space="0" w:color="auto"/>
                <w:bottom w:val="none" w:sz="0" w:space="0" w:color="auto"/>
                <w:right w:val="none" w:sz="0" w:space="0" w:color="auto"/>
              </w:divBdr>
            </w:div>
            <w:div w:id="98378150">
              <w:marLeft w:val="0"/>
              <w:marRight w:val="0"/>
              <w:marTop w:val="0"/>
              <w:marBottom w:val="0"/>
              <w:divBdr>
                <w:top w:val="none" w:sz="0" w:space="0" w:color="auto"/>
                <w:left w:val="none" w:sz="0" w:space="0" w:color="auto"/>
                <w:bottom w:val="none" w:sz="0" w:space="0" w:color="auto"/>
                <w:right w:val="none" w:sz="0" w:space="0" w:color="auto"/>
              </w:divBdr>
            </w:div>
            <w:div w:id="1876694557">
              <w:marLeft w:val="0"/>
              <w:marRight w:val="0"/>
              <w:marTop w:val="0"/>
              <w:marBottom w:val="0"/>
              <w:divBdr>
                <w:top w:val="none" w:sz="0" w:space="0" w:color="auto"/>
                <w:left w:val="none" w:sz="0" w:space="0" w:color="auto"/>
                <w:bottom w:val="none" w:sz="0" w:space="0" w:color="auto"/>
                <w:right w:val="none" w:sz="0" w:space="0" w:color="auto"/>
              </w:divBdr>
            </w:div>
            <w:div w:id="1977560468">
              <w:marLeft w:val="0"/>
              <w:marRight w:val="0"/>
              <w:marTop w:val="0"/>
              <w:marBottom w:val="0"/>
              <w:divBdr>
                <w:top w:val="none" w:sz="0" w:space="0" w:color="auto"/>
                <w:left w:val="none" w:sz="0" w:space="0" w:color="auto"/>
                <w:bottom w:val="none" w:sz="0" w:space="0" w:color="auto"/>
                <w:right w:val="none" w:sz="0" w:space="0" w:color="auto"/>
              </w:divBdr>
            </w:div>
            <w:div w:id="382754375">
              <w:marLeft w:val="0"/>
              <w:marRight w:val="0"/>
              <w:marTop w:val="0"/>
              <w:marBottom w:val="0"/>
              <w:divBdr>
                <w:top w:val="none" w:sz="0" w:space="0" w:color="auto"/>
                <w:left w:val="none" w:sz="0" w:space="0" w:color="auto"/>
                <w:bottom w:val="none" w:sz="0" w:space="0" w:color="auto"/>
                <w:right w:val="none" w:sz="0" w:space="0" w:color="auto"/>
              </w:divBdr>
            </w:div>
            <w:div w:id="2069570607">
              <w:marLeft w:val="0"/>
              <w:marRight w:val="0"/>
              <w:marTop w:val="0"/>
              <w:marBottom w:val="0"/>
              <w:divBdr>
                <w:top w:val="none" w:sz="0" w:space="0" w:color="auto"/>
                <w:left w:val="none" w:sz="0" w:space="0" w:color="auto"/>
                <w:bottom w:val="none" w:sz="0" w:space="0" w:color="auto"/>
                <w:right w:val="none" w:sz="0" w:space="0" w:color="auto"/>
              </w:divBdr>
            </w:div>
            <w:div w:id="958417577">
              <w:marLeft w:val="0"/>
              <w:marRight w:val="0"/>
              <w:marTop w:val="0"/>
              <w:marBottom w:val="0"/>
              <w:divBdr>
                <w:top w:val="none" w:sz="0" w:space="0" w:color="auto"/>
                <w:left w:val="none" w:sz="0" w:space="0" w:color="auto"/>
                <w:bottom w:val="none" w:sz="0" w:space="0" w:color="auto"/>
                <w:right w:val="none" w:sz="0" w:space="0" w:color="auto"/>
              </w:divBdr>
            </w:div>
            <w:div w:id="1255549531">
              <w:marLeft w:val="0"/>
              <w:marRight w:val="0"/>
              <w:marTop w:val="0"/>
              <w:marBottom w:val="0"/>
              <w:divBdr>
                <w:top w:val="none" w:sz="0" w:space="0" w:color="auto"/>
                <w:left w:val="none" w:sz="0" w:space="0" w:color="auto"/>
                <w:bottom w:val="none" w:sz="0" w:space="0" w:color="auto"/>
                <w:right w:val="none" w:sz="0" w:space="0" w:color="auto"/>
              </w:divBdr>
            </w:div>
            <w:div w:id="99688631">
              <w:marLeft w:val="0"/>
              <w:marRight w:val="0"/>
              <w:marTop w:val="0"/>
              <w:marBottom w:val="0"/>
              <w:divBdr>
                <w:top w:val="none" w:sz="0" w:space="0" w:color="auto"/>
                <w:left w:val="none" w:sz="0" w:space="0" w:color="auto"/>
                <w:bottom w:val="none" w:sz="0" w:space="0" w:color="auto"/>
                <w:right w:val="none" w:sz="0" w:space="0" w:color="auto"/>
              </w:divBdr>
            </w:div>
            <w:div w:id="445664212">
              <w:marLeft w:val="0"/>
              <w:marRight w:val="0"/>
              <w:marTop w:val="0"/>
              <w:marBottom w:val="0"/>
              <w:divBdr>
                <w:top w:val="none" w:sz="0" w:space="0" w:color="auto"/>
                <w:left w:val="none" w:sz="0" w:space="0" w:color="auto"/>
                <w:bottom w:val="none" w:sz="0" w:space="0" w:color="auto"/>
                <w:right w:val="none" w:sz="0" w:space="0" w:color="auto"/>
              </w:divBdr>
            </w:div>
            <w:div w:id="364647175">
              <w:marLeft w:val="0"/>
              <w:marRight w:val="0"/>
              <w:marTop w:val="0"/>
              <w:marBottom w:val="0"/>
              <w:divBdr>
                <w:top w:val="none" w:sz="0" w:space="0" w:color="auto"/>
                <w:left w:val="none" w:sz="0" w:space="0" w:color="auto"/>
                <w:bottom w:val="none" w:sz="0" w:space="0" w:color="auto"/>
                <w:right w:val="none" w:sz="0" w:space="0" w:color="auto"/>
              </w:divBdr>
            </w:div>
            <w:div w:id="2131969386">
              <w:marLeft w:val="0"/>
              <w:marRight w:val="0"/>
              <w:marTop w:val="0"/>
              <w:marBottom w:val="0"/>
              <w:divBdr>
                <w:top w:val="none" w:sz="0" w:space="0" w:color="auto"/>
                <w:left w:val="none" w:sz="0" w:space="0" w:color="auto"/>
                <w:bottom w:val="none" w:sz="0" w:space="0" w:color="auto"/>
                <w:right w:val="none" w:sz="0" w:space="0" w:color="auto"/>
              </w:divBdr>
            </w:div>
            <w:div w:id="342048287">
              <w:marLeft w:val="0"/>
              <w:marRight w:val="0"/>
              <w:marTop w:val="0"/>
              <w:marBottom w:val="0"/>
              <w:divBdr>
                <w:top w:val="none" w:sz="0" w:space="0" w:color="auto"/>
                <w:left w:val="none" w:sz="0" w:space="0" w:color="auto"/>
                <w:bottom w:val="none" w:sz="0" w:space="0" w:color="auto"/>
                <w:right w:val="none" w:sz="0" w:space="0" w:color="auto"/>
              </w:divBdr>
            </w:div>
            <w:div w:id="1191335357">
              <w:marLeft w:val="0"/>
              <w:marRight w:val="0"/>
              <w:marTop w:val="0"/>
              <w:marBottom w:val="0"/>
              <w:divBdr>
                <w:top w:val="none" w:sz="0" w:space="0" w:color="auto"/>
                <w:left w:val="none" w:sz="0" w:space="0" w:color="auto"/>
                <w:bottom w:val="none" w:sz="0" w:space="0" w:color="auto"/>
                <w:right w:val="none" w:sz="0" w:space="0" w:color="auto"/>
              </w:divBdr>
            </w:div>
            <w:div w:id="1682661482">
              <w:marLeft w:val="0"/>
              <w:marRight w:val="0"/>
              <w:marTop w:val="0"/>
              <w:marBottom w:val="0"/>
              <w:divBdr>
                <w:top w:val="none" w:sz="0" w:space="0" w:color="auto"/>
                <w:left w:val="none" w:sz="0" w:space="0" w:color="auto"/>
                <w:bottom w:val="none" w:sz="0" w:space="0" w:color="auto"/>
                <w:right w:val="none" w:sz="0" w:space="0" w:color="auto"/>
              </w:divBdr>
            </w:div>
            <w:div w:id="1983999042">
              <w:marLeft w:val="0"/>
              <w:marRight w:val="0"/>
              <w:marTop w:val="0"/>
              <w:marBottom w:val="0"/>
              <w:divBdr>
                <w:top w:val="none" w:sz="0" w:space="0" w:color="auto"/>
                <w:left w:val="none" w:sz="0" w:space="0" w:color="auto"/>
                <w:bottom w:val="none" w:sz="0" w:space="0" w:color="auto"/>
                <w:right w:val="none" w:sz="0" w:space="0" w:color="auto"/>
              </w:divBdr>
            </w:div>
            <w:div w:id="1446660049">
              <w:marLeft w:val="0"/>
              <w:marRight w:val="0"/>
              <w:marTop w:val="0"/>
              <w:marBottom w:val="0"/>
              <w:divBdr>
                <w:top w:val="none" w:sz="0" w:space="0" w:color="auto"/>
                <w:left w:val="none" w:sz="0" w:space="0" w:color="auto"/>
                <w:bottom w:val="none" w:sz="0" w:space="0" w:color="auto"/>
                <w:right w:val="none" w:sz="0" w:space="0" w:color="auto"/>
              </w:divBdr>
            </w:div>
            <w:div w:id="766660339">
              <w:marLeft w:val="0"/>
              <w:marRight w:val="0"/>
              <w:marTop w:val="0"/>
              <w:marBottom w:val="0"/>
              <w:divBdr>
                <w:top w:val="none" w:sz="0" w:space="0" w:color="auto"/>
                <w:left w:val="none" w:sz="0" w:space="0" w:color="auto"/>
                <w:bottom w:val="none" w:sz="0" w:space="0" w:color="auto"/>
                <w:right w:val="none" w:sz="0" w:space="0" w:color="auto"/>
              </w:divBdr>
            </w:div>
            <w:div w:id="1839418805">
              <w:marLeft w:val="0"/>
              <w:marRight w:val="0"/>
              <w:marTop w:val="0"/>
              <w:marBottom w:val="0"/>
              <w:divBdr>
                <w:top w:val="none" w:sz="0" w:space="0" w:color="auto"/>
                <w:left w:val="none" w:sz="0" w:space="0" w:color="auto"/>
                <w:bottom w:val="none" w:sz="0" w:space="0" w:color="auto"/>
                <w:right w:val="none" w:sz="0" w:space="0" w:color="auto"/>
              </w:divBdr>
            </w:div>
            <w:div w:id="707216515">
              <w:marLeft w:val="0"/>
              <w:marRight w:val="0"/>
              <w:marTop w:val="0"/>
              <w:marBottom w:val="0"/>
              <w:divBdr>
                <w:top w:val="none" w:sz="0" w:space="0" w:color="auto"/>
                <w:left w:val="none" w:sz="0" w:space="0" w:color="auto"/>
                <w:bottom w:val="none" w:sz="0" w:space="0" w:color="auto"/>
                <w:right w:val="none" w:sz="0" w:space="0" w:color="auto"/>
              </w:divBdr>
            </w:div>
            <w:div w:id="2120878691">
              <w:marLeft w:val="0"/>
              <w:marRight w:val="0"/>
              <w:marTop w:val="0"/>
              <w:marBottom w:val="0"/>
              <w:divBdr>
                <w:top w:val="none" w:sz="0" w:space="0" w:color="auto"/>
                <w:left w:val="none" w:sz="0" w:space="0" w:color="auto"/>
                <w:bottom w:val="none" w:sz="0" w:space="0" w:color="auto"/>
                <w:right w:val="none" w:sz="0" w:space="0" w:color="auto"/>
              </w:divBdr>
            </w:div>
            <w:div w:id="201066022">
              <w:marLeft w:val="0"/>
              <w:marRight w:val="0"/>
              <w:marTop w:val="0"/>
              <w:marBottom w:val="0"/>
              <w:divBdr>
                <w:top w:val="none" w:sz="0" w:space="0" w:color="auto"/>
                <w:left w:val="none" w:sz="0" w:space="0" w:color="auto"/>
                <w:bottom w:val="none" w:sz="0" w:space="0" w:color="auto"/>
                <w:right w:val="none" w:sz="0" w:space="0" w:color="auto"/>
              </w:divBdr>
            </w:div>
            <w:div w:id="1790856188">
              <w:marLeft w:val="0"/>
              <w:marRight w:val="0"/>
              <w:marTop w:val="0"/>
              <w:marBottom w:val="0"/>
              <w:divBdr>
                <w:top w:val="none" w:sz="0" w:space="0" w:color="auto"/>
                <w:left w:val="none" w:sz="0" w:space="0" w:color="auto"/>
                <w:bottom w:val="none" w:sz="0" w:space="0" w:color="auto"/>
                <w:right w:val="none" w:sz="0" w:space="0" w:color="auto"/>
              </w:divBdr>
            </w:div>
            <w:div w:id="282932098">
              <w:marLeft w:val="0"/>
              <w:marRight w:val="0"/>
              <w:marTop w:val="0"/>
              <w:marBottom w:val="0"/>
              <w:divBdr>
                <w:top w:val="none" w:sz="0" w:space="0" w:color="auto"/>
                <w:left w:val="none" w:sz="0" w:space="0" w:color="auto"/>
                <w:bottom w:val="none" w:sz="0" w:space="0" w:color="auto"/>
                <w:right w:val="none" w:sz="0" w:space="0" w:color="auto"/>
              </w:divBdr>
            </w:div>
            <w:div w:id="465589419">
              <w:marLeft w:val="0"/>
              <w:marRight w:val="0"/>
              <w:marTop w:val="0"/>
              <w:marBottom w:val="0"/>
              <w:divBdr>
                <w:top w:val="none" w:sz="0" w:space="0" w:color="auto"/>
                <w:left w:val="none" w:sz="0" w:space="0" w:color="auto"/>
                <w:bottom w:val="none" w:sz="0" w:space="0" w:color="auto"/>
                <w:right w:val="none" w:sz="0" w:space="0" w:color="auto"/>
              </w:divBdr>
            </w:div>
            <w:div w:id="1103770661">
              <w:marLeft w:val="0"/>
              <w:marRight w:val="0"/>
              <w:marTop w:val="0"/>
              <w:marBottom w:val="0"/>
              <w:divBdr>
                <w:top w:val="none" w:sz="0" w:space="0" w:color="auto"/>
                <w:left w:val="none" w:sz="0" w:space="0" w:color="auto"/>
                <w:bottom w:val="none" w:sz="0" w:space="0" w:color="auto"/>
                <w:right w:val="none" w:sz="0" w:space="0" w:color="auto"/>
              </w:divBdr>
            </w:div>
            <w:div w:id="5177680">
              <w:marLeft w:val="0"/>
              <w:marRight w:val="0"/>
              <w:marTop w:val="0"/>
              <w:marBottom w:val="0"/>
              <w:divBdr>
                <w:top w:val="none" w:sz="0" w:space="0" w:color="auto"/>
                <w:left w:val="none" w:sz="0" w:space="0" w:color="auto"/>
                <w:bottom w:val="none" w:sz="0" w:space="0" w:color="auto"/>
                <w:right w:val="none" w:sz="0" w:space="0" w:color="auto"/>
              </w:divBdr>
            </w:div>
            <w:div w:id="1535263485">
              <w:marLeft w:val="0"/>
              <w:marRight w:val="0"/>
              <w:marTop w:val="0"/>
              <w:marBottom w:val="0"/>
              <w:divBdr>
                <w:top w:val="none" w:sz="0" w:space="0" w:color="auto"/>
                <w:left w:val="none" w:sz="0" w:space="0" w:color="auto"/>
                <w:bottom w:val="none" w:sz="0" w:space="0" w:color="auto"/>
                <w:right w:val="none" w:sz="0" w:space="0" w:color="auto"/>
              </w:divBdr>
            </w:div>
            <w:div w:id="1957254907">
              <w:marLeft w:val="0"/>
              <w:marRight w:val="0"/>
              <w:marTop w:val="0"/>
              <w:marBottom w:val="0"/>
              <w:divBdr>
                <w:top w:val="none" w:sz="0" w:space="0" w:color="auto"/>
                <w:left w:val="none" w:sz="0" w:space="0" w:color="auto"/>
                <w:bottom w:val="none" w:sz="0" w:space="0" w:color="auto"/>
                <w:right w:val="none" w:sz="0" w:space="0" w:color="auto"/>
              </w:divBdr>
            </w:div>
            <w:div w:id="2130972987">
              <w:marLeft w:val="0"/>
              <w:marRight w:val="0"/>
              <w:marTop w:val="0"/>
              <w:marBottom w:val="0"/>
              <w:divBdr>
                <w:top w:val="none" w:sz="0" w:space="0" w:color="auto"/>
                <w:left w:val="none" w:sz="0" w:space="0" w:color="auto"/>
                <w:bottom w:val="none" w:sz="0" w:space="0" w:color="auto"/>
                <w:right w:val="none" w:sz="0" w:space="0" w:color="auto"/>
              </w:divBdr>
            </w:div>
            <w:div w:id="514225458">
              <w:marLeft w:val="0"/>
              <w:marRight w:val="0"/>
              <w:marTop w:val="0"/>
              <w:marBottom w:val="0"/>
              <w:divBdr>
                <w:top w:val="none" w:sz="0" w:space="0" w:color="auto"/>
                <w:left w:val="none" w:sz="0" w:space="0" w:color="auto"/>
                <w:bottom w:val="none" w:sz="0" w:space="0" w:color="auto"/>
                <w:right w:val="none" w:sz="0" w:space="0" w:color="auto"/>
              </w:divBdr>
            </w:div>
            <w:div w:id="815142127">
              <w:marLeft w:val="0"/>
              <w:marRight w:val="0"/>
              <w:marTop w:val="0"/>
              <w:marBottom w:val="0"/>
              <w:divBdr>
                <w:top w:val="none" w:sz="0" w:space="0" w:color="auto"/>
                <w:left w:val="none" w:sz="0" w:space="0" w:color="auto"/>
                <w:bottom w:val="none" w:sz="0" w:space="0" w:color="auto"/>
                <w:right w:val="none" w:sz="0" w:space="0" w:color="auto"/>
              </w:divBdr>
            </w:div>
            <w:div w:id="414210241">
              <w:marLeft w:val="0"/>
              <w:marRight w:val="0"/>
              <w:marTop w:val="0"/>
              <w:marBottom w:val="0"/>
              <w:divBdr>
                <w:top w:val="none" w:sz="0" w:space="0" w:color="auto"/>
                <w:left w:val="none" w:sz="0" w:space="0" w:color="auto"/>
                <w:bottom w:val="none" w:sz="0" w:space="0" w:color="auto"/>
                <w:right w:val="none" w:sz="0" w:space="0" w:color="auto"/>
              </w:divBdr>
            </w:div>
            <w:div w:id="2002734505">
              <w:marLeft w:val="0"/>
              <w:marRight w:val="0"/>
              <w:marTop w:val="0"/>
              <w:marBottom w:val="0"/>
              <w:divBdr>
                <w:top w:val="none" w:sz="0" w:space="0" w:color="auto"/>
                <w:left w:val="none" w:sz="0" w:space="0" w:color="auto"/>
                <w:bottom w:val="none" w:sz="0" w:space="0" w:color="auto"/>
                <w:right w:val="none" w:sz="0" w:space="0" w:color="auto"/>
              </w:divBdr>
            </w:div>
            <w:div w:id="2018385344">
              <w:marLeft w:val="0"/>
              <w:marRight w:val="0"/>
              <w:marTop w:val="0"/>
              <w:marBottom w:val="0"/>
              <w:divBdr>
                <w:top w:val="none" w:sz="0" w:space="0" w:color="auto"/>
                <w:left w:val="none" w:sz="0" w:space="0" w:color="auto"/>
                <w:bottom w:val="none" w:sz="0" w:space="0" w:color="auto"/>
                <w:right w:val="none" w:sz="0" w:space="0" w:color="auto"/>
              </w:divBdr>
            </w:div>
            <w:div w:id="1351103467">
              <w:marLeft w:val="0"/>
              <w:marRight w:val="0"/>
              <w:marTop w:val="0"/>
              <w:marBottom w:val="0"/>
              <w:divBdr>
                <w:top w:val="none" w:sz="0" w:space="0" w:color="auto"/>
                <w:left w:val="none" w:sz="0" w:space="0" w:color="auto"/>
                <w:bottom w:val="none" w:sz="0" w:space="0" w:color="auto"/>
                <w:right w:val="none" w:sz="0" w:space="0" w:color="auto"/>
              </w:divBdr>
            </w:div>
            <w:div w:id="1372265750">
              <w:marLeft w:val="0"/>
              <w:marRight w:val="0"/>
              <w:marTop w:val="0"/>
              <w:marBottom w:val="0"/>
              <w:divBdr>
                <w:top w:val="none" w:sz="0" w:space="0" w:color="auto"/>
                <w:left w:val="none" w:sz="0" w:space="0" w:color="auto"/>
                <w:bottom w:val="none" w:sz="0" w:space="0" w:color="auto"/>
                <w:right w:val="none" w:sz="0" w:space="0" w:color="auto"/>
              </w:divBdr>
            </w:div>
            <w:div w:id="1798714758">
              <w:marLeft w:val="0"/>
              <w:marRight w:val="0"/>
              <w:marTop w:val="0"/>
              <w:marBottom w:val="0"/>
              <w:divBdr>
                <w:top w:val="none" w:sz="0" w:space="0" w:color="auto"/>
                <w:left w:val="none" w:sz="0" w:space="0" w:color="auto"/>
                <w:bottom w:val="none" w:sz="0" w:space="0" w:color="auto"/>
                <w:right w:val="none" w:sz="0" w:space="0" w:color="auto"/>
              </w:divBdr>
            </w:div>
            <w:div w:id="1927225161">
              <w:marLeft w:val="0"/>
              <w:marRight w:val="0"/>
              <w:marTop w:val="0"/>
              <w:marBottom w:val="0"/>
              <w:divBdr>
                <w:top w:val="none" w:sz="0" w:space="0" w:color="auto"/>
                <w:left w:val="none" w:sz="0" w:space="0" w:color="auto"/>
                <w:bottom w:val="none" w:sz="0" w:space="0" w:color="auto"/>
                <w:right w:val="none" w:sz="0" w:space="0" w:color="auto"/>
              </w:divBdr>
            </w:div>
            <w:div w:id="1410076484">
              <w:marLeft w:val="0"/>
              <w:marRight w:val="0"/>
              <w:marTop w:val="0"/>
              <w:marBottom w:val="0"/>
              <w:divBdr>
                <w:top w:val="none" w:sz="0" w:space="0" w:color="auto"/>
                <w:left w:val="none" w:sz="0" w:space="0" w:color="auto"/>
                <w:bottom w:val="none" w:sz="0" w:space="0" w:color="auto"/>
                <w:right w:val="none" w:sz="0" w:space="0" w:color="auto"/>
              </w:divBdr>
            </w:div>
            <w:div w:id="508566600">
              <w:marLeft w:val="0"/>
              <w:marRight w:val="0"/>
              <w:marTop w:val="0"/>
              <w:marBottom w:val="0"/>
              <w:divBdr>
                <w:top w:val="none" w:sz="0" w:space="0" w:color="auto"/>
                <w:left w:val="none" w:sz="0" w:space="0" w:color="auto"/>
                <w:bottom w:val="none" w:sz="0" w:space="0" w:color="auto"/>
                <w:right w:val="none" w:sz="0" w:space="0" w:color="auto"/>
              </w:divBdr>
            </w:div>
            <w:div w:id="2047901603">
              <w:marLeft w:val="0"/>
              <w:marRight w:val="0"/>
              <w:marTop w:val="0"/>
              <w:marBottom w:val="0"/>
              <w:divBdr>
                <w:top w:val="none" w:sz="0" w:space="0" w:color="auto"/>
                <w:left w:val="none" w:sz="0" w:space="0" w:color="auto"/>
                <w:bottom w:val="none" w:sz="0" w:space="0" w:color="auto"/>
                <w:right w:val="none" w:sz="0" w:space="0" w:color="auto"/>
              </w:divBdr>
            </w:div>
            <w:div w:id="1125275342">
              <w:marLeft w:val="0"/>
              <w:marRight w:val="0"/>
              <w:marTop w:val="0"/>
              <w:marBottom w:val="0"/>
              <w:divBdr>
                <w:top w:val="none" w:sz="0" w:space="0" w:color="auto"/>
                <w:left w:val="none" w:sz="0" w:space="0" w:color="auto"/>
                <w:bottom w:val="none" w:sz="0" w:space="0" w:color="auto"/>
                <w:right w:val="none" w:sz="0" w:space="0" w:color="auto"/>
              </w:divBdr>
            </w:div>
            <w:div w:id="1026715752">
              <w:marLeft w:val="0"/>
              <w:marRight w:val="0"/>
              <w:marTop w:val="0"/>
              <w:marBottom w:val="0"/>
              <w:divBdr>
                <w:top w:val="none" w:sz="0" w:space="0" w:color="auto"/>
                <w:left w:val="none" w:sz="0" w:space="0" w:color="auto"/>
                <w:bottom w:val="none" w:sz="0" w:space="0" w:color="auto"/>
                <w:right w:val="none" w:sz="0" w:space="0" w:color="auto"/>
              </w:divBdr>
            </w:div>
            <w:div w:id="1645156230">
              <w:marLeft w:val="0"/>
              <w:marRight w:val="0"/>
              <w:marTop w:val="0"/>
              <w:marBottom w:val="0"/>
              <w:divBdr>
                <w:top w:val="none" w:sz="0" w:space="0" w:color="auto"/>
                <w:left w:val="none" w:sz="0" w:space="0" w:color="auto"/>
                <w:bottom w:val="none" w:sz="0" w:space="0" w:color="auto"/>
                <w:right w:val="none" w:sz="0" w:space="0" w:color="auto"/>
              </w:divBdr>
            </w:div>
            <w:div w:id="147596671">
              <w:marLeft w:val="0"/>
              <w:marRight w:val="0"/>
              <w:marTop w:val="0"/>
              <w:marBottom w:val="0"/>
              <w:divBdr>
                <w:top w:val="none" w:sz="0" w:space="0" w:color="auto"/>
                <w:left w:val="none" w:sz="0" w:space="0" w:color="auto"/>
                <w:bottom w:val="none" w:sz="0" w:space="0" w:color="auto"/>
                <w:right w:val="none" w:sz="0" w:space="0" w:color="auto"/>
              </w:divBdr>
            </w:div>
            <w:div w:id="255404783">
              <w:marLeft w:val="0"/>
              <w:marRight w:val="0"/>
              <w:marTop w:val="0"/>
              <w:marBottom w:val="0"/>
              <w:divBdr>
                <w:top w:val="none" w:sz="0" w:space="0" w:color="auto"/>
                <w:left w:val="none" w:sz="0" w:space="0" w:color="auto"/>
                <w:bottom w:val="none" w:sz="0" w:space="0" w:color="auto"/>
                <w:right w:val="none" w:sz="0" w:space="0" w:color="auto"/>
              </w:divBdr>
            </w:div>
            <w:div w:id="711811361">
              <w:marLeft w:val="0"/>
              <w:marRight w:val="0"/>
              <w:marTop w:val="0"/>
              <w:marBottom w:val="0"/>
              <w:divBdr>
                <w:top w:val="none" w:sz="0" w:space="0" w:color="auto"/>
                <w:left w:val="none" w:sz="0" w:space="0" w:color="auto"/>
                <w:bottom w:val="none" w:sz="0" w:space="0" w:color="auto"/>
                <w:right w:val="none" w:sz="0" w:space="0" w:color="auto"/>
              </w:divBdr>
            </w:div>
            <w:div w:id="1692949264">
              <w:marLeft w:val="0"/>
              <w:marRight w:val="0"/>
              <w:marTop w:val="0"/>
              <w:marBottom w:val="0"/>
              <w:divBdr>
                <w:top w:val="none" w:sz="0" w:space="0" w:color="auto"/>
                <w:left w:val="none" w:sz="0" w:space="0" w:color="auto"/>
                <w:bottom w:val="none" w:sz="0" w:space="0" w:color="auto"/>
                <w:right w:val="none" w:sz="0" w:space="0" w:color="auto"/>
              </w:divBdr>
            </w:div>
            <w:div w:id="462120060">
              <w:marLeft w:val="0"/>
              <w:marRight w:val="0"/>
              <w:marTop w:val="0"/>
              <w:marBottom w:val="0"/>
              <w:divBdr>
                <w:top w:val="none" w:sz="0" w:space="0" w:color="auto"/>
                <w:left w:val="none" w:sz="0" w:space="0" w:color="auto"/>
                <w:bottom w:val="none" w:sz="0" w:space="0" w:color="auto"/>
                <w:right w:val="none" w:sz="0" w:space="0" w:color="auto"/>
              </w:divBdr>
            </w:div>
            <w:div w:id="20906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0020">
      <w:bodyDiv w:val="1"/>
      <w:marLeft w:val="0"/>
      <w:marRight w:val="0"/>
      <w:marTop w:val="0"/>
      <w:marBottom w:val="0"/>
      <w:divBdr>
        <w:top w:val="none" w:sz="0" w:space="0" w:color="auto"/>
        <w:left w:val="none" w:sz="0" w:space="0" w:color="auto"/>
        <w:bottom w:val="none" w:sz="0" w:space="0" w:color="auto"/>
        <w:right w:val="none" w:sz="0" w:space="0" w:color="auto"/>
      </w:divBdr>
    </w:div>
    <w:div w:id="1473912953">
      <w:bodyDiv w:val="1"/>
      <w:marLeft w:val="0"/>
      <w:marRight w:val="0"/>
      <w:marTop w:val="0"/>
      <w:marBottom w:val="0"/>
      <w:divBdr>
        <w:top w:val="none" w:sz="0" w:space="0" w:color="auto"/>
        <w:left w:val="none" w:sz="0" w:space="0" w:color="auto"/>
        <w:bottom w:val="none" w:sz="0" w:space="0" w:color="auto"/>
        <w:right w:val="none" w:sz="0" w:space="0" w:color="auto"/>
      </w:divBdr>
      <w:divsChild>
        <w:div w:id="1976834056">
          <w:marLeft w:val="547"/>
          <w:marRight w:val="0"/>
          <w:marTop w:val="134"/>
          <w:marBottom w:val="0"/>
          <w:divBdr>
            <w:top w:val="none" w:sz="0" w:space="0" w:color="auto"/>
            <w:left w:val="none" w:sz="0" w:space="0" w:color="auto"/>
            <w:bottom w:val="none" w:sz="0" w:space="0" w:color="auto"/>
            <w:right w:val="none" w:sz="0" w:space="0" w:color="auto"/>
          </w:divBdr>
        </w:div>
        <w:div w:id="2058817082">
          <w:marLeft w:val="547"/>
          <w:marRight w:val="0"/>
          <w:marTop w:val="134"/>
          <w:marBottom w:val="0"/>
          <w:divBdr>
            <w:top w:val="none" w:sz="0" w:space="0" w:color="auto"/>
            <w:left w:val="none" w:sz="0" w:space="0" w:color="auto"/>
            <w:bottom w:val="none" w:sz="0" w:space="0" w:color="auto"/>
            <w:right w:val="none" w:sz="0" w:space="0" w:color="auto"/>
          </w:divBdr>
        </w:div>
      </w:divsChild>
    </w:div>
    <w:div w:id="1506087762">
      <w:bodyDiv w:val="1"/>
      <w:marLeft w:val="0"/>
      <w:marRight w:val="0"/>
      <w:marTop w:val="0"/>
      <w:marBottom w:val="0"/>
      <w:divBdr>
        <w:top w:val="none" w:sz="0" w:space="0" w:color="auto"/>
        <w:left w:val="none" w:sz="0" w:space="0" w:color="auto"/>
        <w:bottom w:val="none" w:sz="0" w:space="0" w:color="auto"/>
        <w:right w:val="none" w:sz="0" w:space="0" w:color="auto"/>
      </w:divBdr>
      <w:divsChild>
        <w:div w:id="2117168069">
          <w:marLeft w:val="547"/>
          <w:marRight w:val="0"/>
          <w:marTop w:val="200"/>
          <w:marBottom w:val="0"/>
          <w:divBdr>
            <w:top w:val="none" w:sz="0" w:space="0" w:color="auto"/>
            <w:left w:val="none" w:sz="0" w:space="0" w:color="auto"/>
            <w:bottom w:val="none" w:sz="0" w:space="0" w:color="auto"/>
            <w:right w:val="none" w:sz="0" w:space="0" w:color="auto"/>
          </w:divBdr>
        </w:div>
        <w:div w:id="571544678">
          <w:marLeft w:val="547"/>
          <w:marRight w:val="0"/>
          <w:marTop w:val="200"/>
          <w:marBottom w:val="0"/>
          <w:divBdr>
            <w:top w:val="none" w:sz="0" w:space="0" w:color="auto"/>
            <w:left w:val="none" w:sz="0" w:space="0" w:color="auto"/>
            <w:bottom w:val="none" w:sz="0" w:space="0" w:color="auto"/>
            <w:right w:val="none" w:sz="0" w:space="0" w:color="auto"/>
          </w:divBdr>
        </w:div>
        <w:div w:id="1184368409">
          <w:marLeft w:val="547"/>
          <w:marRight w:val="0"/>
          <w:marTop w:val="200"/>
          <w:marBottom w:val="0"/>
          <w:divBdr>
            <w:top w:val="none" w:sz="0" w:space="0" w:color="auto"/>
            <w:left w:val="none" w:sz="0" w:space="0" w:color="auto"/>
            <w:bottom w:val="none" w:sz="0" w:space="0" w:color="auto"/>
            <w:right w:val="none" w:sz="0" w:space="0" w:color="auto"/>
          </w:divBdr>
        </w:div>
        <w:div w:id="351610231">
          <w:marLeft w:val="547"/>
          <w:marRight w:val="0"/>
          <w:marTop w:val="200"/>
          <w:marBottom w:val="0"/>
          <w:divBdr>
            <w:top w:val="none" w:sz="0" w:space="0" w:color="auto"/>
            <w:left w:val="none" w:sz="0" w:space="0" w:color="auto"/>
            <w:bottom w:val="none" w:sz="0" w:space="0" w:color="auto"/>
            <w:right w:val="none" w:sz="0" w:space="0" w:color="auto"/>
          </w:divBdr>
        </w:div>
      </w:divsChild>
    </w:div>
    <w:div w:id="1604342754">
      <w:bodyDiv w:val="1"/>
      <w:marLeft w:val="0"/>
      <w:marRight w:val="0"/>
      <w:marTop w:val="0"/>
      <w:marBottom w:val="0"/>
      <w:divBdr>
        <w:top w:val="none" w:sz="0" w:space="0" w:color="auto"/>
        <w:left w:val="none" w:sz="0" w:space="0" w:color="auto"/>
        <w:bottom w:val="none" w:sz="0" w:space="0" w:color="auto"/>
        <w:right w:val="none" w:sz="0" w:space="0" w:color="auto"/>
      </w:divBdr>
    </w:div>
    <w:div w:id="1667778455">
      <w:bodyDiv w:val="1"/>
      <w:marLeft w:val="0"/>
      <w:marRight w:val="0"/>
      <w:marTop w:val="0"/>
      <w:marBottom w:val="0"/>
      <w:divBdr>
        <w:top w:val="none" w:sz="0" w:space="0" w:color="auto"/>
        <w:left w:val="none" w:sz="0" w:space="0" w:color="auto"/>
        <w:bottom w:val="none" w:sz="0" w:space="0" w:color="auto"/>
        <w:right w:val="none" w:sz="0" w:space="0" w:color="auto"/>
      </w:divBdr>
    </w:div>
    <w:div w:id="1676027914">
      <w:bodyDiv w:val="1"/>
      <w:marLeft w:val="0"/>
      <w:marRight w:val="0"/>
      <w:marTop w:val="0"/>
      <w:marBottom w:val="0"/>
      <w:divBdr>
        <w:top w:val="none" w:sz="0" w:space="0" w:color="auto"/>
        <w:left w:val="none" w:sz="0" w:space="0" w:color="auto"/>
        <w:bottom w:val="none" w:sz="0" w:space="0" w:color="auto"/>
        <w:right w:val="none" w:sz="0" w:space="0" w:color="auto"/>
      </w:divBdr>
    </w:div>
    <w:div w:id="1699238724">
      <w:bodyDiv w:val="1"/>
      <w:marLeft w:val="0"/>
      <w:marRight w:val="0"/>
      <w:marTop w:val="0"/>
      <w:marBottom w:val="0"/>
      <w:divBdr>
        <w:top w:val="none" w:sz="0" w:space="0" w:color="auto"/>
        <w:left w:val="none" w:sz="0" w:space="0" w:color="auto"/>
        <w:bottom w:val="none" w:sz="0" w:space="0" w:color="auto"/>
        <w:right w:val="none" w:sz="0" w:space="0" w:color="auto"/>
      </w:divBdr>
      <w:divsChild>
        <w:div w:id="1046374790">
          <w:marLeft w:val="446"/>
          <w:marRight w:val="0"/>
          <w:marTop w:val="200"/>
          <w:marBottom w:val="0"/>
          <w:divBdr>
            <w:top w:val="none" w:sz="0" w:space="0" w:color="auto"/>
            <w:left w:val="none" w:sz="0" w:space="0" w:color="auto"/>
            <w:bottom w:val="none" w:sz="0" w:space="0" w:color="auto"/>
            <w:right w:val="none" w:sz="0" w:space="0" w:color="auto"/>
          </w:divBdr>
        </w:div>
        <w:div w:id="990914139">
          <w:marLeft w:val="446"/>
          <w:marRight w:val="0"/>
          <w:marTop w:val="200"/>
          <w:marBottom w:val="0"/>
          <w:divBdr>
            <w:top w:val="none" w:sz="0" w:space="0" w:color="auto"/>
            <w:left w:val="none" w:sz="0" w:space="0" w:color="auto"/>
            <w:bottom w:val="none" w:sz="0" w:space="0" w:color="auto"/>
            <w:right w:val="none" w:sz="0" w:space="0" w:color="auto"/>
          </w:divBdr>
        </w:div>
        <w:div w:id="765611194">
          <w:marLeft w:val="446"/>
          <w:marRight w:val="0"/>
          <w:marTop w:val="200"/>
          <w:marBottom w:val="0"/>
          <w:divBdr>
            <w:top w:val="none" w:sz="0" w:space="0" w:color="auto"/>
            <w:left w:val="none" w:sz="0" w:space="0" w:color="auto"/>
            <w:bottom w:val="none" w:sz="0" w:space="0" w:color="auto"/>
            <w:right w:val="none" w:sz="0" w:space="0" w:color="auto"/>
          </w:divBdr>
        </w:div>
        <w:div w:id="1113865452">
          <w:marLeft w:val="446"/>
          <w:marRight w:val="0"/>
          <w:marTop w:val="200"/>
          <w:marBottom w:val="0"/>
          <w:divBdr>
            <w:top w:val="none" w:sz="0" w:space="0" w:color="auto"/>
            <w:left w:val="none" w:sz="0" w:space="0" w:color="auto"/>
            <w:bottom w:val="none" w:sz="0" w:space="0" w:color="auto"/>
            <w:right w:val="none" w:sz="0" w:space="0" w:color="auto"/>
          </w:divBdr>
        </w:div>
        <w:div w:id="149059620">
          <w:marLeft w:val="446"/>
          <w:marRight w:val="0"/>
          <w:marTop w:val="200"/>
          <w:marBottom w:val="0"/>
          <w:divBdr>
            <w:top w:val="none" w:sz="0" w:space="0" w:color="auto"/>
            <w:left w:val="none" w:sz="0" w:space="0" w:color="auto"/>
            <w:bottom w:val="none" w:sz="0" w:space="0" w:color="auto"/>
            <w:right w:val="none" w:sz="0" w:space="0" w:color="auto"/>
          </w:divBdr>
        </w:div>
        <w:div w:id="2093115252">
          <w:marLeft w:val="446"/>
          <w:marRight w:val="0"/>
          <w:marTop w:val="200"/>
          <w:marBottom w:val="0"/>
          <w:divBdr>
            <w:top w:val="none" w:sz="0" w:space="0" w:color="auto"/>
            <w:left w:val="none" w:sz="0" w:space="0" w:color="auto"/>
            <w:bottom w:val="none" w:sz="0" w:space="0" w:color="auto"/>
            <w:right w:val="none" w:sz="0" w:space="0" w:color="auto"/>
          </w:divBdr>
        </w:div>
      </w:divsChild>
    </w:div>
    <w:div w:id="1714766190">
      <w:bodyDiv w:val="1"/>
      <w:marLeft w:val="0"/>
      <w:marRight w:val="0"/>
      <w:marTop w:val="0"/>
      <w:marBottom w:val="0"/>
      <w:divBdr>
        <w:top w:val="none" w:sz="0" w:space="0" w:color="auto"/>
        <w:left w:val="none" w:sz="0" w:space="0" w:color="auto"/>
        <w:bottom w:val="none" w:sz="0" w:space="0" w:color="auto"/>
        <w:right w:val="none" w:sz="0" w:space="0" w:color="auto"/>
      </w:divBdr>
    </w:div>
    <w:div w:id="1720594609">
      <w:bodyDiv w:val="1"/>
      <w:marLeft w:val="0"/>
      <w:marRight w:val="0"/>
      <w:marTop w:val="0"/>
      <w:marBottom w:val="0"/>
      <w:divBdr>
        <w:top w:val="none" w:sz="0" w:space="0" w:color="auto"/>
        <w:left w:val="none" w:sz="0" w:space="0" w:color="auto"/>
        <w:bottom w:val="none" w:sz="0" w:space="0" w:color="auto"/>
        <w:right w:val="none" w:sz="0" w:space="0" w:color="auto"/>
      </w:divBdr>
      <w:divsChild>
        <w:div w:id="1264728374">
          <w:marLeft w:val="547"/>
          <w:marRight w:val="0"/>
          <w:marTop w:val="0"/>
          <w:marBottom w:val="0"/>
          <w:divBdr>
            <w:top w:val="none" w:sz="0" w:space="0" w:color="auto"/>
            <w:left w:val="none" w:sz="0" w:space="0" w:color="auto"/>
            <w:bottom w:val="none" w:sz="0" w:space="0" w:color="auto"/>
            <w:right w:val="none" w:sz="0" w:space="0" w:color="auto"/>
          </w:divBdr>
        </w:div>
      </w:divsChild>
    </w:div>
    <w:div w:id="1914270517">
      <w:bodyDiv w:val="1"/>
      <w:marLeft w:val="0"/>
      <w:marRight w:val="0"/>
      <w:marTop w:val="0"/>
      <w:marBottom w:val="0"/>
      <w:divBdr>
        <w:top w:val="none" w:sz="0" w:space="0" w:color="auto"/>
        <w:left w:val="none" w:sz="0" w:space="0" w:color="auto"/>
        <w:bottom w:val="none" w:sz="0" w:space="0" w:color="auto"/>
        <w:right w:val="none" w:sz="0" w:space="0" w:color="auto"/>
      </w:divBdr>
      <w:divsChild>
        <w:div w:id="1862622801">
          <w:marLeft w:val="547"/>
          <w:marRight w:val="0"/>
          <w:marTop w:val="200"/>
          <w:marBottom w:val="0"/>
          <w:divBdr>
            <w:top w:val="none" w:sz="0" w:space="0" w:color="auto"/>
            <w:left w:val="none" w:sz="0" w:space="0" w:color="auto"/>
            <w:bottom w:val="none" w:sz="0" w:space="0" w:color="auto"/>
            <w:right w:val="none" w:sz="0" w:space="0" w:color="auto"/>
          </w:divBdr>
        </w:div>
        <w:div w:id="1589383315">
          <w:marLeft w:val="547"/>
          <w:marRight w:val="0"/>
          <w:marTop w:val="200"/>
          <w:marBottom w:val="0"/>
          <w:divBdr>
            <w:top w:val="none" w:sz="0" w:space="0" w:color="auto"/>
            <w:left w:val="none" w:sz="0" w:space="0" w:color="auto"/>
            <w:bottom w:val="none" w:sz="0" w:space="0" w:color="auto"/>
            <w:right w:val="none" w:sz="0" w:space="0" w:color="auto"/>
          </w:divBdr>
        </w:div>
        <w:div w:id="429476057">
          <w:marLeft w:val="547"/>
          <w:marRight w:val="0"/>
          <w:marTop w:val="200"/>
          <w:marBottom w:val="0"/>
          <w:divBdr>
            <w:top w:val="none" w:sz="0" w:space="0" w:color="auto"/>
            <w:left w:val="none" w:sz="0" w:space="0" w:color="auto"/>
            <w:bottom w:val="none" w:sz="0" w:space="0" w:color="auto"/>
            <w:right w:val="none" w:sz="0" w:space="0" w:color="auto"/>
          </w:divBdr>
        </w:div>
        <w:div w:id="2068675214">
          <w:marLeft w:val="547"/>
          <w:marRight w:val="0"/>
          <w:marTop w:val="200"/>
          <w:marBottom w:val="0"/>
          <w:divBdr>
            <w:top w:val="none" w:sz="0" w:space="0" w:color="auto"/>
            <w:left w:val="none" w:sz="0" w:space="0" w:color="auto"/>
            <w:bottom w:val="none" w:sz="0" w:space="0" w:color="auto"/>
            <w:right w:val="none" w:sz="0" w:space="0" w:color="auto"/>
          </w:divBdr>
        </w:div>
        <w:div w:id="1577322536">
          <w:marLeft w:val="547"/>
          <w:marRight w:val="0"/>
          <w:marTop w:val="200"/>
          <w:marBottom w:val="0"/>
          <w:divBdr>
            <w:top w:val="none" w:sz="0" w:space="0" w:color="auto"/>
            <w:left w:val="none" w:sz="0" w:space="0" w:color="auto"/>
            <w:bottom w:val="none" w:sz="0" w:space="0" w:color="auto"/>
            <w:right w:val="none" w:sz="0" w:space="0" w:color="auto"/>
          </w:divBdr>
        </w:div>
      </w:divsChild>
    </w:div>
    <w:div w:id="1929848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63" Type="http://schemas.openxmlformats.org/officeDocument/2006/relationships/diagramQuickStyle" Target="diagrams/quickStyle4.xml"/><Relationship Id="rId68" Type="http://schemas.openxmlformats.org/officeDocument/2006/relationships/hyperlink" Target="http://www.pedagogicalpatterns.org/current/activelearning.pdf" TargetMode="External"/><Relationship Id="rId42" Type="http://schemas.openxmlformats.org/officeDocument/2006/relationships/image" Target="media/image24.jpeg"/><Relationship Id="rId47" Type="http://schemas.openxmlformats.org/officeDocument/2006/relationships/diagramData" Target="diagrams/data2.xml"/><Relationship Id="rId21" Type="http://schemas.openxmlformats.org/officeDocument/2006/relationships/diagramColors" Target="diagrams/colors1.xml"/><Relationship Id="rId16" Type="http://schemas.openxmlformats.org/officeDocument/2006/relationships/footer" Target="footer2.xml"/><Relationship Id="rId53" Type="http://schemas.openxmlformats.org/officeDocument/2006/relationships/image" Target="media/image30.jpeg"/><Relationship Id="rId58" Type="http://schemas.openxmlformats.org/officeDocument/2006/relationships/diagramQuickStyle" Target="diagrams/quickStyle3.xml"/><Relationship Id="rId32" Type="http://schemas.openxmlformats.org/officeDocument/2006/relationships/image" Target="media/image15.png"/><Relationship Id="rId37" Type="http://schemas.openxmlformats.org/officeDocument/2006/relationships/image" Target="media/image19.jpeg"/><Relationship Id="rId74" Type="http://schemas.openxmlformats.org/officeDocument/2006/relationships/hyperlink" Target="http://toolkit.pellinstitute.org/evaluation-101/evaluation-approaches-types/" TargetMode="External"/><Relationship Id="rId79" Type="http://schemas.openxmlformats.org/officeDocument/2006/relationships/theme" Target="theme/theme1.xml"/><Relationship Id="rId11"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diagramData" Target="diagrams/data4.xml"/><Relationship Id="rId82" Type="http://schemas.openxmlformats.org/officeDocument/2006/relationships/customXml" Target="../customXml/item4.xml"/><Relationship Id="rId19" Type="http://schemas.openxmlformats.org/officeDocument/2006/relationships/diagramLayout" Target="diagrams/layout1.xml"/><Relationship Id="rId14" Type="http://schemas.openxmlformats.org/officeDocument/2006/relationships/header" Target="header2.xml"/><Relationship Id="rId64" Type="http://schemas.openxmlformats.org/officeDocument/2006/relationships/diagramColors" Target="diagrams/colors4.xml"/><Relationship Id="rId69" Type="http://schemas.openxmlformats.org/officeDocument/2006/relationships/hyperlink" Target="http://ipts.jrc.ec.europa.eu/publications/pub.cfm?id=5099" TargetMode="External"/><Relationship Id="rId56" Type="http://schemas.openxmlformats.org/officeDocument/2006/relationships/diagramData" Target="diagrams/data3.xml"/><Relationship Id="rId43" Type="http://schemas.openxmlformats.org/officeDocument/2006/relationships/image" Target="media/image25.emf"/><Relationship Id="rId48" Type="http://schemas.openxmlformats.org/officeDocument/2006/relationships/diagramLayout" Target="diagrams/layout2.xml"/><Relationship Id="rId30" Type="http://schemas.openxmlformats.org/officeDocument/2006/relationships/image" Target="media/image14.jpeg"/><Relationship Id="rId35" Type="http://schemas.openxmlformats.org/officeDocument/2006/relationships/image" Target="media/image17.jpeg"/><Relationship Id="rId22" Type="http://schemas.microsoft.com/office/2007/relationships/diagramDrawing" Target="diagrams/drawing1.xml"/><Relationship Id="rId27" Type="http://schemas.openxmlformats.org/officeDocument/2006/relationships/image" Target="media/image11.jpeg"/><Relationship Id="rId77" Type="http://schemas.openxmlformats.org/officeDocument/2006/relationships/footer" Target="footer3.xml"/><Relationship Id="rId51" Type="http://schemas.microsoft.com/office/2007/relationships/diagramDrawing" Target="diagrams/drawing2.xml"/><Relationship Id="rId8" Type="http://schemas.openxmlformats.org/officeDocument/2006/relationships/endnotes" Target="endnotes.xml"/><Relationship Id="rId72" Type="http://schemas.openxmlformats.org/officeDocument/2006/relationships/hyperlink" Target="http://openbadges.org/en-US/faq.html" TargetMode="External"/><Relationship Id="rId80" Type="http://schemas.openxmlformats.org/officeDocument/2006/relationships/customXml" Target="../customXml/item2.xml"/><Relationship Id="rId3" Type="http://schemas.openxmlformats.org/officeDocument/2006/relationships/styles" Target="styles.xml"/><Relationship Id="rId17" Type="http://schemas.openxmlformats.org/officeDocument/2006/relationships/comments" Target="comments.xml"/><Relationship Id="rId67" Type="http://schemas.openxmlformats.org/officeDocument/2006/relationships/hyperlink" Target="http://www.open.ac.uk/blogs/OULDI/" TargetMode="External"/><Relationship Id="rId59" Type="http://schemas.openxmlformats.org/officeDocument/2006/relationships/diagramColors" Target="diagrams/colors3.xml"/><Relationship Id="rId46" Type="http://schemas.openxmlformats.org/officeDocument/2006/relationships/image" Target="media/image28.emf"/><Relationship Id="rId33" Type="http://schemas.openxmlformats.org/officeDocument/2006/relationships/image" Target="media/image16.png"/><Relationship Id="rId38" Type="http://schemas.openxmlformats.org/officeDocument/2006/relationships/image" Target="media/image20.jpeg"/><Relationship Id="rId25" Type="http://schemas.openxmlformats.org/officeDocument/2006/relationships/image" Target="media/image9.jpeg"/><Relationship Id="rId12" Type="http://schemas.openxmlformats.org/officeDocument/2006/relationships/image" Target="media/image3.png"/><Relationship Id="rId54" Type="http://schemas.openxmlformats.org/officeDocument/2006/relationships/image" Target="media/image31.jpeg"/><Relationship Id="rId41" Type="http://schemas.openxmlformats.org/officeDocument/2006/relationships/image" Target="media/image23.png"/><Relationship Id="rId70" Type="http://schemas.openxmlformats.org/officeDocument/2006/relationships/hyperlink" Target="http://is.jrc.ec.europa.eu/pages/EAP/DIGCOMP.html" TargetMode="External"/><Relationship Id="rId20" Type="http://schemas.openxmlformats.org/officeDocument/2006/relationships/diagramQuickStyle" Target="diagrams/quickStyle1.xml"/><Relationship Id="rId75" Type="http://schemas.openxmlformats.org/officeDocument/2006/relationships/image" Target="media/image33.png"/><Relationship Id="rId62"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57" Type="http://schemas.openxmlformats.org/officeDocument/2006/relationships/diagramLayout" Target="diagrams/layout3.xml"/><Relationship Id="rId49" Type="http://schemas.openxmlformats.org/officeDocument/2006/relationships/diagramQuickStyle" Target="diagrams/quickStyle2.xml"/><Relationship Id="rId36" Type="http://schemas.openxmlformats.org/officeDocument/2006/relationships/image" Target="media/image18.jpeg"/><Relationship Id="rId23" Type="http://schemas.openxmlformats.org/officeDocument/2006/relationships/image" Target="media/image7.png"/><Relationship Id="rId28" Type="http://schemas.openxmlformats.org/officeDocument/2006/relationships/image" Target="media/image12.jpeg"/><Relationship Id="rId65" Type="http://schemas.microsoft.com/office/2007/relationships/diagramDrawing" Target="diagrams/drawing4.xml"/><Relationship Id="rId52" Type="http://schemas.openxmlformats.org/officeDocument/2006/relationships/image" Target="media/image29.png"/><Relationship Id="rId44" Type="http://schemas.openxmlformats.org/officeDocument/2006/relationships/image" Target="media/image26.jpeg"/><Relationship Id="rId31" Type="http://schemas.openxmlformats.org/officeDocument/2006/relationships/hyperlink" Target="http://www.carerplus.eu/developing-training/wiki/digital-competence-framework" TargetMode="External"/><Relationship Id="rId73" Type="http://schemas.openxmlformats.org/officeDocument/2006/relationships/hyperlink" Target="http://www.socialresearchmethods.net/kb/intreval.php" TargetMode="External"/><Relationship Id="rId78" Type="http://schemas.openxmlformats.org/officeDocument/2006/relationships/fontTable" Target="fontTable.xml"/><Relationship Id="rId60" Type="http://schemas.microsoft.com/office/2007/relationships/diagramDrawing" Target="diagrams/drawing3.xml"/><Relationship Id="rId10" Type="http://schemas.openxmlformats.org/officeDocument/2006/relationships/header" Target="header1.xml"/><Relationship Id="rId8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diagramData" Target="diagrams/data1.xml"/><Relationship Id="rId39" Type="http://schemas.openxmlformats.org/officeDocument/2006/relationships/image" Target="media/image21.jpeg"/><Relationship Id="rId50" Type="http://schemas.openxmlformats.org/officeDocument/2006/relationships/diagramColors" Target="diagrams/colors2.xml"/><Relationship Id="rId55" Type="http://schemas.openxmlformats.org/officeDocument/2006/relationships/image" Target="media/image32.jpeg"/><Relationship Id="rId34" Type="http://schemas.openxmlformats.org/officeDocument/2006/relationships/hyperlink" Target="http://training.carerplus.eu/" TargetMode="External"/><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www.netmagazine.com/features/15-top-tips-developing-new-ipad-3" TargetMode="External"/><Relationship Id="rId2" Type="http://schemas.openxmlformats.org/officeDocument/2006/relationships/numbering" Target="numbering.xml"/><Relationship Id="rId29" Type="http://schemas.openxmlformats.org/officeDocument/2006/relationships/image" Target="media/image13.emf"/><Relationship Id="rId66" Type="http://schemas.openxmlformats.org/officeDocument/2006/relationships/hyperlink" Target="http://www.jisc.ac.uk/elp_designlearn.html" TargetMode="External"/><Relationship Id="rId40" Type="http://schemas.openxmlformats.org/officeDocument/2006/relationships/image" Target="media/image22.jpeg"/><Relationship Id="rId45" Type="http://schemas.openxmlformats.org/officeDocument/2006/relationships/image" Target="media/image27.jpeg"/><Relationship Id="rId2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www.ahrq.gov/research/publications/pubcomguide/pcguide6.pdf" TargetMode="External"/><Relationship Id="rId2" Type="http://schemas.openxmlformats.org/officeDocument/2006/relationships/hyperlink" Target="http://inno-serv.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9">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0">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BB1CCB-F5CD-4EA7-8E8F-1B02B2C6BA51}"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GB"/>
        </a:p>
      </dgm:t>
    </dgm:pt>
    <dgm:pt modelId="{FE1B52F7-1FC3-4014-907C-509774E86098}">
      <dgm:prSet phldrT="[Text]"/>
      <dgm:spPr/>
      <dgm:t>
        <a:bodyPr/>
        <a:lstStyle/>
        <a:p>
          <a:r>
            <a:rPr lang="en-GB"/>
            <a:t>Step 1</a:t>
          </a:r>
        </a:p>
      </dgm:t>
    </dgm:pt>
    <dgm:pt modelId="{EF580562-6E94-49D7-80CD-16BF3AFC14D1}" type="parTrans" cxnId="{C463F419-85A8-4E88-8D74-F6F16223FB45}">
      <dgm:prSet/>
      <dgm:spPr/>
      <dgm:t>
        <a:bodyPr/>
        <a:lstStyle/>
        <a:p>
          <a:endParaRPr lang="en-GB"/>
        </a:p>
      </dgm:t>
    </dgm:pt>
    <dgm:pt modelId="{97B17831-1161-4F97-847A-9EFC73ECAD7B}" type="sibTrans" cxnId="{C463F419-85A8-4E88-8D74-F6F16223FB45}">
      <dgm:prSet/>
      <dgm:spPr/>
      <dgm:t>
        <a:bodyPr/>
        <a:lstStyle/>
        <a:p>
          <a:endParaRPr lang="en-GB"/>
        </a:p>
      </dgm:t>
    </dgm:pt>
    <dgm:pt modelId="{98D84B7F-0537-4DC1-A084-7FC4D56D8EAD}">
      <dgm:prSet phldrT="[Text]" custT="1"/>
      <dgm:spPr/>
      <dgm:t>
        <a:bodyPr/>
        <a:lstStyle/>
        <a:p>
          <a:r>
            <a:rPr lang="en-GB" sz="1800" b="1"/>
            <a:t>Positioning the organisation in the Carer+ Programme</a:t>
          </a:r>
        </a:p>
      </dgm:t>
    </dgm:pt>
    <dgm:pt modelId="{1293AC92-C1E1-4851-9EA0-775C5B5991EE}" type="parTrans" cxnId="{B142E324-8FB6-4C36-8C81-C5D2DB185C48}">
      <dgm:prSet/>
      <dgm:spPr/>
      <dgm:t>
        <a:bodyPr/>
        <a:lstStyle/>
        <a:p>
          <a:endParaRPr lang="en-GB"/>
        </a:p>
      </dgm:t>
    </dgm:pt>
    <dgm:pt modelId="{A783B58E-046A-4900-A000-58CD0EE1F225}" type="sibTrans" cxnId="{B142E324-8FB6-4C36-8C81-C5D2DB185C48}">
      <dgm:prSet/>
      <dgm:spPr/>
      <dgm:t>
        <a:bodyPr/>
        <a:lstStyle/>
        <a:p>
          <a:endParaRPr lang="en-GB"/>
        </a:p>
      </dgm:t>
    </dgm:pt>
    <dgm:pt modelId="{2F407C2D-65F0-41C9-BE6A-72B033F218FD}">
      <dgm:prSet phldrT="[Text]"/>
      <dgm:spPr/>
      <dgm:t>
        <a:bodyPr/>
        <a:lstStyle/>
        <a:p>
          <a:r>
            <a:rPr lang="en-GB"/>
            <a:t>Step 2</a:t>
          </a:r>
        </a:p>
      </dgm:t>
    </dgm:pt>
    <dgm:pt modelId="{DDC4A61A-995D-4BEC-A37A-686A10987FF0}" type="parTrans" cxnId="{C3835438-FFB0-4B49-B85D-C5E55912934E}">
      <dgm:prSet/>
      <dgm:spPr/>
      <dgm:t>
        <a:bodyPr/>
        <a:lstStyle/>
        <a:p>
          <a:endParaRPr lang="en-GB"/>
        </a:p>
      </dgm:t>
    </dgm:pt>
    <dgm:pt modelId="{C45F1FCE-F09C-4048-B522-61C1088DC846}" type="sibTrans" cxnId="{C3835438-FFB0-4B49-B85D-C5E55912934E}">
      <dgm:prSet/>
      <dgm:spPr/>
      <dgm:t>
        <a:bodyPr/>
        <a:lstStyle/>
        <a:p>
          <a:endParaRPr lang="en-GB"/>
        </a:p>
      </dgm:t>
    </dgm:pt>
    <dgm:pt modelId="{B6A821CC-4173-4F02-A266-907CB47BD4EC}">
      <dgm:prSet phldrT="[Text]" custT="1"/>
      <dgm:spPr/>
      <dgm:t>
        <a:bodyPr/>
        <a:lstStyle/>
        <a:p>
          <a:r>
            <a:rPr lang="pt-PT" sz="1800" b="1"/>
            <a:t>Setting up local support teams</a:t>
          </a:r>
          <a:endParaRPr lang="en-GB" sz="1800" b="1"/>
        </a:p>
      </dgm:t>
    </dgm:pt>
    <dgm:pt modelId="{1EE3A52C-863E-4C1F-ABFD-9439B69EC4D9}" type="parTrans" cxnId="{B5DED7B7-B66A-4FA3-9393-0C326E470D44}">
      <dgm:prSet/>
      <dgm:spPr/>
      <dgm:t>
        <a:bodyPr/>
        <a:lstStyle/>
        <a:p>
          <a:endParaRPr lang="en-GB"/>
        </a:p>
      </dgm:t>
    </dgm:pt>
    <dgm:pt modelId="{31512236-8984-44DC-9475-3767A35A006F}" type="sibTrans" cxnId="{B5DED7B7-B66A-4FA3-9393-0C326E470D44}">
      <dgm:prSet/>
      <dgm:spPr/>
      <dgm:t>
        <a:bodyPr/>
        <a:lstStyle/>
        <a:p>
          <a:endParaRPr lang="en-GB"/>
        </a:p>
      </dgm:t>
    </dgm:pt>
    <dgm:pt modelId="{2E513A4C-37F7-4B66-B897-0A029E78DB75}">
      <dgm:prSet phldrT="[Text]"/>
      <dgm:spPr/>
      <dgm:t>
        <a:bodyPr/>
        <a:lstStyle/>
        <a:p>
          <a:r>
            <a:rPr lang="en-GB"/>
            <a:t>Step 3</a:t>
          </a:r>
        </a:p>
      </dgm:t>
    </dgm:pt>
    <dgm:pt modelId="{91F5A235-2029-4899-8C24-0D452173913D}" type="parTrans" cxnId="{08EE67E7-D3CE-49DF-845F-E10C4FE658EF}">
      <dgm:prSet/>
      <dgm:spPr/>
      <dgm:t>
        <a:bodyPr/>
        <a:lstStyle/>
        <a:p>
          <a:endParaRPr lang="en-GB"/>
        </a:p>
      </dgm:t>
    </dgm:pt>
    <dgm:pt modelId="{801C73EE-4E8D-41CD-B04F-BDFAC70DAA20}" type="sibTrans" cxnId="{08EE67E7-D3CE-49DF-845F-E10C4FE658EF}">
      <dgm:prSet/>
      <dgm:spPr/>
      <dgm:t>
        <a:bodyPr/>
        <a:lstStyle/>
        <a:p>
          <a:endParaRPr lang="en-GB"/>
        </a:p>
      </dgm:t>
    </dgm:pt>
    <dgm:pt modelId="{2FB90A87-53A4-4078-BF6A-FA5A07985018}">
      <dgm:prSet phldrT="[Text]" custT="1"/>
      <dgm:spPr/>
      <dgm:t>
        <a:bodyPr/>
        <a:lstStyle/>
        <a:p>
          <a:r>
            <a:rPr lang="pt-PT" sz="1800" b="1"/>
            <a:t>Designing the Learning Programme          </a:t>
          </a:r>
          <a:endParaRPr lang="en-GB" sz="1800" b="1"/>
        </a:p>
      </dgm:t>
    </dgm:pt>
    <dgm:pt modelId="{AB365AA3-730C-41F0-9C50-21E3EA2F1EB2}" type="parTrans" cxnId="{F94AC46A-DD0D-4C48-BE12-334485DEE048}">
      <dgm:prSet/>
      <dgm:spPr/>
      <dgm:t>
        <a:bodyPr/>
        <a:lstStyle/>
        <a:p>
          <a:endParaRPr lang="en-GB"/>
        </a:p>
      </dgm:t>
    </dgm:pt>
    <dgm:pt modelId="{45FB1330-5493-4B3C-8953-E8F0C5B2E27F}" type="sibTrans" cxnId="{F94AC46A-DD0D-4C48-BE12-334485DEE048}">
      <dgm:prSet/>
      <dgm:spPr/>
      <dgm:t>
        <a:bodyPr/>
        <a:lstStyle/>
        <a:p>
          <a:endParaRPr lang="en-GB"/>
        </a:p>
      </dgm:t>
    </dgm:pt>
    <dgm:pt modelId="{6889BCAD-96C8-4856-90AB-D219157A715E}">
      <dgm:prSet phldrT="[Text]"/>
      <dgm:spPr/>
      <dgm:t>
        <a:bodyPr/>
        <a:lstStyle/>
        <a:p>
          <a:r>
            <a:rPr lang="en-GB"/>
            <a:t>Step 4</a:t>
          </a:r>
        </a:p>
      </dgm:t>
    </dgm:pt>
    <dgm:pt modelId="{B381E7E2-7DA5-4006-B7D6-F984CB9EFFCC}" type="parTrans" cxnId="{F1FB9EDC-B14C-4988-8CE6-C7773E8B5F00}">
      <dgm:prSet/>
      <dgm:spPr/>
      <dgm:t>
        <a:bodyPr/>
        <a:lstStyle/>
        <a:p>
          <a:endParaRPr lang="en-GB"/>
        </a:p>
      </dgm:t>
    </dgm:pt>
    <dgm:pt modelId="{3B896F8F-4602-4F6C-BFD7-3BF618DEB5AB}" type="sibTrans" cxnId="{F1FB9EDC-B14C-4988-8CE6-C7773E8B5F00}">
      <dgm:prSet/>
      <dgm:spPr/>
      <dgm:t>
        <a:bodyPr/>
        <a:lstStyle/>
        <a:p>
          <a:endParaRPr lang="en-GB"/>
        </a:p>
      </dgm:t>
    </dgm:pt>
    <dgm:pt modelId="{1488F1CA-F404-45B9-96A4-C3B50BA9550C}">
      <dgm:prSet phldrT="[Text]"/>
      <dgm:spPr/>
      <dgm:t>
        <a:bodyPr/>
        <a:lstStyle/>
        <a:p>
          <a:r>
            <a:rPr lang="en-GB"/>
            <a:t>Step 5</a:t>
          </a:r>
        </a:p>
      </dgm:t>
    </dgm:pt>
    <dgm:pt modelId="{84BFC228-FF1D-4039-BCE6-D11433178436}" type="parTrans" cxnId="{498D874C-0480-4677-96D1-3E2EE21C5C37}">
      <dgm:prSet/>
      <dgm:spPr/>
      <dgm:t>
        <a:bodyPr/>
        <a:lstStyle/>
        <a:p>
          <a:endParaRPr lang="en-GB"/>
        </a:p>
      </dgm:t>
    </dgm:pt>
    <dgm:pt modelId="{2852C2AD-44CE-4116-8F6E-34C0C8DAB120}" type="sibTrans" cxnId="{498D874C-0480-4677-96D1-3E2EE21C5C37}">
      <dgm:prSet/>
      <dgm:spPr/>
      <dgm:t>
        <a:bodyPr/>
        <a:lstStyle/>
        <a:p>
          <a:endParaRPr lang="en-GB"/>
        </a:p>
      </dgm:t>
    </dgm:pt>
    <dgm:pt modelId="{C1F0FD05-3D3B-4E29-8F7C-0D7217F9B3CC}">
      <dgm:prSet phldrT="[Text]"/>
      <dgm:spPr/>
      <dgm:t>
        <a:bodyPr/>
        <a:lstStyle/>
        <a:p>
          <a:r>
            <a:rPr lang="en-GB"/>
            <a:t>Step 6</a:t>
          </a:r>
        </a:p>
      </dgm:t>
    </dgm:pt>
    <dgm:pt modelId="{2BEDC380-BE3E-4A72-A1C3-D964D2E93F91}" type="parTrans" cxnId="{8EC76171-E45D-4F42-BE3C-B50911BED4D8}">
      <dgm:prSet/>
      <dgm:spPr/>
      <dgm:t>
        <a:bodyPr/>
        <a:lstStyle/>
        <a:p>
          <a:endParaRPr lang="en-GB"/>
        </a:p>
      </dgm:t>
    </dgm:pt>
    <dgm:pt modelId="{3B2D1F6C-47F7-4D33-B9C6-1A80D488306B}" type="sibTrans" cxnId="{8EC76171-E45D-4F42-BE3C-B50911BED4D8}">
      <dgm:prSet/>
      <dgm:spPr/>
      <dgm:t>
        <a:bodyPr/>
        <a:lstStyle/>
        <a:p>
          <a:endParaRPr lang="en-GB"/>
        </a:p>
      </dgm:t>
    </dgm:pt>
    <dgm:pt modelId="{A6892CBE-EADC-447C-8F8C-B83416095352}">
      <dgm:prSet phldrT="[Text]"/>
      <dgm:spPr/>
      <dgm:t>
        <a:bodyPr/>
        <a:lstStyle/>
        <a:p>
          <a:r>
            <a:rPr lang="en-GB"/>
            <a:t>Step 7</a:t>
          </a:r>
        </a:p>
      </dgm:t>
    </dgm:pt>
    <dgm:pt modelId="{76191146-50BC-405E-8C2F-D9570E3DC25E}" type="parTrans" cxnId="{ACDDCD7D-9B45-4E1F-8E31-04B0C575504F}">
      <dgm:prSet/>
      <dgm:spPr/>
      <dgm:t>
        <a:bodyPr/>
        <a:lstStyle/>
        <a:p>
          <a:endParaRPr lang="en-GB"/>
        </a:p>
      </dgm:t>
    </dgm:pt>
    <dgm:pt modelId="{681DB715-91C3-4B68-A0BC-95D7D666B307}" type="sibTrans" cxnId="{ACDDCD7D-9B45-4E1F-8E31-04B0C575504F}">
      <dgm:prSet/>
      <dgm:spPr/>
      <dgm:t>
        <a:bodyPr/>
        <a:lstStyle/>
        <a:p>
          <a:endParaRPr lang="en-GB"/>
        </a:p>
      </dgm:t>
    </dgm:pt>
    <dgm:pt modelId="{83E0781E-5066-412C-B782-8EA8282999FB}">
      <dgm:prSet phldrT="[Text]"/>
      <dgm:spPr/>
      <dgm:t>
        <a:bodyPr/>
        <a:lstStyle/>
        <a:p>
          <a:r>
            <a:rPr lang="en-GB"/>
            <a:t>Step 8</a:t>
          </a:r>
        </a:p>
      </dgm:t>
    </dgm:pt>
    <dgm:pt modelId="{347170FB-FD38-4181-9F28-EF70CB67D1FD}" type="parTrans" cxnId="{96FC3D18-5F45-44FE-98E2-0B0E85453535}">
      <dgm:prSet/>
      <dgm:spPr/>
      <dgm:t>
        <a:bodyPr/>
        <a:lstStyle/>
        <a:p>
          <a:endParaRPr lang="en-GB"/>
        </a:p>
      </dgm:t>
    </dgm:pt>
    <dgm:pt modelId="{2992BAA8-361A-4599-968C-FFC2A46AB11C}" type="sibTrans" cxnId="{96FC3D18-5F45-44FE-98E2-0B0E85453535}">
      <dgm:prSet/>
      <dgm:spPr/>
      <dgm:t>
        <a:bodyPr/>
        <a:lstStyle/>
        <a:p>
          <a:endParaRPr lang="en-GB"/>
        </a:p>
      </dgm:t>
    </dgm:pt>
    <dgm:pt modelId="{A479757C-2A55-4F2B-B319-68D346327FBB}">
      <dgm:prSet phldrT="[Text]"/>
      <dgm:spPr/>
      <dgm:t>
        <a:bodyPr/>
        <a:lstStyle/>
        <a:p>
          <a:r>
            <a:rPr lang="en-GB"/>
            <a:t>Step 9</a:t>
          </a:r>
        </a:p>
      </dgm:t>
    </dgm:pt>
    <dgm:pt modelId="{DC13E496-F99A-44FF-BA7E-E65A3ACEA26C}" type="parTrans" cxnId="{31E276B1-4159-4CAD-A8D1-BA21F9FA8B43}">
      <dgm:prSet/>
      <dgm:spPr/>
      <dgm:t>
        <a:bodyPr/>
        <a:lstStyle/>
        <a:p>
          <a:endParaRPr lang="en-GB"/>
        </a:p>
      </dgm:t>
    </dgm:pt>
    <dgm:pt modelId="{9794F8F6-7FBE-4436-9DC4-D46C4B34130A}" type="sibTrans" cxnId="{31E276B1-4159-4CAD-A8D1-BA21F9FA8B43}">
      <dgm:prSet/>
      <dgm:spPr/>
      <dgm:t>
        <a:bodyPr/>
        <a:lstStyle/>
        <a:p>
          <a:endParaRPr lang="en-GB"/>
        </a:p>
      </dgm:t>
    </dgm:pt>
    <dgm:pt modelId="{FB4B6CE3-32F5-4CE4-A040-9E2D6C6F6452}">
      <dgm:prSet phldrT="[Text]"/>
      <dgm:spPr/>
      <dgm:t>
        <a:bodyPr/>
        <a:lstStyle/>
        <a:p>
          <a:r>
            <a:rPr lang="en-GB"/>
            <a:t>Step 10</a:t>
          </a:r>
        </a:p>
      </dgm:t>
    </dgm:pt>
    <dgm:pt modelId="{01479599-BA29-43BC-A565-D0028265C5F6}" type="parTrans" cxnId="{E8042CB9-BD0F-4C6D-8A89-4D94B7582D36}">
      <dgm:prSet/>
      <dgm:spPr/>
      <dgm:t>
        <a:bodyPr/>
        <a:lstStyle/>
        <a:p>
          <a:endParaRPr lang="en-GB"/>
        </a:p>
      </dgm:t>
    </dgm:pt>
    <dgm:pt modelId="{772C33C9-9AD7-46D6-B589-9BC1A1B9E64B}" type="sibTrans" cxnId="{E8042CB9-BD0F-4C6D-8A89-4D94B7582D36}">
      <dgm:prSet/>
      <dgm:spPr/>
      <dgm:t>
        <a:bodyPr/>
        <a:lstStyle/>
        <a:p>
          <a:endParaRPr lang="en-GB"/>
        </a:p>
      </dgm:t>
    </dgm:pt>
    <dgm:pt modelId="{71B75F48-55FE-455E-8DD5-D08E3CBAC834}">
      <dgm:prSet/>
      <dgm:spPr/>
      <dgm:t>
        <a:bodyPr/>
        <a:lstStyle/>
        <a:p>
          <a:r>
            <a:rPr lang="en-GB" b="1"/>
            <a:t>Getting carers involved</a:t>
          </a:r>
        </a:p>
      </dgm:t>
    </dgm:pt>
    <dgm:pt modelId="{D50366F0-DD1D-4966-9CD0-B3BDE5787C9A}" type="parTrans" cxnId="{86B6C8E5-BBFF-4A57-A06D-0FF6C39694AC}">
      <dgm:prSet/>
      <dgm:spPr/>
      <dgm:t>
        <a:bodyPr/>
        <a:lstStyle/>
        <a:p>
          <a:endParaRPr lang="en-GB"/>
        </a:p>
      </dgm:t>
    </dgm:pt>
    <dgm:pt modelId="{40A95515-FEA2-4FA4-8967-3481FA3E6D1B}" type="sibTrans" cxnId="{86B6C8E5-BBFF-4A57-A06D-0FF6C39694AC}">
      <dgm:prSet/>
      <dgm:spPr/>
      <dgm:t>
        <a:bodyPr/>
        <a:lstStyle/>
        <a:p>
          <a:endParaRPr lang="en-GB"/>
        </a:p>
      </dgm:t>
    </dgm:pt>
    <dgm:pt modelId="{60013396-5571-4CD1-99D4-F429F37AB4D0}">
      <dgm:prSet/>
      <dgm:spPr/>
      <dgm:t>
        <a:bodyPr/>
        <a:lstStyle/>
        <a:p>
          <a:r>
            <a:rPr lang="en-GB" b="1"/>
            <a:t>Equipping carers and receivers with Carer+ tools</a:t>
          </a:r>
          <a:r>
            <a:rPr lang="en-GB"/>
            <a:t>          </a:t>
          </a:r>
          <a:endParaRPr lang="en-GB" b="1"/>
        </a:p>
      </dgm:t>
    </dgm:pt>
    <dgm:pt modelId="{0CF1036B-152C-4022-AEC0-102CD83EB1AD}" type="parTrans" cxnId="{59F349D7-FA0A-4FF4-A013-3DF39FFC4D12}">
      <dgm:prSet/>
      <dgm:spPr/>
      <dgm:t>
        <a:bodyPr/>
        <a:lstStyle/>
        <a:p>
          <a:endParaRPr lang="en-GB"/>
        </a:p>
      </dgm:t>
    </dgm:pt>
    <dgm:pt modelId="{72A1A186-3F2C-4B14-B79D-B5A26B3E99E9}" type="sibTrans" cxnId="{59F349D7-FA0A-4FF4-A013-3DF39FFC4D12}">
      <dgm:prSet/>
      <dgm:spPr/>
      <dgm:t>
        <a:bodyPr/>
        <a:lstStyle/>
        <a:p>
          <a:endParaRPr lang="en-GB"/>
        </a:p>
      </dgm:t>
    </dgm:pt>
    <dgm:pt modelId="{41BDD383-9B33-4985-A90F-914E7B8D63BA}">
      <dgm:prSet/>
      <dgm:spPr/>
      <dgm:t>
        <a:bodyPr/>
        <a:lstStyle/>
        <a:p>
          <a:r>
            <a:rPr lang="en-GB" b="1"/>
            <a:t>Delivering the Learning Programme</a:t>
          </a:r>
        </a:p>
      </dgm:t>
    </dgm:pt>
    <dgm:pt modelId="{9283BF3D-984A-4DE3-B9A0-9D3C0058EF58}" type="parTrans" cxnId="{CF86B496-35DE-4E41-A7A3-A745D1DC4350}">
      <dgm:prSet/>
      <dgm:spPr/>
      <dgm:t>
        <a:bodyPr/>
        <a:lstStyle/>
        <a:p>
          <a:endParaRPr lang="en-GB"/>
        </a:p>
      </dgm:t>
    </dgm:pt>
    <dgm:pt modelId="{748C6BAE-59B9-4E34-AE83-6FFC228D5DFA}" type="sibTrans" cxnId="{CF86B496-35DE-4E41-A7A3-A745D1DC4350}">
      <dgm:prSet/>
      <dgm:spPr/>
      <dgm:t>
        <a:bodyPr/>
        <a:lstStyle/>
        <a:p>
          <a:endParaRPr lang="en-GB"/>
        </a:p>
      </dgm:t>
    </dgm:pt>
    <dgm:pt modelId="{BE029CFB-4363-4554-91B6-AB8D2DA3965B}">
      <dgm:prSet/>
      <dgm:spPr/>
      <dgm:t>
        <a:bodyPr/>
        <a:lstStyle/>
        <a:p>
          <a:r>
            <a:rPr lang="en-GB" b="1"/>
            <a:t>Assessing and certifying competences </a:t>
          </a:r>
        </a:p>
      </dgm:t>
    </dgm:pt>
    <dgm:pt modelId="{98868F54-693E-4E3C-AA59-803937820D89}" type="parTrans" cxnId="{971401F7-B433-49E4-B106-9F22A6A03CBC}">
      <dgm:prSet/>
      <dgm:spPr/>
      <dgm:t>
        <a:bodyPr/>
        <a:lstStyle/>
        <a:p>
          <a:endParaRPr lang="en-GB"/>
        </a:p>
      </dgm:t>
    </dgm:pt>
    <dgm:pt modelId="{EC8938E9-F111-4E8D-8F28-E9F7DCBCA1EF}" type="sibTrans" cxnId="{971401F7-B433-49E4-B106-9F22A6A03CBC}">
      <dgm:prSet/>
      <dgm:spPr/>
      <dgm:t>
        <a:bodyPr/>
        <a:lstStyle/>
        <a:p>
          <a:endParaRPr lang="en-GB"/>
        </a:p>
      </dgm:t>
    </dgm:pt>
    <dgm:pt modelId="{F42EDEFC-3EF0-431D-9A17-E0F9D7F4CFB1}">
      <dgm:prSet/>
      <dgm:spPr/>
      <dgm:t>
        <a:bodyPr/>
        <a:lstStyle/>
        <a:p>
          <a:r>
            <a:rPr lang="en-GB" b="1"/>
            <a:t>Delivering 'smart' home care</a:t>
          </a:r>
        </a:p>
      </dgm:t>
    </dgm:pt>
    <dgm:pt modelId="{0EEBBBDB-64FC-4FA4-AB00-59CA25AB85AA}" type="parTrans" cxnId="{20638147-C87E-4BC2-9AD8-BEA26C065B3F}">
      <dgm:prSet/>
      <dgm:spPr/>
      <dgm:t>
        <a:bodyPr/>
        <a:lstStyle/>
        <a:p>
          <a:endParaRPr lang="en-GB"/>
        </a:p>
      </dgm:t>
    </dgm:pt>
    <dgm:pt modelId="{558DDB37-38E9-4F1E-81EB-89927A575C4B}" type="sibTrans" cxnId="{20638147-C87E-4BC2-9AD8-BEA26C065B3F}">
      <dgm:prSet/>
      <dgm:spPr/>
      <dgm:t>
        <a:bodyPr/>
        <a:lstStyle/>
        <a:p>
          <a:endParaRPr lang="en-GB"/>
        </a:p>
      </dgm:t>
    </dgm:pt>
    <dgm:pt modelId="{67B098D8-48B1-42CB-A0C7-6D027245C1E2}">
      <dgm:prSet/>
      <dgm:spPr/>
      <dgm:t>
        <a:bodyPr/>
        <a:lstStyle/>
        <a:p>
          <a:r>
            <a:rPr lang="en-GB" b="1"/>
            <a:t>Evaluating and Learning from practice </a:t>
          </a:r>
        </a:p>
      </dgm:t>
    </dgm:pt>
    <dgm:pt modelId="{85CF831B-0821-486C-8844-2F4A8C2416A6}" type="parTrans" cxnId="{C1226C90-B7AE-4367-9D90-0D6B12170BBE}">
      <dgm:prSet/>
      <dgm:spPr/>
      <dgm:t>
        <a:bodyPr/>
        <a:lstStyle/>
        <a:p>
          <a:endParaRPr lang="en-GB"/>
        </a:p>
      </dgm:t>
    </dgm:pt>
    <dgm:pt modelId="{F940F272-2314-4E11-9694-3A9EC5F36E7C}" type="sibTrans" cxnId="{C1226C90-B7AE-4367-9D90-0D6B12170BBE}">
      <dgm:prSet/>
      <dgm:spPr/>
      <dgm:t>
        <a:bodyPr/>
        <a:lstStyle/>
        <a:p>
          <a:endParaRPr lang="en-GB"/>
        </a:p>
      </dgm:t>
    </dgm:pt>
    <dgm:pt modelId="{BB593996-6D4A-437D-B83B-843125CB881A}">
      <dgm:prSet/>
      <dgm:spPr/>
      <dgm:t>
        <a:bodyPr/>
        <a:lstStyle/>
        <a:p>
          <a:r>
            <a:rPr lang="pt-PT" b="1"/>
            <a:t>Promoting sustainability</a:t>
          </a:r>
          <a:endParaRPr lang="en-GB" b="1"/>
        </a:p>
      </dgm:t>
    </dgm:pt>
    <dgm:pt modelId="{27659B5A-82C5-4C8D-85EA-49FDCEB6442F}" type="parTrans" cxnId="{B8BE995D-251C-4A06-B4B6-6CE5287A5CCB}">
      <dgm:prSet/>
      <dgm:spPr/>
      <dgm:t>
        <a:bodyPr/>
        <a:lstStyle/>
        <a:p>
          <a:endParaRPr lang="en-GB"/>
        </a:p>
      </dgm:t>
    </dgm:pt>
    <dgm:pt modelId="{91A9F470-772D-4066-9326-419B5CEECE44}" type="sibTrans" cxnId="{B8BE995D-251C-4A06-B4B6-6CE5287A5CCB}">
      <dgm:prSet/>
      <dgm:spPr/>
      <dgm:t>
        <a:bodyPr/>
        <a:lstStyle/>
        <a:p>
          <a:endParaRPr lang="en-GB"/>
        </a:p>
      </dgm:t>
    </dgm:pt>
    <dgm:pt modelId="{8A5B72FE-65E7-4C3B-8B3D-599E50556C4F}" type="pres">
      <dgm:prSet presAssocID="{44BB1CCB-F5CD-4EA7-8E8F-1B02B2C6BA51}" presName="linearFlow" presStyleCnt="0">
        <dgm:presLayoutVars>
          <dgm:dir/>
          <dgm:animLvl val="lvl"/>
          <dgm:resizeHandles val="exact"/>
        </dgm:presLayoutVars>
      </dgm:prSet>
      <dgm:spPr/>
      <dgm:t>
        <a:bodyPr/>
        <a:lstStyle/>
        <a:p>
          <a:endParaRPr lang="en-GB"/>
        </a:p>
      </dgm:t>
    </dgm:pt>
    <dgm:pt modelId="{7F85075C-B2D2-4B28-9397-1374A59867C2}" type="pres">
      <dgm:prSet presAssocID="{FE1B52F7-1FC3-4014-907C-509774E86098}" presName="composite" presStyleCnt="0"/>
      <dgm:spPr/>
    </dgm:pt>
    <dgm:pt modelId="{0D07515D-D5F7-4E79-8077-3A8E4619331F}" type="pres">
      <dgm:prSet presAssocID="{FE1B52F7-1FC3-4014-907C-509774E86098}" presName="parentText" presStyleLbl="alignNode1" presStyleIdx="0" presStyleCnt="10">
        <dgm:presLayoutVars>
          <dgm:chMax val="1"/>
          <dgm:bulletEnabled val="1"/>
        </dgm:presLayoutVars>
      </dgm:prSet>
      <dgm:spPr/>
      <dgm:t>
        <a:bodyPr/>
        <a:lstStyle/>
        <a:p>
          <a:endParaRPr lang="en-GB"/>
        </a:p>
      </dgm:t>
    </dgm:pt>
    <dgm:pt modelId="{9318EE30-0548-495D-BD6E-8EB1A4A7AE1B}" type="pres">
      <dgm:prSet presAssocID="{FE1B52F7-1FC3-4014-907C-509774E86098}" presName="descendantText" presStyleLbl="alignAcc1" presStyleIdx="0" presStyleCnt="10">
        <dgm:presLayoutVars>
          <dgm:bulletEnabled val="1"/>
        </dgm:presLayoutVars>
      </dgm:prSet>
      <dgm:spPr/>
      <dgm:t>
        <a:bodyPr/>
        <a:lstStyle/>
        <a:p>
          <a:endParaRPr lang="en-GB"/>
        </a:p>
      </dgm:t>
    </dgm:pt>
    <dgm:pt modelId="{109EACD0-F621-4A19-9E1B-1EA6F52C4566}" type="pres">
      <dgm:prSet presAssocID="{97B17831-1161-4F97-847A-9EFC73ECAD7B}" presName="sp" presStyleCnt="0"/>
      <dgm:spPr/>
    </dgm:pt>
    <dgm:pt modelId="{29140FF7-C73D-4D2E-A76F-3A2427628564}" type="pres">
      <dgm:prSet presAssocID="{2F407C2D-65F0-41C9-BE6A-72B033F218FD}" presName="composite" presStyleCnt="0"/>
      <dgm:spPr/>
    </dgm:pt>
    <dgm:pt modelId="{9BF90792-4A54-4F31-9B1F-C38E70C13122}" type="pres">
      <dgm:prSet presAssocID="{2F407C2D-65F0-41C9-BE6A-72B033F218FD}" presName="parentText" presStyleLbl="alignNode1" presStyleIdx="1" presStyleCnt="10">
        <dgm:presLayoutVars>
          <dgm:chMax val="1"/>
          <dgm:bulletEnabled val="1"/>
        </dgm:presLayoutVars>
      </dgm:prSet>
      <dgm:spPr/>
      <dgm:t>
        <a:bodyPr/>
        <a:lstStyle/>
        <a:p>
          <a:endParaRPr lang="en-GB"/>
        </a:p>
      </dgm:t>
    </dgm:pt>
    <dgm:pt modelId="{140F6CC7-AABD-4ABC-A06E-50D10A2F52A7}" type="pres">
      <dgm:prSet presAssocID="{2F407C2D-65F0-41C9-BE6A-72B033F218FD}" presName="descendantText" presStyleLbl="alignAcc1" presStyleIdx="1" presStyleCnt="10">
        <dgm:presLayoutVars>
          <dgm:bulletEnabled val="1"/>
        </dgm:presLayoutVars>
      </dgm:prSet>
      <dgm:spPr/>
      <dgm:t>
        <a:bodyPr/>
        <a:lstStyle/>
        <a:p>
          <a:endParaRPr lang="en-GB"/>
        </a:p>
      </dgm:t>
    </dgm:pt>
    <dgm:pt modelId="{EFDE9111-3F52-474D-9D8C-6543D9323DD8}" type="pres">
      <dgm:prSet presAssocID="{C45F1FCE-F09C-4048-B522-61C1088DC846}" presName="sp" presStyleCnt="0"/>
      <dgm:spPr/>
    </dgm:pt>
    <dgm:pt modelId="{7A77C993-5D9F-4D7C-9298-39E3B3E467AC}" type="pres">
      <dgm:prSet presAssocID="{2E513A4C-37F7-4B66-B897-0A029E78DB75}" presName="composite" presStyleCnt="0"/>
      <dgm:spPr/>
    </dgm:pt>
    <dgm:pt modelId="{8702E90C-4B18-4227-92F3-CA4914E7809F}" type="pres">
      <dgm:prSet presAssocID="{2E513A4C-37F7-4B66-B897-0A029E78DB75}" presName="parentText" presStyleLbl="alignNode1" presStyleIdx="2" presStyleCnt="10">
        <dgm:presLayoutVars>
          <dgm:chMax val="1"/>
          <dgm:bulletEnabled val="1"/>
        </dgm:presLayoutVars>
      </dgm:prSet>
      <dgm:spPr/>
      <dgm:t>
        <a:bodyPr/>
        <a:lstStyle/>
        <a:p>
          <a:endParaRPr lang="en-GB"/>
        </a:p>
      </dgm:t>
    </dgm:pt>
    <dgm:pt modelId="{634533AA-BBB1-4CB2-9443-E8A5600A1B0B}" type="pres">
      <dgm:prSet presAssocID="{2E513A4C-37F7-4B66-B897-0A029E78DB75}" presName="descendantText" presStyleLbl="alignAcc1" presStyleIdx="2" presStyleCnt="10">
        <dgm:presLayoutVars>
          <dgm:bulletEnabled val="1"/>
        </dgm:presLayoutVars>
      </dgm:prSet>
      <dgm:spPr/>
      <dgm:t>
        <a:bodyPr/>
        <a:lstStyle/>
        <a:p>
          <a:endParaRPr lang="en-GB"/>
        </a:p>
      </dgm:t>
    </dgm:pt>
    <dgm:pt modelId="{FCEAD1FC-8047-457D-B5BC-8F61BDA8EE66}" type="pres">
      <dgm:prSet presAssocID="{801C73EE-4E8D-41CD-B04F-BDFAC70DAA20}" presName="sp" presStyleCnt="0"/>
      <dgm:spPr/>
    </dgm:pt>
    <dgm:pt modelId="{2CE1FFAF-0AFB-42E5-AA7E-3203069F2FD8}" type="pres">
      <dgm:prSet presAssocID="{6889BCAD-96C8-4856-90AB-D219157A715E}" presName="composite" presStyleCnt="0"/>
      <dgm:spPr/>
    </dgm:pt>
    <dgm:pt modelId="{42FBFBA7-97B6-4D2D-B9DC-7747F16EFF00}" type="pres">
      <dgm:prSet presAssocID="{6889BCAD-96C8-4856-90AB-D219157A715E}" presName="parentText" presStyleLbl="alignNode1" presStyleIdx="3" presStyleCnt="10">
        <dgm:presLayoutVars>
          <dgm:chMax val="1"/>
          <dgm:bulletEnabled val="1"/>
        </dgm:presLayoutVars>
      </dgm:prSet>
      <dgm:spPr/>
      <dgm:t>
        <a:bodyPr/>
        <a:lstStyle/>
        <a:p>
          <a:endParaRPr lang="en-GB"/>
        </a:p>
      </dgm:t>
    </dgm:pt>
    <dgm:pt modelId="{BB4EC121-8BC0-4CF5-82D2-64AD038DE60B}" type="pres">
      <dgm:prSet presAssocID="{6889BCAD-96C8-4856-90AB-D219157A715E}" presName="descendantText" presStyleLbl="alignAcc1" presStyleIdx="3" presStyleCnt="10">
        <dgm:presLayoutVars>
          <dgm:bulletEnabled val="1"/>
        </dgm:presLayoutVars>
      </dgm:prSet>
      <dgm:spPr/>
      <dgm:t>
        <a:bodyPr/>
        <a:lstStyle/>
        <a:p>
          <a:endParaRPr lang="en-GB"/>
        </a:p>
      </dgm:t>
    </dgm:pt>
    <dgm:pt modelId="{90E6F003-058A-4DBF-9448-1E7A0F7F8CF4}" type="pres">
      <dgm:prSet presAssocID="{3B896F8F-4602-4F6C-BFD7-3BF618DEB5AB}" presName="sp" presStyleCnt="0"/>
      <dgm:spPr/>
    </dgm:pt>
    <dgm:pt modelId="{1E050D6C-4E45-419D-8BF2-7E39356118F4}" type="pres">
      <dgm:prSet presAssocID="{1488F1CA-F404-45B9-96A4-C3B50BA9550C}" presName="composite" presStyleCnt="0"/>
      <dgm:spPr/>
    </dgm:pt>
    <dgm:pt modelId="{94A4E6EF-9F13-4B20-9E3E-0DC67D91262C}" type="pres">
      <dgm:prSet presAssocID="{1488F1CA-F404-45B9-96A4-C3B50BA9550C}" presName="parentText" presStyleLbl="alignNode1" presStyleIdx="4" presStyleCnt="10">
        <dgm:presLayoutVars>
          <dgm:chMax val="1"/>
          <dgm:bulletEnabled val="1"/>
        </dgm:presLayoutVars>
      </dgm:prSet>
      <dgm:spPr/>
      <dgm:t>
        <a:bodyPr/>
        <a:lstStyle/>
        <a:p>
          <a:endParaRPr lang="en-GB"/>
        </a:p>
      </dgm:t>
    </dgm:pt>
    <dgm:pt modelId="{2E5B1592-E657-4C6A-B703-7D4F50EC84EC}" type="pres">
      <dgm:prSet presAssocID="{1488F1CA-F404-45B9-96A4-C3B50BA9550C}" presName="descendantText" presStyleLbl="alignAcc1" presStyleIdx="4" presStyleCnt="10">
        <dgm:presLayoutVars>
          <dgm:bulletEnabled val="1"/>
        </dgm:presLayoutVars>
      </dgm:prSet>
      <dgm:spPr/>
      <dgm:t>
        <a:bodyPr/>
        <a:lstStyle/>
        <a:p>
          <a:endParaRPr lang="en-GB"/>
        </a:p>
      </dgm:t>
    </dgm:pt>
    <dgm:pt modelId="{3C069FCD-2310-4595-9804-86FF6EDB659F}" type="pres">
      <dgm:prSet presAssocID="{2852C2AD-44CE-4116-8F6E-34C0C8DAB120}" presName="sp" presStyleCnt="0"/>
      <dgm:spPr/>
    </dgm:pt>
    <dgm:pt modelId="{EAF31D2E-2455-4E77-9514-56A692484C96}" type="pres">
      <dgm:prSet presAssocID="{C1F0FD05-3D3B-4E29-8F7C-0D7217F9B3CC}" presName="composite" presStyleCnt="0"/>
      <dgm:spPr/>
    </dgm:pt>
    <dgm:pt modelId="{47CA6A34-1D66-495A-BF8B-77083BD065B6}" type="pres">
      <dgm:prSet presAssocID="{C1F0FD05-3D3B-4E29-8F7C-0D7217F9B3CC}" presName="parentText" presStyleLbl="alignNode1" presStyleIdx="5" presStyleCnt="10">
        <dgm:presLayoutVars>
          <dgm:chMax val="1"/>
          <dgm:bulletEnabled val="1"/>
        </dgm:presLayoutVars>
      </dgm:prSet>
      <dgm:spPr/>
      <dgm:t>
        <a:bodyPr/>
        <a:lstStyle/>
        <a:p>
          <a:endParaRPr lang="en-GB"/>
        </a:p>
      </dgm:t>
    </dgm:pt>
    <dgm:pt modelId="{FF1E6FF5-1304-4599-92DF-55CB5B5636F2}" type="pres">
      <dgm:prSet presAssocID="{C1F0FD05-3D3B-4E29-8F7C-0D7217F9B3CC}" presName="descendantText" presStyleLbl="alignAcc1" presStyleIdx="5" presStyleCnt="10">
        <dgm:presLayoutVars>
          <dgm:bulletEnabled val="1"/>
        </dgm:presLayoutVars>
      </dgm:prSet>
      <dgm:spPr/>
      <dgm:t>
        <a:bodyPr/>
        <a:lstStyle/>
        <a:p>
          <a:endParaRPr lang="en-GB"/>
        </a:p>
      </dgm:t>
    </dgm:pt>
    <dgm:pt modelId="{9A3DCEAA-9DF5-4312-AFBB-70ABFBBAFDC0}" type="pres">
      <dgm:prSet presAssocID="{3B2D1F6C-47F7-4D33-B9C6-1A80D488306B}" presName="sp" presStyleCnt="0"/>
      <dgm:spPr/>
    </dgm:pt>
    <dgm:pt modelId="{70A577A7-C439-4F10-9E1F-7DFFAD9AF1D5}" type="pres">
      <dgm:prSet presAssocID="{A6892CBE-EADC-447C-8F8C-B83416095352}" presName="composite" presStyleCnt="0"/>
      <dgm:spPr/>
    </dgm:pt>
    <dgm:pt modelId="{7704A480-DEDF-47FB-9AC2-0D6AD75A4A4E}" type="pres">
      <dgm:prSet presAssocID="{A6892CBE-EADC-447C-8F8C-B83416095352}" presName="parentText" presStyleLbl="alignNode1" presStyleIdx="6" presStyleCnt="10">
        <dgm:presLayoutVars>
          <dgm:chMax val="1"/>
          <dgm:bulletEnabled val="1"/>
        </dgm:presLayoutVars>
      </dgm:prSet>
      <dgm:spPr/>
      <dgm:t>
        <a:bodyPr/>
        <a:lstStyle/>
        <a:p>
          <a:endParaRPr lang="en-GB"/>
        </a:p>
      </dgm:t>
    </dgm:pt>
    <dgm:pt modelId="{8C31DAC8-072F-4299-8F54-5172B78874EB}" type="pres">
      <dgm:prSet presAssocID="{A6892CBE-EADC-447C-8F8C-B83416095352}" presName="descendantText" presStyleLbl="alignAcc1" presStyleIdx="6" presStyleCnt="10">
        <dgm:presLayoutVars>
          <dgm:bulletEnabled val="1"/>
        </dgm:presLayoutVars>
      </dgm:prSet>
      <dgm:spPr/>
      <dgm:t>
        <a:bodyPr/>
        <a:lstStyle/>
        <a:p>
          <a:endParaRPr lang="en-GB"/>
        </a:p>
      </dgm:t>
    </dgm:pt>
    <dgm:pt modelId="{A0FFBD79-602A-43B7-98A7-E1F4F23FB1FE}" type="pres">
      <dgm:prSet presAssocID="{681DB715-91C3-4B68-A0BC-95D7D666B307}" presName="sp" presStyleCnt="0"/>
      <dgm:spPr/>
    </dgm:pt>
    <dgm:pt modelId="{5C85EBAF-BDE7-45D5-972C-4DB9E8111986}" type="pres">
      <dgm:prSet presAssocID="{83E0781E-5066-412C-B782-8EA8282999FB}" presName="composite" presStyleCnt="0"/>
      <dgm:spPr/>
    </dgm:pt>
    <dgm:pt modelId="{94799BBF-E032-4C25-8B8E-7BDC614DF632}" type="pres">
      <dgm:prSet presAssocID="{83E0781E-5066-412C-B782-8EA8282999FB}" presName="parentText" presStyleLbl="alignNode1" presStyleIdx="7" presStyleCnt="10">
        <dgm:presLayoutVars>
          <dgm:chMax val="1"/>
          <dgm:bulletEnabled val="1"/>
        </dgm:presLayoutVars>
      </dgm:prSet>
      <dgm:spPr/>
      <dgm:t>
        <a:bodyPr/>
        <a:lstStyle/>
        <a:p>
          <a:endParaRPr lang="en-GB"/>
        </a:p>
      </dgm:t>
    </dgm:pt>
    <dgm:pt modelId="{88ADC1A7-8E60-4522-8CB8-BC6D2790ED7B}" type="pres">
      <dgm:prSet presAssocID="{83E0781E-5066-412C-B782-8EA8282999FB}" presName="descendantText" presStyleLbl="alignAcc1" presStyleIdx="7" presStyleCnt="10">
        <dgm:presLayoutVars>
          <dgm:bulletEnabled val="1"/>
        </dgm:presLayoutVars>
      </dgm:prSet>
      <dgm:spPr/>
      <dgm:t>
        <a:bodyPr/>
        <a:lstStyle/>
        <a:p>
          <a:endParaRPr lang="en-GB"/>
        </a:p>
      </dgm:t>
    </dgm:pt>
    <dgm:pt modelId="{B511B089-3DE2-4D55-9180-BD7E859263F4}" type="pres">
      <dgm:prSet presAssocID="{2992BAA8-361A-4599-968C-FFC2A46AB11C}" presName="sp" presStyleCnt="0"/>
      <dgm:spPr/>
    </dgm:pt>
    <dgm:pt modelId="{B180A485-3F25-458A-A98A-5B2F9FC04286}" type="pres">
      <dgm:prSet presAssocID="{A479757C-2A55-4F2B-B319-68D346327FBB}" presName="composite" presStyleCnt="0"/>
      <dgm:spPr/>
    </dgm:pt>
    <dgm:pt modelId="{CB3F9B5C-8936-4BA9-AAFE-5580CF15B2A4}" type="pres">
      <dgm:prSet presAssocID="{A479757C-2A55-4F2B-B319-68D346327FBB}" presName="parentText" presStyleLbl="alignNode1" presStyleIdx="8" presStyleCnt="10">
        <dgm:presLayoutVars>
          <dgm:chMax val="1"/>
          <dgm:bulletEnabled val="1"/>
        </dgm:presLayoutVars>
      </dgm:prSet>
      <dgm:spPr/>
      <dgm:t>
        <a:bodyPr/>
        <a:lstStyle/>
        <a:p>
          <a:endParaRPr lang="en-GB"/>
        </a:p>
      </dgm:t>
    </dgm:pt>
    <dgm:pt modelId="{25414A3C-3A6B-4283-B80C-569CA279D642}" type="pres">
      <dgm:prSet presAssocID="{A479757C-2A55-4F2B-B319-68D346327FBB}" presName="descendantText" presStyleLbl="alignAcc1" presStyleIdx="8" presStyleCnt="10">
        <dgm:presLayoutVars>
          <dgm:bulletEnabled val="1"/>
        </dgm:presLayoutVars>
      </dgm:prSet>
      <dgm:spPr/>
      <dgm:t>
        <a:bodyPr/>
        <a:lstStyle/>
        <a:p>
          <a:endParaRPr lang="en-GB"/>
        </a:p>
      </dgm:t>
    </dgm:pt>
    <dgm:pt modelId="{37C6E332-1099-463A-8907-212FB83CE3FD}" type="pres">
      <dgm:prSet presAssocID="{9794F8F6-7FBE-4436-9DC4-D46C4B34130A}" presName="sp" presStyleCnt="0"/>
      <dgm:spPr/>
    </dgm:pt>
    <dgm:pt modelId="{FB861FAE-DC4F-43FB-8268-C29A79060157}" type="pres">
      <dgm:prSet presAssocID="{FB4B6CE3-32F5-4CE4-A040-9E2D6C6F6452}" presName="composite" presStyleCnt="0"/>
      <dgm:spPr/>
    </dgm:pt>
    <dgm:pt modelId="{C4DCBAC6-3F78-4CFB-955F-FF7D5F32C28B}" type="pres">
      <dgm:prSet presAssocID="{FB4B6CE3-32F5-4CE4-A040-9E2D6C6F6452}" presName="parentText" presStyleLbl="alignNode1" presStyleIdx="9" presStyleCnt="10">
        <dgm:presLayoutVars>
          <dgm:chMax val="1"/>
          <dgm:bulletEnabled val="1"/>
        </dgm:presLayoutVars>
      </dgm:prSet>
      <dgm:spPr/>
      <dgm:t>
        <a:bodyPr/>
        <a:lstStyle/>
        <a:p>
          <a:endParaRPr lang="en-GB"/>
        </a:p>
      </dgm:t>
    </dgm:pt>
    <dgm:pt modelId="{C2F91AF4-E32E-4748-9F59-0D2F378CA591}" type="pres">
      <dgm:prSet presAssocID="{FB4B6CE3-32F5-4CE4-A040-9E2D6C6F6452}" presName="descendantText" presStyleLbl="alignAcc1" presStyleIdx="9" presStyleCnt="10">
        <dgm:presLayoutVars>
          <dgm:bulletEnabled val="1"/>
        </dgm:presLayoutVars>
      </dgm:prSet>
      <dgm:spPr/>
      <dgm:t>
        <a:bodyPr/>
        <a:lstStyle/>
        <a:p>
          <a:endParaRPr lang="en-GB"/>
        </a:p>
      </dgm:t>
    </dgm:pt>
  </dgm:ptLst>
  <dgm:cxnLst>
    <dgm:cxn modelId="{D25DA3A7-4104-4E64-9260-CE34A94114BF}" type="presOf" srcId="{FB4B6CE3-32F5-4CE4-A040-9E2D6C6F6452}" destId="{C4DCBAC6-3F78-4CFB-955F-FF7D5F32C28B}" srcOrd="0" destOrd="0" presId="urn:microsoft.com/office/officeart/2005/8/layout/chevron2"/>
    <dgm:cxn modelId="{BD1404DF-8C85-4250-AC53-6E21708B0E56}" type="presOf" srcId="{F42EDEFC-3EF0-431D-9A17-E0F9D7F4CFB1}" destId="{88ADC1A7-8E60-4522-8CB8-BC6D2790ED7B}" srcOrd="0" destOrd="0" presId="urn:microsoft.com/office/officeart/2005/8/layout/chevron2"/>
    <dgm:cxn modelId="{F1FB9EDC-B14C-4988-8CE6-C7773E8B5F00}" srcId="{44BB1CCB-F5CD-4EA7-8E8F-1B02B2C6BA51}" destId="{6889BCAD-96C8-4856-90AB-D219157A715E}" srcOrd="3" destOrd="0" parTransId="{B381E7E2-7DA5-4006-B7D6-F984CB9EFFCC}" sibTransId="{3B896F8F-4602-4F6C-BFD7-3BF618DEB5AB}"/>
    <dgm:cxn modelId="{0FAEB66B-A0DA-4904-ADC9-FDA696ECA9C2}" type="presOf" srcId="{2E513A4C-37F7-4B66-B897-0A029E78DB75}" destId="{8702E90C-4B18-4227-92F3-CA4914E7809F}" srcOrd="0" destOrd="0" presId="urn:microsoft.com/office/officeart/2005/8/layout/chevron2"/>
    <dgm:cxn modelId="{FFF85BDF-09E6-4444-B02E-E0FD7DC557A5}" type="presOf" srcId="{71B75F48-55FE-455E-8DD5-D08E3CBAC834}" destId="{BB4EC121-8BC0-4CF5-82D2-64AD038DE60B}" srcOrd="0" destOrd="0" presId="urn:microsoft.com/office/officeart/2005/8/layout/chevron2"/>
    <dgm:cxn modelId="{86B6C8E5-BBFF-4A57-A06D-0FF6C39694AC}" srcId="{6889BCAD-96C8-4856-90AB-D219157A715E}" destId="{71B75F48-55FE-455E-8DD5-D08E3CBAC834}" srcOrd="0" destOrd="0" parTransId="{D50366F0-DD1D-4966-9CD0-B3BDE5787C9A}" sibTransId="{40A95515-FEA2-4FA4-8967-3481FA3E6D1B}"/>
    <dgm:cxn modelId="{8EC76171-E45D-4F42-BE3C-B50911BED4D8}" srcId="{44BB1CCB-F5CD-4EA7-8E8F-1B02B2C6BA51}" destId="{C1F0FD05-3D3B-4E29-8F7C-0D7217F9B3CC}" srcOrd="5" destOrd="0" parTransId="{2BEDC380-BE3E-4A72-A1C3-D964D2E93F91}" sibTransId="{3B2D1F6C-47F7-4D33-B9C6-1A80D488306B}"/>
    <dgm:cxn modelId="{498D874C-0480-4677-96D1-3E2EE21C5C37}" srcId="{44BB1CCB-F5CD-4EA7-8E8F-1B02B2C6BA51}" destId="{1488F1CA-F404-45B9-96A4-C3B50BA9550C}" srcOrd="4" destOrd="0" parTransId="{84BFC228-FF1D-4039-BCE6-D11433178436}" sibTransId="{2852C2AD-44CE-4116-8F6E-34C0C8DAB120}"/>
    <dgm:cxn modelId="{12DB059C-3F15-48FE-98E9-4FBB0257716E}" type="presOf" srcId="{BB593996-6D4A-437D-B83B-843125CB881A}" destId="{C2F91AF4-E32E-4748-9F59-0D2F378CA591}" srcOrd="0" destOrd="0" presId="urn:microsoft.com/office/officeart/2005/8/layout/chevron2"/>
    <dgm:cxn modelId="{F94AC46A-DD0D-4C48-BE12-334485DEE048}" srcId="{2E513A4C-37F7-4B66-B897-0A029E78DB75}" destId="{2FB90A87-53A4-4078-BF6A-FA5A07985018}" srcOrd="0" destOrd="0" parTransId="{AB365AA3-730C-41F0-9C50-21E3EA2F1EB2}" sibTransId="{45FB1330-5493-4B3C-8953-E8F0C5B2E27F}"/>
    <dgm:cxn modelId="{CF86B496-35DE-4E41-A7A3-A745D1DC4350}" srcId="{C1F0FD05-3D3B-4E29-8F7C-0D7217F9B3CC}" destId="{41BDD383-9B33-4985-A90F-914E7B8D63BA}" srcOrd="0" destOrd="0" parTransId="{9283BF3D-984A-4DE3-B9A0-9D3C0058EF58}" sibTransId="{748C6BAE-59B9-4E34-AE83-6FFC228D5DFA}"/>
    <dgm:cxn modelId="{DDBCCD3F-FD2C-4765-A821-83DA424E4F2D}" type="presOf" srcId="{6889BCAD-96C8-4856-90AB-D219157A715E}" destId="{42FBFBA7-97B6-4D2D-B9DC-7747F16EFF00}" srcOrd="0" destOrd="0" presId="urn:microsoft.com/office/officeart/2005/8/layout/chevron2"/>
    <dgm:cxn modelId="{B142E324-8FB6-4C36-8C81-C5D2DB185C48}" srcId="{FE1B52F7-1FC3-4014-907C-509774E86098}" destId="{98D84B7F-0537-4DC1-A084-7FC4D56D8EAD}" srcOrd="0" destOrd="0" parTransId="{1293AC92-C1E1-4851-9EA0-775C5B5991EE}" sibTransId="{A783B58E-046A-4900-A000-58CD0EE1F225}"/>
    <dgm:cxn modelId="{96FC3D18-5F45-44FE-98E2-0B0E85453535}" srcId="{44BB1CCB-F5CD-4EA7-8E8F-1B02B2C6BA51}" destId="{83E0781E-5066-412C-B782-8EA8282999FB}" srcOrd="7" destOrd="0" parTransId="{347170FB-FD38-4181-9F28-EF70CB67D1FD}" sibTransId="{2992BAA8-361A-4599-968C-FFC2A46AB11C}"/>
    <dgm:cxn modelId="{E8042CB9-BD0F-4C6D-8A89-4D94B7582D36}" srcId="{44BB1CCB-F5CD-4EA7-8E8F-1B02B2C6BA51}" destId="{FB4B6CE3-32F5-4CE4-A040-9E2D6C6F6452}" srcOrd="9" destOrd="0" parTransId="{01479599-BA29-43BC-A565-D0028265C5F6}" sibTransId="{772C33C9-9AD7-46D6-B589-9BC1A1B9E64B}"/>
    <dgm:cxn modelId="{ADEB3943-A748-4414-BA4A-55200611A79F}" type="presOf" srcId="{98D84B7F-0537-4DC1-A084-7FC4D56D8EAD}" destId="{9318EE30-0548-495D-BD6E-8EB1A4A7AE1B}" srcOrd="0" destOrd="0" presId="urn:microsoft.com/office/officeart/2005/8/layout/chevron2"/>
    <dgm:cxn modelId="{C3835438-FFB0-4B49-B85D-C5E55912934E}" srcId="{44BB1CCB-F5CD-4EA7-8E8F-1B02B2C6BA51}" destId="{2F407C2D-65F0-41C9-BE6A-72B033F218FD}" srcOrd="1" destOrd="0" parTransId="{DDC4A61A-995D-4BEC-A37A-686A10987FF0}" sibTransId="{C45F1FCE-F09C-4048-B522-61C1088DC846}"/>
    <dgm:cxn modelId="{59F349D7-FA0A-4FF4-A013-3DF39FFC4D12}" srcId="{1488F1CA-F404-45B9-96A4-C3B50BA9550C}" destId="{60013396-5571-4CD1-99D4-F429F37AB4D0}" srcOrd="0" destOrd="0" parTransId="{0CF1036B-152C-4022-AEC0-102CD83EB1AD}" sibTransId="{72A1A186-3F2C-4B14-B79D-B5A26B3E99E9}"/>
    <dgm:cxn modelId="{33E23D46-D919-4AB7-811D-7AFEB54B1249}" type="presOf" srcId="{C1F0FD05-3D3B-4E29-8F7C-0D7217F9B3CC}" destId="{47CA6A34-1D66-495A-BF8B-77083BD065B6}" srcOrd="0" destOrd="0" presId="urn:microsoft.com/office/officeart/2005/8/layout/chevron2"/>
    <dgm:cxn modelId="{B5DED7B7-B66A-4FA3-9393-0C326E470D44}" srcId="{2F407C2D-65F0-41C9-BE6A-72B033F218FD}" destId="{B6A821CC-4173-4F02-A266-907CB47BD4EC}" srcOrd="0" destOrd="0" parTransId="{1EE3A52C-863E-4C1F-ABFD-9439B69EC4D9}" sibTransId="{31512236-8984-44DC-9475-3767A35A006F}"/>
    <dgm:cxn modelId="{971401F7-B433-49E4-B106-9F22A6A03CBC}" srcId="{A6892CBE-EADC-447C-8F8C-B83416095352}" destId="{BE029CFB-4363-4554-91B6-AB8D2DA3965B}" srcOrd="0" destOrd="0" parTransId="{98868F54-693E-4E3C-AA59-803937820D89}" sibTransId="{EC8938E9-F111-4E8D-8F28-E9F7DCBCA1EF}"/>
    <dgm:cxn modelId="{08EE67E7-D3CE-49DF-845F-E10C4FE658EF}" srcId="{44BB1CCB-F5CD-4EA7-8E8F-1B02B2C6BA51}" destId="{2E513A4C-37F7-4B66-B897-0A029E78DB75}" srcOrd="2" destOrd="0" parTransId="{91F5A235-2029-4899-8C24-0D452173913D}" sibTransId="{801C73EE-4E8D-41CD-B04F-BDFAC70DAA20}"/>
    <dgm:cxn modelId="{F2E1CE5A-A2FF-43F8-80B6-DF3638057BE4}" type="presOf" srcId="{B6A821CC-4173-4F02-A266-907CB47BD4EC}" destId="{140F6CC7-AABD-4ABC-A06E-50D10A2F52A7}" srcOrd="0" destOrd="0" presId="urn:microsoft.com/office/officeart/2005/8/layout/chevron2"/>
    <dgm:cxn modelId="{9A26A5D7-8BC0-448A-9817-6B8A0360B316}" type="presOf" srcId="{A6892CBE-EADC-447C-8F8C-B83416095352}" destId="{7704A480-DEDF-47FB-9AC2-0D6AD75A4A4E}" srcOrd="0" destOrd="0" presId="urn:microsoft.com/office/officeart/2005/8/layout/chevron2"/>
    <dgm:cxn modelId="{20638147-C87E-4BC2-9AD8-BEA26C065B3F}" srcId="{83E0781E-5066-412C-B782-8EA8282999FB}" destId="{F42EDEFC-3EF0-431D-9A17-E0F9D7F4CFB1}" srcOrd="0" destOrd="0" parTransId="{0EEBBBDB-64FC-4FA4-AB00-59CA25AB85AA}" sibTransId="{558DDB37-38E9-4F1E-81EB-89927A575C4B}"/>
    <dgm:cxn modelId="{C1226C90-B7AE-4367-9D90-0D6B12170BBE}" srcId="{A479757C-2A55-4F2B-B319-68D346327FBB}" destId="{67B098D8-48B1-42CB-A0C7-6D027245C1E2}" srcOrd="0" destOrd="0" parTransId="{85CF831B-0821-486C-8844-2F4A8C2416A6}" sibTransId="{F940F272-2314-4E11-9694-3A9EC5F36E7C}"/>
    <dgm:cxn modelId="{13D13964-EAF5-489B-B530-B80914254C05}" type="presOf" srcId="{FE1B52F7-1FC3-4014-907C-509774E86098}" destId="{0D07515D-D5F7-4E79-8077-3A8E4619331F}" srcOrd="0" destOrd="0" presId="urn:microsoft.com/office/officeart/2005/8/layout/chevron2"/>
    <dgm:cxn modelId="{1988CC85-0795-47BC-91E7-9894881DB88D}" type="presOf" srcId="{2F407C2D-65F0-41C9-BE6A-72B033F218FD}" destId="{9BF90792-4A54-4F31-9B1F-C38E70C13122}" srcOrd="0" destOrd="0" presId="urn:microsoft.com/office/officeart/2005/8/layout/chevron2"/>
    <dgm:cxn modelId="{C463F419-85A8-4E88-8D74-F6F16223FB45}" srcId="{44BB1CCB-F5CD-4EA7-8E8F-1B02B2C6BA51}" destId="{FE1B52F7-1FC3-4014-907C-509774E86098}" srcOrd="0" destOrd="0" parTransId="{EF580562-6E94-49D7-80CD-16BF3AFC14D1}" sibTransId="{97B17831-1161-4F97-847A-9EFC73ECAD7B}"/>
    <dgm:cxn modelId="{ACDDCD7D-9B45-4E1F-8E31-04B0C575504F}" srcId="{44BB1CCB-F5CD-4EA7-8E8F-1B02B2C6BA51}" destId="{A6892CBE-EADC-447C-8F8C-B83416095352}" srcOrd="6" destOrd="0" parTransId="{76191146-50BC-405E-8C2F-D9570E3DC25E}" sibTransId="{681DB715-91C3-4B68-A0BC-95D7D666B307}"/>
    <dgm:cxn modelId="{5657707D-898C-4BC2-B96E-06897D3857EF}" type="presOf" srcId="{67B098D8-48B1-42CB-A0C7-6D027245C1E2}" destId="{25414A3C-3A6B-4283-B80C-569CA279D642}" srcOrd="0" destOrd="0" presId="urn:microsoft.com/office/officeart/2005/8/layout/chevron2"/>
    <dgm:cxn modelId="{BC2E63F4-7F62-4D30-B92A-5D29C25ECCEE}" type="presOf" srcId="{2FB90A87-53A4-4078-BF6A-FA5A07985018}" destId="{634533AA-BBB1-4CB2-9443-E8A5600A1B0B}" srcOrd="0" destOrd="0" presId="urn:microsoft.com/office/officeart/2005/8/layout/chevron2"/>
    <dgm:cxn modelId="{81EB11D1-16EA-4C10-A754-D496DDDD0CE8}" type="presOf" srcId="{A479757C-2A55-4F2B-B319-68D346327FBB}" destId="{CB3F9B5C-8936-4BA9-AAFE-5580CF15B2A4}" srcOrd="0" destOrd="0" presId="urn:microsoft.com/office/officeart/2005/8/layout/chevron2"/>
    <dgm:cxn modelId="{DCA121ED-0F67-4C36-BE8A-029FF61D06F3}" type="presOf" srcId="{44BB1CCB-F5CD-4EA7-8E8F-1B02B2C6BA51}" destId="{8A5B72FE-65E7-4C3B-8B3D-599E50556C4F}" srcOrd="0" destOrd="0" presId="urn:microsoft.com/office/officeart/2005/8/layout/chevron2"/>
    <dgm:cxn modelId="{0FD62E49-90EC-46ED-B5A9-A79F7689DCF0}" type="presOf" srcId="{BE029CFB-4363-4554-91B6-AB8D2DA3965B}" destId="{8C31DAC8-072F-4299-8F54-5172B78874EB}" srcOrd="0" destOrd="0" presId="urn:microsoft.com/office/officeart/2005/8/layout/chevron2"/>
    <dgm:cxn modelId="{9A4D7730-5EDF-4F72-A9B2-453086EE270C}" type="presOf" srcId="{41BDD383-9B33-4985-A90F-914E7B8D63BA}" destId="{FF1E6FF5-1304-4599-92DF-55CB5B5636F2}" srcOrd="0" destOrd="0" presId="urn:microsoft.com/office/officeart/2005/8/layout/chevron2"/>
    <dgm:cxn modelId="{B8BE995D-251C-4A06-B4B6-6CE5287A5CCB}" srcId="{FB4B6CE3-32F5-4CE4-A040-9E2D6C6F6452}" destId="{BB593996-6D4A-437D-B83B-843125CB881A}" srcOrd="0" destOrd="0" parTransId="{27659B5A-82C5-4C8D-85EA-49FDCEB6442F}" sibTransId="{91A9F470-772D-4066-9326-419B5CEECE44}"/>
    <dgm:cxn modelId="{1D091818-E589-4DD1-8A01-64AD499F97C7}" type="presOf" srcId="{1488F1CA-F404-45B9-96A4-C3B50BA9550C}" destId="{94A4E6EF-9F13-4B20-9E3E-0DC67D91262C}" srcOrd="0" destOrd="0" presId="urn:microsoft.com/office/officeart/2005/8/layout/chevron2"/>
    <dgm:cxn modelId="{31E276B1-4159-4CAD-A8D1-BA21F9FA8B43}" srcId="{44BB1CCB-F5CD-4EA7-8E8F-1B02B2C6BA51}" destId="{A479757C-2A55-4F2B-B319-68D346327FBB}" srcOrd="8" destOrd="0" parTransId="{DC13E496-F99A-44FF-BA7E-E65A3ACEA26C}" sibTransId="{9794F8F6-7FBE-4436-9DC4-D46C4B34130A}"/>
    <dgm:cxn modelId="{C58FFAF9-C1D7-44F0-926E-9E0FEFF46F41}" type="presOf" srcId="{60013396-5571-4CD1-99D4-F429F37AB4D0}" destId="{2E5B1592-E657-4C6A-B703-7D4F50EC84EC}" srcOrd="0" destOrd="0" presId="urn:microsoft.com/office/officeart/2005/8/layout/chevron2"/>
    <dgm:cxn modelId="{12B4A4BA-CCFA-49B1-8314-9FA31008A1E2}" type="presOf" srcId="{83E0781E-5066-412C-B782-8EA8282999FB}" destId="{94799BBF-E032-4C25-8B8E-7BDC614DF632}" srcOrd="0" destOrd="0" presId="urn:microsoft.com/office/officeart/2005/8/layout/chevron2"/>
    <dgm:cxn modelId="{40B46E87-E4BA-4435-AA3D-F64BE5AB4B43}" type="presParOf" srcId="{8A5B72FE-65E7-4C3B-8B3D-599E50556C4F}" destId="{7F85075C-B2D2-4B28-9397-1374A59867C2}" srcOrd="0" destOrd="0" presId="urn:microsoft.com/office/officeart/2005/8/layout/chevron2"/>
    <dgm:cxn modelId="{19CFF8B2-6235-4AF7-ABAD-130F4730E4CC}" type="presParOf" srcId="{7F85075C-B2D2-4B28-9397-1374A59867C2}" destId="{0D07515D-D5F7-4E79-8077-3A8E4619331F}" srcOrd="0" destOrd="0" presId="urn:microsoft.com/office/officeart/2005/8/layout/chevron2"/>
    <dgm:cxn modelId="{79D99A39-41C6-4784-B3D3-F2A5B51E54C0}" type="presParOf" srcId="{7F85075C-B2D2-4B28-9397-1374A59867C2}" destId="{9318EE30-0548-495D-BD6E-8EB1A4A7AE1B}" srcOrd="1" destOrd="0" presId="urn:microsoft.com/office/officeart/2005/8/layout/chevron2"/>
    <dgm:cxn modelId="{9F3FD47B-B5B7-4C96-ADB7-02EB6A4A9A81}" type="presParOf" srcId="{8A5B72FE-65E7-4C3B-8B3D-599E50556C4F}" destId="{109EACD0-F621-4A19-9E1B-1EA6F52C4566}" srcOrd="1" destOrd="0" presId="urn:microsoft.com/office/officeart/2005/8/layout/chevron2"/>
    <dgm:cxn modelId="{9B7B9DD5-48F2-420F-933F-EB4725970739}" type="presParOf" srcId="{8A5B72FE-65E7-4C3B-8B3D-599E50556C4F}" destId="{29140FF7-C73D-4D2E-A76F-3A2427628564}" srcOrd="2" destOrd="0" presId="urn:microsoft.com/office/officeart/2005/8/layout/chevron2"/>
    <dgm:cxn modelId="{00669084-1FD2-4A94-B5FF-998237029C20}" type="presParOf" srcId="{29140FF7-C73D-4D2E-A76F-3A2427628564}" destId="{9BF90792-4A54-4F31-9B1F-C38E70C13122}" srcOrd="0" destOrd="0" presId="urn:microsoft.com/office/officeart/2005/8/layout/chevron2"/>
    <dgm:cxn modelId="{D78F4F23-5D97-4EF3-8054-59A6BEB86EE3}" type="presParOf" srcId="{29140FF7-C73D-4D2E-A76F-3A2427628564}" destId="{140F6CC7-AABD-4ABC-A06E-50D10A2F52A7}" srcOrd="1" destOrd="0" presId="urn:microsoft.com/office/officeart/2005/8/layout/chevron2"/>
    <dgm:cxn modelId="{FF7C9350-70D0-4B20-95B7-778148DC6833}" type="presParOf" srcId="{8A5B72FE-65E7-4C3B-8B3D-599E50556C4F}" destId="{EFDE9111-3F52-474D-9D8C-6543D9323DD8}" srcOrd="3" destOrd="0" presId="urn:microsoft.com/office/officeart/2005/8/layout/chevron2"/>
    <dgm:cxn modelId="{AC8399CB-0351-4107-BB14-7B1D21171F57}" type="presParOf" srcId="{8A5B72FE-65E7-4C3B-8B3D-599E50556C4F}" destId="{7A77C993-5D9F-4D7C-9298-39E3B3E467AC}" srcOrd="4" destOrd="0" presId="urn:microsoft.com/office/officeart/2005/8/layout/chevron2"/>
    <dgm:cxn modelId="{48966FA8-8C8C-4992-B608-4A58E8305720}" type="presParOf" srcId="{7A77C993-5D9F-4D7C-9298-39E3B3E467AC}" destId="{8702E90C-4B18-4227-92F3-CA4914E7809F}" srcOrd="0" destOrd="0" presId="urn:microsoft.com/office/officeart/2005/8/layout/chevron2"/>
    <dgm:cxn modelId="{57C6A3E7-5621-492A-93E8-EB6054A58A89}" type="presParOf" srcId="{7A77C993-5D9F-4D7C-9298-39E3B3E467AC}" destId="{634533AA-BBB1-4CB2-9443-E8A5600A1B0B}" srcOrd="1" destOrd="0" presId="urn:microsoft.com/office/officeart/2005/8/layout/chevron2"/>
    <dgm:cxn modelId="{E67D0645-8152-444B-B452-BADB54569AF5}" type="presParOf" srcId="{8A5B72FE-65E7-4C3B-8B3D-599E50556C4F}" destId="{FCEAD1FC-8047-457D-B5BC-8F61BDA8EE66}" srcOrd="5" destOrd="0" presId="urn:microsoft.com/office/officeart/2005/8/layout/chevron2"/>
    <dgm:cxn modelId="{D3EE5D99-4376-4EDF-99E0-11DB908AFDF3}" type="presParOf" srcId="{8A5B72FE-65E7-4C3B-8B3D-599E50556C4F}" destId="{2CE1FFAF-0AFB-42E5-AA7E-3203069F2FD8}" srcOrd="6" destOrd="0" presId="urn:microsoft.com/office/officeart/2005/8/layout/chevron2"/>
    <dgm:cxn modelId="{02E41F4A-60BD-4372-8DC0-847E636F0CB2}" type="presParOf" srcId="{2CE1FFAF-0AFB-42E5-AA7E-3203069F2FD8}" destId="{42FBFBA7-97B6-4D2D-B9DC-7747F16EFF00}" srcOrd="0" destOrd="0" presId="urn:microsoft.com/office/officeart/2005/8/layout/chevron2"/>
    <dgm:cxn modelId="{84998915-F7BB-4C3D-81CC-DAF22C3451F0}" type="presParOf" srcId="{2CE1FFAF-0AFB-42E5-AA7E-3203069F2FD8}" destId="{BB4EC121-8BC0-4CF5-82D2-64AD038DE60B}" srcOrd="1" destOrd="0" presId="urn:microsoft.com/office/officeart/2005/8/layout/chevron2"/>
    <dgm:cxn modelId="{13FF9D2D-DC3A-4725-AAD2-6C5118950D7E}" type="presParOf" srcId="{8A5B72FE-65E7-4C3B-8B3D-599E50556C4F}" destId="{90E6F003-058A-4DBF-9448-1E7A0F7F8CF4}" srcOrd="7" destOrd="0" presId="urn:microsoft.com/office/officeart/2005/8/layout/chevron2"/>
    <dgm:cxn modelId="{E1403174-5F72-417A-BA47-2FB0FB4495C5}" type="presParOf" srcId="{8A5B72FE-65E7-4C3B-8B3D-599E50556C4F}" destId="{1E050D6C-4E45-419D-8BF2-7E39356118F4}" srcOrd="8" destOrd="0" presId="urn:microsoft.com/office/officeart/2005/8/layout/chevron2"/>
    <dgm:cxn modelId="{BA46E2CD-C3CD-4853-90A1-7E5B93B4082A}" type="presParOf" srcId="{1E050D6C-4E45-419D-8BF2-7E39356118F4}" destId="{94A4E6EF-9F13-4B20-9E3E-0DC67D91262C}" srcOrd="0" destOrd="0" presId="urn:microsoft.com/office/officeart/2005/8/layout/chevron2"/>
    <dgm:cxn modelId="{39B5B2ED-1417-40F1-966F-D86BFECFD580}" type="presParOf" srcId="{1E050D6C-4E45-419D-8BF2-7E39356118F4}" destId="{2E5B1592-E657-4C6A-B703-7D4F50EC84EC}" srcOrd="1" destOrd="0" presId="urn:microsoft.com/office/officeart/2005/8/layout/chevron2"/>
    <dgm:cxn modelId="{41657466-3893-4730-995E-EA09E8F1F0BC}" type="presParOf" srcId="{8A5B72FE-65E7-4C3B-8B3D-599E50556C4F}" destId="{3C069FCD-2310-4595-9804-86FF6EDB659F}" srcOrd="9" destOrd="0" presId="urn:microsoft.com/office/officeart/2005/8/layout/chevron2"/>
    <dgm:cxn modelId="{5FF345EE-BB4B-42DF-973D-5511941569F0}" type="presParOf" srcId="{8A5B72FE-65E7-4C3B-8B3D-599E50556C4F}" destId="{EAF31D2E-2455-4E77-9514-56A692484C96}" srcOrd="10" destOrd="0" presId="urn:microsoft.com/office/officeart/2005/8/layout/chevron2"/>
    <dgm:cxn modelId="{6316DC52-39C8-469E-B9FA-9BE099EF44E3}" type="presParOf" srcId="{EAF31D2E-2455-4E77-9514-56A692484C96}" destId="{47CA6A34-1D66-495A-BF8B-77083BD065B6}" srcOrd="0" destOrd="0" presId="urn:microsoft.com/office/officeart/2005/8/layout/chevron2"/>
    <dgm:cxn modelId="{B80BBA8E-F7A4-4BF1-BEDD-B0144FEB3443}" type="presParOf" srcId="{EAF31D2E-2455-4E77-9514-56A692484C96}" destId="{FF1E6FF5-1304-4599-92DF-55CB5B5636F2}" srcOrd="1" destOrd="0" presId="urn:microsoft.com/office/officeart/2005/8/layout/chevron2"/>
    <dgm:cxn modelId="{14C82AEE-29EE-4134-A9B4-75600CE93DEA}" type="presParOf" srcId="{8A5B72FE-65E7-4C3B-8B3D-599E50556C4F}" destId="{9A3DCEAA-9DF5-4312-AFBB-70ABFBBAFDC0}" srcOrd="11" destOrd="0" presId="urn:microsoft.com/office/officeart/2005/8/layout/chevron2"/>
    <dgm:cxn modelId="{9BFDD9EC-1E6D-443F-93F0-F866035B078C}" type="presParOf" srcId="{8A5B72FE-65E7-4C3B-8B3D-599E50556C4F}" destId="{70A577A7-C439-4F10-9E1F-7DFFAD9AF1D5}" srcOrd="12" destOrd="0" presId="urn:microsoft.com/office/officeart/2005/8/layout/chevron2"/>
    <dgm:cxn modelId="{B58FAF25-DD03-4CAD-9A1F-98B0CE3FCBDE}" type="presParOf" srcId="{70A577A7-C439-4F10-9E1F-7DFFAD9AF1D5}" destId="{7704A480-DEDF-47FB-9AC2-0D6AD75A4A4E}" srcOrd="0" destOrd="0" presId="urn:microsoft.com/office/officeart/2005/8/layout/chevron2"/>
    <dgm:cxn modelId="{B800EA0D-4AA9-466A-8607-A292DF0CC329}" type="presParOf" srcId="{70A577A7-C439-4F10-9E1F-7DFFAD9AF1D5}" destId="{8C31DAC8-072F-4299-8F54-5172B78874EB}" srcOrd="1" destOrd="0" presId="urn:microsoft.com/office/officeart/2005/8/layout/chevron2"/>
    <dgm:cxn modelId="{6B7E8647-FC30-4C93-9FBF-C82AAB477306}" type="presParOf" srcId="{8A5B72FE-65E7-4C3B-8B3D-599E50556C4F}" destId="{A0FFBD79-602A-43B7-98A7-E1F4F23FB1FE}" srcOrd="13" destOrd="0" presId="urn:microsoft.com/office/officeart/2005/8/layout/chevron2"/>
    <dgm:cxn modelId="{43438DA7-937E-48C9-A399-078D550D874B}" type="presParOf" srcId="{8A5B72FE-65E7-4C3B-8B3D-599E50556C4F}" destId="{5C85EBAF-BDE7-45D5-972C-4DB9E8111986}" srcOrd="14" destOrd="0" presId="urn:microsoft.com/office/officeart/2005/8/layout/chevron2"/>
    <dgm:cxn modelId="{2DAB1017-9065-4960-A425-5A438C3045AA}" type="presParOf" srcId="{5C85EBAF-BDE7-45D5-972C-4DB9E8111986}" destId="{94799BBF-E032-4C25-8B8E-7BDC614DF632}" srcOrd="0" destOrd="0" presId="urn:microsoft.com/office/officeart/2005/8/layout/chevron2"/>
    <dgm:cxn modelId="{F6A771F0-DD63-48A8-94B6-AE05108CB567}" type="presParOf" srcId="{5C85EBAF-BDE7-45D5-972C-4DB9E8111986}" destId="{88ADC1A7-8E60-4522-8CB8-BC6D2790ED7B}" srcOrd="1" destOrd="0" presId="urn:microsoft.com/office/officeart/2005/8/layout/chevron2"/>
    <dgm:cxn modelId="{98176E3B-1DCF-4970-B2C3-458A14AE91FA}" type="presParOf" srcId="{8A5B72FE-65E7-4C3B-8B3D-599E50556C4F}" destId="{B511B089-3DE2-4D55-9180-BD7E859263F4}" srcOrd="15" destOrd="0" presId="urn:microsoft.com/office/officeart/2005/8/layout/chevron2"/>
    <dgm:cxn modelId="{C33CF974-E8BB-4B08-A406-37663DBE803A}" type="presParOf" srcId="{8A5B72FE-65E7-4C3B-8B3D-599E50556C4F}" destId="{B180A485-3F25-458A-A98A-5B2F9FC04286}" srcOrd="16" destOrd="0" presId="urn:microsoft.com/office/officeart/2005/8/layout/chevron2"/>
    <dgm:cxn modelId="{370FE38D-7F63-44E8-9285-30D8183004BB}" type="presParOf" srcId="{B180A485-3F25-458A-A98A-5B2F9FC04286}" destId="{CB3F9B5C-8936-4BA9-AAFE-5580CF15B2A4}" srcOrd="0" destOrd="0" presId="urn:microsoft.com/office/officeart/2005/8/layout/chevron2"/>
    <dgm:cxn modelId="{B798EBB4-D34F-4BE0-B405-F6C972E454BA}" type="presParOf" srcId="{B180A485-3F25-458A-A98A-5B2F9FC04286}" destId="{25414A3C-3A6B-4283-B80C-569CA279D642}" srcOrd="1" destOrd="0" presId="urn:microsoft.com/office/officeart/2005/8/layout/chevron2"/>
    <dgm:cxn modelId="{B74BE51E-8202-48FF-90C0-91CDC65F4417}" type="presParOf" srcId="{8A5B72FE-65E7-4C3B-8B3D-599E50556C4F}" destId="{37C6E332-1099-463A-8907-212FB83CE3FD}" srcOrd="17" destOrd="0" presId="urn:microsoft.com/office/officeart/2005/8/layout/chevron2"/>
    <dgm:cxn modelId="{922796AD-EE67-46B9-84AC-56D8C09CC920}" type="presParOf" srcId="{8A5B72FE-65E7-4C3B-8B3D-599E50556C4F}" destId="{FB861FAE-DC4F-43FB-8268-C29A79060157}" srcOrd="18" destOrd="0" presId="urn:microsoft.com/office/officeart/2005/8/layout/chevron2"/>
    <dgm:cxn modelId="{36B2B1DA-6596-47BC-9F3B-55993515AB76}" type="presParOf" srcId="{FB861FAE-DC4F-43FB-8268-C29A79060157}" destId="{C4DCBAC6-3F78-4CFB-955F-FF7D5F32C28B}" srcOrd="0" destOrd="0" presId="urn:microsoft.com/office/officeart/2005/8/layout/chevron2"/>
    <dgm:cxn modelId="{96D9FF7D-3E0F-43EC-8988-DEE50A73ADB5}" type="presParOf" srcId="{FB861FAE-DC4F-43FB-8268-C29A79060157}" destId="{C2F91AF4-E32E-4748-9F59-0D2F378CA591}"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B348AC-B83B-4BB7-8C52-8F643D96C445}" type="doc">
      <dgm:prSet loTypeId="urn:microsoft.com/office/officeart/2005/8/layout/process1" loCatId="process" qsTypeId="urn:microsoft.com/office/officeart/2005/8/quickstyle/simple1" qsCatId="simple" csTypeId="urn:microsoft.com/office/officeart/2005/8/colors/colorful1#8" csCatId="colorful" phldr="1"/>
      <dgm:spPr/>
    </dgm:pt>
    <dgm:pt modelId="{27E0FB5E-5C70-40EA-AC23-8A31FA900F21}">
      <dgm:prSet phldrT="[Szöveg]" custT="1"/>
      <dgm:spPr/>
      <dgm:t>
        <a:bodyPr/>
        <a:lstStyle/>
        <a:p>
          <a:r>
            <a:rPr lang="en-US" sz="1050">
              <a:latin typeface="+mn-lt"/>
            </a:rPr>
            <a:t>There are gaps in the ICT knowledge and skill</a:t>
          </a:r>
          <a:r>
            <a:rPr lang="hu-HU" sz="1050">
              <a:latin typeface="+mn-lt"/>
            </a:rPr>
            <a:t>s of home</a:t>
          </a:r>
          <a:r>
            <a:rPr lang="en-US" sz="1050">
              <a:latin typeface="+mn-lt"/>
            </a:rPr>
            <a:t> care</a:t>
          </a:r>
          <a:r>
            <a:rPr lang="hu-HU" sz="1050">
              <a:latin typeface="+mn-lt"/>
            </a:rPr>
            <a:t>rs</a:t>
          </a:r>
          <a:r>
            <a:rPr lang="en-US" sz="1050">
              <a:latin typeface="+mn-lt"/>
            </a:rPr>
            <a:t> and care</a:t>
          </a:r>
          <a:r>
            <a:rPr lang="hu-HU" sz="1050">
              <a:latin typeface="+mn-lt"/>
            </a:rPr>
            <a:t> recipients </a:t>
          </a:r>
        </a:p>
      </dgm:t>
    </dgm:pt>
    <dgm:pt modelId="{B6BC84B9-5642-4E63-9D0D-44B5969E68C6}" type="parTrans" cxnId="{6D549577-17CC-4214-AF0F-D0C3527324C5}">
      <dgm:prSet/>
      <dgm:spPr/>
      <dgm:t>
        <a:bodyPr/>
        <a:lstStyle/>
        <a:p>
          <a:endParaRPr lang="hu-HU"/>
        </a:p>
      </dgm:t>
    </dgm:pt>
    <dgm:pt modelId="{C51214C8-06F9-44B4-B5F9-7243A47319A1}" type="sibTrans" cxnId="{6D549577-17CC-4214-AF0F-D0C3527324C5}">
      <dgm:prSet/>
      <dgm:spPr/>
      <dgm:t>
        <a:bodyPr/>
        <a:lstStyle/>
        <a:p>
          <a:endParaRPr lang="hu-HU"/>
        </a:p>
      </dgm:t>
    </dgm:pt>
    <dgm:pt modelId="{7F9850CA-5E7F-4520-B041-9AB6EECCAFD5}">
      <dgm:prSet phldrT="[Szöveg]" custT="1"/>
      <dgm:spPr/>
      <dgm:t>
        <a:bodyPr/>
        <a:lstStyle/>
        <a:p>
          <a:r>
            <a:rPr lang="en-GB" sz="1050"/>
            <a:t>These gaps need to be systematically assessed through competence mapping</a:t>
          </a:r>
          <a:endParaRPr lang="hu-HU" sz="1050" b="1"/>
        </a:p>
      </dgm:t>
    </dgm:pt>
    <dgm:pt modelId="{B902D2DE-3898-4C17-ADD4-91DC5E19F42C}" type="parTrans" cxnId="{51C4ABFD-0599-48B5-A6EC-D697B9E0B77B}">
      <dgm:prSet/>
      <dgm:spPr/>
      <dgm:t>
        <a:bodyPr/>
        <a:lstStyle/>
        <a:p>
          <a:endParaRPr lang="hu-HU"/>
        </a:p>
      </dgm:t>
    </dgm:pt>
    <dgm:pt modelId="{958DDDA2-4EF9-442F-BFC6-D38929BFBC5A}" type="sibTrans" cxnId="{51C4ABFD-0599-48B5-A6EC-D697B9E0B77B}">
      <dgm:prSet/>
      <dgm:spPr/>
      <dgm:t>
        <a:bodyPr/>
        <a:lstStyle/>
        <a:p>
          <a:endParaRPr lang="hu-HU"/>
        </a:p>
      </dgm:t>
    </dgm:pt>
    <dgm:pt modelId="{530FD3A5-2174-41AA-80BA-695852E9A229}">
      <dgm:prSet phldrT="[Szöveg]" custT="1"/>
      <dgm:spPr/>
      <dgm:t>
        <a:bodyPr/>
        <a:lstStyle/>
        <a:p>
          <a:r>
            <a:rPr lang="en-GB" sz="1050" b="1"/>
            <a:t>Carers' competences can be improved with access to ICT devices and training to use them</a:t>
          </a:r>
          <a:endParaRPr lang="hu-HU" sz="1050" b="1"/>
        </a:p>
      </dgm:t>
    </dgm:pt>
    <dgm:pt modelId="{D82AAA75-3E17-481A-A69C-A671DDA562A3}" type="parTrans" cxnId="{E0640586-EAA7-4F45-88F5-0C7102A0DE61}">
      <dgm:prSet/>
      <dgm:spPr/>
      <dgm:t>
        <a:bodyPr/>
        <a:lstStyle/>
        <a:p>
          <a:endParaRPr lang="hu-HU"/>
        </a:p>
      </dgm:t>
    </dgm:pt>
    <dgm:pt modelId="{2BDBB88A-E8DF-4ACE-B090-4695004B93A1}" type="sibTrans" cxnId="{E0640586-EAA7-4F45-88F5-0C7102A0DE61}">
      <dgm:prSet/>
      <dgm:spPr/>
      <dgm:t>
        <a:bodyPr/>
        <a:lstStyle/>
        <a:p>
          <a:endParaRPr lang="hu-HU"/>
        </a:p>
      </dgm:t>
    </dgm:pt>
    <dgm:pt modelId="{567B6E70-1A4D-4622-BB0C-E6038F009459}">
      <dgm:prSet phldrT="[Szöveg]" custT="1"/>
      <dgm:spPr/>
      <dgm:t>
        <a:bodyPr/>
        <a:lstStyle/>
        <a:p>
          <a:r>
            <a:rPr lang="en-GB" sz="1050"/>
            <a:t>ICT access and training leads to an i</a:t>
          </a:r>
          <a:r>
            <a:rPr lang="hu-HU" sz="1050"/>
            <a:t>mprovement </a:t>
          </a:r>
          <a:r>
            <a:rPr lang="en-GB" sz="1050"/>
            <a:t>in the </a:t>
          </a:r>
          <a:r>
            <a:rPr lang="hu-HU" sz="1050"/>
            <a:t>quality of care</a:t>
          </a:r>
          <a:r>
            <a:rPr lang="en-GB" sz="1050"/>
            <a:t> provided</a:t>
          </a:r>
          <a:endParaRPr lang="hu-HU" sz="1050"/>
        </a:p>
      </dgm:t>
    </dgm:pt>
    <dgm:pt modelId="{9AC20D92-D73F-4C5A-84B2-EF00B38AD285}" type="parTrans" cxnId="{44C0A8E1-EA52-47ED-B08A-E7DC1E508C11}">
      <dgm:prSet/>
      <dgm:spPr/>
      <dgm:t>
        <a:bodyPr/>
        <a:lstStyle/>
        <a:p>
          <a:endParaRPr lang="hu-HU"/>
        </a:p>
      </dgm:t>
    </dgm:pt>
    <dgm:pt modelId="{852065A9-4E70-4880-8071-2A5CFD5C5C80}" type="sibTrans" cxnId="{44C0A8E1-EA52-47ED-B08A-E7DC1E508C11}">
      <dgm:prSet/>
      <dgm:spPr/>
      <dgm:t>
        <a:bodyPr/>
        <a:lstStyle/>
        <a:p>
          <a:endParaRPr lang="hu-HU"/>
        </a:p>
      </dgm:t>
    </dgm:pt>
    <dgm:pt modelId="{60163081-6CB3-4BA4-BDA2-43452944787B}">
      <dgm:prSet phldrT="[Szöveg]" custT="1"/>
      <dgm:spPr/>
      <dgm:t>
        <a:bodyPr/>
        <a:lstStyle/>
        <a:p>
          <a:r>
            <a:rPr lang="en-GB" sz="1050"/>
            <a:t>An i</a:t>
          </a:r>
          <a:r>
            <a:rPr lang="hu-HU" sz="1050"/>
            <a:t>mprovement </a:t>
          </a:r>
          <a:r>
            <a:rPr lang="en-GB" sz="1050"/>
            <a:t> in the quality of care leads to improvement in the </a:t>
          </a:r>
          <a:r>
            <a:rPr lang="hu-HU" sz="1050"/>
            <a:t>quality of life of</a:t>
          </a:r>
          <a:r>
            <a:rPr lang="en-GB" sz="1050"/>
            <a:t> care receivers</a:t>
          </a:r>
          <a:endParaRPr lang="hu-HU" sz="1050"/>
        </a:p>
      </dgm:t>
    </dgm:pt>
    <dgm:pt modelId="{46A1DFB7-4C8C-4A3E-BE37-68CBE4DA7EA7}" type="parTrans" cxnId="{E2208195-9586-490E-B8BD-2A7532782D84}">
      <dgm:prSet/>
      <dgm:spPr/>
      <dgm:t>
        <a:bodyPr/>
        <a:lstStyle/>
        <a:p>
          <a:endParaRPr lang="hu-HU"/>
        </a:p>
      </dgm:t>
    </dgm:pt>
    <dgm:pt modelId="{1FD49B6E-291E-4BD2-B408-BAFED158CA2C}" type="sibTrans" cxnId="{E2208195-9586-490E-B8BD-2A7532782D84}">
      <dgm:prSet/>
      <dgm:spPr/>
      <dgm:t>
        <a:bodyPr/>
        <a:lstStyle/>
        <a:p>
          <a:endParaRPr lang="hu-HU"/>
        </a:p>
      </dgm:t>
    </dgm:pt>
    <dgm:pt modelId="{B9CB0F48-931A-4847-BED7-E705002BD400}" type="pres">
      <dgm:prSet presAssocID="{67B348AC-B83B-4BB7-8C52-8F643D96C445}" presName="Name0" presStyleCnt="0">
        <dgm:presLayoutVars>
          <dgm:dir/>
          <dgm:resizeHandles val="exact"/>
        </dgm:presLayoutVars>
      </dgm:prSet>
      <dgm:spPr/>
    </dgm:pt>
    <dgm:pt modelId="{0352BC3E-19FA-47A8-B185-85EB920F1A97}" type="pres">
      <dgm:prSet presAssocID="{27E0FB5E-5C70-40EA-AC23-8A31FA900F21}" presName="node" presStyleLbl="node1" presStyleIdx="0" presStyleCnt="5" custScaleX="126414">
        <dgm:presLayoutVars>
          <dgm:bulletEnabled val="1"/>
        </dgm:presLayoutVars>
      </dgm:prSet>
      <dgm:spPr/>
      <dgm:t>
        <a:bodyPr/>
        <a:lstStyle/>
        <a:p>
          <a:endParaRPr lang="hu-HU"/>
        </a:p>
      </dgm:t>
    </dgm:pt>
    <dgm:pt modelId="{DAB181B5-BF43-4143-9662-BF99D166E7B8}" type="pres">
      <dgm:prSet presAssocID="{C51214C8-06F9-44B4-B5F9-7243A47319A1}" presName="sibTrans" presStyleLbl="sibTrans2D1" presStyleIdx="0" presStyleCnt="4"/>
      <dgm:spPr/>
      <dgm:t>
        <a:bodyPr/>
        <a:lstStyle/>
        <a:p>
          <a:endParaRPr lang="hu-HU"/>
        </a:p>
      </dgm:t>
    </dgm:pt>
    <dgm:pt modelId="{F7D8E179-583F-46A0-B3A5-052D64A609C5}" type="pres">
      <dgm:prSet presAssocID="{C51214C8-06F9-44B4-B5F9-7243A47319A1}" presName="connectorText" presStyleLbl="sibTrans2D1" presStyleIdx="0" presStyleCnt="4"/>
      <dgm:spPr/>
      <dgm:t>
        <a:bodyPr/>
        <a:lstStyle/>
        <a:p>
          <a:endParaRPr lang="hu-HU"/>
        </a:p>
      </dgm:t>
    </dgm:pt>
    <dgm:pt modelId="{DFF2D906-7391-40C7-BF21-08E9B074C527}" type="pres">
      <dgm:prSet presAssocID="{7F9850CA-5E7F-4520-B041-9AB6EECCAFD5}" presName="node" presStyleLbl="node1" presStyleIdx="1" presStyleCnt="5" custScaleX="131928">
        <dgm:presLayoutVars>
          <dgm:bulletEnabled val="1"/>
        </dgm:presLayoutVars>
      </dgm:prSet>
      <dgm:spPr/>
      <dgm:t>
        <a:bodyPr/>
        <a:lstStyle/>
        <a:p>
          <a:endParaRPr lang="hu-HU"/>
        </a:p>
      </dgm:t>
    </dgm:pt>
    <dgm:pt modelId="{5541B7E2-C037-4349-8718-6AD430C0A937}" type="pres">
      <dgm:prSet presAssocID="{958DDDA2-4EF9-442F-BFC6-D38929BFBC5A}" presName="sibTrans" presStyleLbl="sibTrans2D1" presStyleIdx="1" presStyleCnt="4"/>
      <dgm:spPr/>
      <dgm:t>
        <a:bodyPr/>
        <a:lstStyle/>
        <a:p>
          <a:endParaRPr lang="hu-HU"/>
        </a:p>
      </dgm:t>
    </dgm:pt>
    <dgm:pt modelId="{9881218B-47BD-471D-A22B-37D4C608DE81}" type="pres">
      <dgm:prSet presAssocID="{958DDDA2-4EF9-442F-BFC6-D38929BFBC5A}" presName="connectorText" presStyleLbl="sibTrans2D1" presStyleIdx="1" presStyleCnt="4"/>
      <dgm:spPr/>
      <dgm:t>
        <a:bodyPr/>
        <a:lstStyle/>
        <a:p>
          <a:endParaRPr lang="hu-HU"/>
        </a:p>
      </dgm:t>
    </dgm:pt>
    <dgm:pt modelId="{3915E784-1A36-4669-A5F5-5B837537C0F3}" type="pres">
      <dgm:prSet presAssocID="{530FD3A5-2174-41AA-80BA-695852E9A229}" presName="node" presStyleLbl="node1" presStyleIdx="2" presStyleCnt="5" custScaleX="112364">
        <dgm:presLayoutVars>
          <dgm:bulletEnabled val="1"/>
        </dgm:presLayoutVars>
      </dgm:prSet>
      <dgm:spPr/>
      <dgm:t>
        <a:bodyPr/>
        <a:lstStyle/>
        <a:p>
          <a:endParaRPr lang="hu-HU"/>
        </a:p>
      </dgm:t>
    </dgm:pt>
    <dgm:pt modelId="{0BC86D80-C20D-436A-8006-04F836A54A91}" type="pres">
      <dgm:prSet presAssocID="{2BDBB88A-E8DF-4ACE-B090-4695004B93A1}" presName="sibTrans" presStyleLbl="sibTrans2D1" presStyleIdx="2" presStyleCnt="4"/>
      <dgm:spPr/>
      <dgm:t>
        <a:bodyPr/>
        <a:lstStyle/>
        <a:p>
          <a:endParaRPr lang="hu-HU"/>
        </a:p>
      </dgm:t>
    </dgm:pt>
    <dgm:pt modelId="{2FC7F45E-6B3C-4F26-97B4-33210C97D505}" type="pres">
      <dgm:prSet presAssocID="{2BDBB88A-E8DF-4ACE-B090-4695004B93A1}" presName="connectorText" presStyleLbl="sibTrans2D1" presStyleIdx="2" presStyleCnt="4"/>
      <dgm:spPr/>
      <dgm:t>
        <a:bodyPr/>
        <a:lstStyle/>
        <a:p>
          <a:endParaRPr lang="hu-HU"/>
        </a:p>
      </dgm:t>
    </dgm:pt>
    <dgm:pt modelId="{12C4C5FF-C899-415A-959D-15ABBF0148A2}" type="pres">
      <dgm:prSet presAssocID="{567B6E70-1A4D-4622-BB0C-E6038F009459}" presName="node" presStyleLbl="node1" presStyleIdx="3" presStyleCnt="5" custScaleX="127573">
        <dgm:presLayoutVars>
          <dgm:bulletEnabled val="1"/>
        </dgm:presLayoutVars>
      </dgm:prSet>
      <dgm:spPr/>
      <dgm:t>
        <a:bodyPr/>
        <a:lstStyle/>
        <a:p>
          <a:endParaRPr lang="hu-HU"/>
        </a:p>
      </dgm:t>
    </dgm:pt>
    <dgm:pt modelId="{35D85BE1-6307-40BA-99B0-0C90FD42D21A}" type="pres">
      <dgm:prSet presAssocID="{852065A9-4E70-4880-8071-2A5CFD5C5C80}" presName="sibTrans" presStyleLbl="sibTrans2D1" presStyleIdx="3" presStyleCnt="4"/>
      <dgm:spPr/>
      <dgm:t>
        <a:bodyPr/>
        <a:lstStyle/>
        <a:p>
          <a:endParaRPr lang="hu-HU"/>
        </a:p>
      </dgm:t>
    </dgm:pt>
    <dgm:pt modelId="{1854C70B-F354-4C77-BE6D-5BDF201E5B7E}" type="pres">
      <dgm:prSet presAssocID="{852065A9-4E70-4880-8071-2A5CFD5C5C80}" presName="connectorText" presStyleLbl="sibTrans2D1" presStyleIdx="3" presStyleCnt="4"/>
      <dgm:spPr/>
      <dgm:t>
        <a:bodyPr/>
        <a:lstStyle/>
        <a:p>
          <a:endParaRPr lang="hu-HU"/>
        </a:p>
      </dgm:t>
    </dgm:pt>
    <dgm:pt modelId="{4C7C23D7-62ED-40EC-A2FD-4286A177A04A}" type="pres">
      <dgm:prSet presAssocID="{60163081-6CB3-4BA4-BDA2-43452944787B}" presName="node" presStyleLbl="node1" presStyleIdx="4" presStyleCnt="5" custScaleX="125902">
        <dgm:presLayoutVars>
          <dgm:bulletEnabled val="1"/>
        </dgm:presLayoutVars>
      </dgm:prSet>
      <dgm:spPr/>
      <dgm:t>
        <a:bodyPr/>
        <a:lstStyle/>
        <a:p>
          <a:endParaRPr lang="hu-HU"/>
        </a:p>
      </dgm:t>
    </dgm:pt>
  </dgm:ptLst>
  <dgm:cxnLst>
    <dgm:cxn modelId="{51C4ABFD-0599-48B5-A6EC-D697B9E0B77B}" srcId="{67B348AC-B83B-4BB7-8C52-8F643D96C445}" destId="{7F9850CA-5E7F-4520-B041-9AB6EECCAFD5}" srcOrd="1" destOrd="0" parTransId="{B902D2DE-3898-4C17-ADD4-91DC5E19F42C}" sibTransId="{958DDDA2-4EF9-442F-BFC6-D38929BFBC5A}"/>
    <dgm:cxn modelId="{A5517D85-F4D4-402D-A740-27947EF4DA29}" type="presOf" srcId="{27E0FB5E-5C70-40EA-AC23-8A31FA900F21}" destId="{0352BC3E-19FA-47A8-B185-85EB920F1A97}" srcOrd="0" destOrd="0" presId="urn:microsoft.com/office/officeart/2005/8/layout/process1"/>
    <dgm:cxn modelId="{6D5EAA18-3B37-4E02-AFE4-4D73948690AC}" type="presOf" srcId="{7F9850CA-5E7F-4520-B041-9AB6EECCAFD5}" destId="{DFF2D906-7391-40C7-BF21-08E9B074C527}" srcOrd="0" destOrd="0" presId="urn:microsoft.com/office/officeart/2005/8/layout/process1"/>
    <dgm:cxn modelId="{184ED0B4-3FB6-4B3E-B319-F9F7080705D9}" type="presOf" srcId="{958DDDA2-4EF9-442F-BFC6-D38929BFBC5A}" destId="{9881218B-47BD-471D-A22B-37D4C608DE81}" srcOrd="1" destOrd="0" presId="urn:microsoft.com/office/officeart/2005/8/layout/process1"/>
    <dgm:cxn modelId="{EA13F514-76CC-42FE-8044-C2F8501B0B04}" type="presOf" srcId="{C51214C8-06F9-44B4-B5F9-7243A47319A1}" destId="{DAB181B5-BF43-4143-9662-BF99D166E7B8}" srcOrd="0" destOrd="0" presId="urn:microsoft.com/office/officeart/2005/8/layout/process1"/>
    <dgm:cxn modelId="{6D549577-17CC-4214-AF0F-D0C3527324C5}" srcId="{67B348AC-B83B-4BB7-8C52-8F643D96C445}" destId="{27E0FB5E-5C70-40EA-AC23-8A31FA900F21}" srcOrd="0" destOrd="0" parTransId="{B6BC84B9-5642-4E63-9D0D-44B5969E68C6}" sibTransId="{C51214C8-06F9-44B4-B5F9-7243A47319A1}"/>
    <dgm:cxn modelId="{76C3DB11-84AF-4DD9-A909-BF840197F02D}" type="presOf" srcId="{567B6E70-1A4D-4622-BB0C-E6038F009459}" destId="{12C4C5FF-C899-415A-959D-15ABBF0148A2}" srcOrd="0" destOrd="0" presId="urn:microsoft.com/office/officeart/2005/8/layout/process1"/>
    <dgm:cxn modelId="{E2208195-9586-490E-B8BD-2A7532782D84}" srcId="{67B348AC-B83B-4BB7-8C52-8F643D96C445}" destId="{60163081-6CB3-4BA4-BDA2-43452944787B}" srcOrd="4" destOrd="0" parTransId="{46A1DFB7-4C8C-4A3E-BE37-68CBE4DA7EA7}" sibTransId="{1FD49B6E-291E-4BD2-B408-BAFED158CA2C}"/>
    <dgm:cxn modelId="{631C1560-14A1-4BA8-83A5-2C8A0FAC4999}" type="presOf" srcId="{852065A9-4E70-4880-8071-2A5CFD5C5C80}" destId="{1854C70B-F354-4C77-BE6D-5BDF201E5B7E}" srcOrd="1" destOrd="0" presId="urn:microsoft.com/office/officeart/2005/8/layout/process1"/>
    <dgm:cxn modelId="{E0640586-EAA7-4F45-88F5-0C7102A0DE61}" srcId="{67B348AC-B83B-4BB7-8C52-8F643D96C445}" destId="{530FD3A5-2174-41AA-80BA-695852E9A229}" srcOrd="2" destOrd="0" parTransId="{D82AAA75-3E17-481A-A69C-A671DDA562A3}" sibTransId="{2BDBB88A-E8DF-4ACE-B090-4695004B93A1}"/>
    <dgm:cxn modelId="{4FC9F2A4-963F-46CE-88E7-DF283358F883}" type="presOf" srcId="{530FD3A5-2174-41AA-80BA-695852E9A229}" destId="{3915E784-1A36-4669-A5F5-5B837537C0F3}" srcOrd="0" destOrd="0" presId="urn:microsoft.com/office/officeart/2005/8/layout/process1"/>
    <dgm:cxn modelId="{44C0A8E1-EA52-47ED-B08A-E7DC1E508C11}" srcId="{67B348AC-B83B-4BB7-8C52-8F643D96C445}" destId="{567B6E70-1A4D-4622-BB0C-E6038F009459}" srcOrd="3" destOrd="0" parTransId="{9AC20D92-D73F-4C5A-84B2-EF00B38AD285}" sibTransId="{852065A9-4E70-4880-8071-2A5CFD5C5C80}"/>
    <dgm:cxn modelId="{FF1D1EF9-575B-4F1D-9F83-AFDB1CDAA185}" type="presOf" srcId="{958DDDA2-4EF9-442F-BFC6-D38929BFBC5A}" destId="{5541B7E2-C037-4349-8718-6AD430C0A937}" srcOrd="0" destOrd="0" presId="urn:microsoft.com/office/officeart/2005/8/layout/process1"/>
    <dgm:cxn modelId="{F040CB4F-2C1A-42CD-BCED-DEBEDFAD2ACD}" type="presOf" srcId="{2BDBB88A-E8DF-4ACE-B090-4695004B93A1}" destId="{0BC86D80-C20D-436A-8006-04F836A54A91}" srcOrd="0" destOrd="0" presId="urn:microsoft.com/office/officeart/2005/8/layout/process1"/>
    <dgm:cxn modelId="{FDF15AC5-D4EC-462B-8CFF-1C287AE923B4}" type="presOf" srcId="{2BDBB88A-E8DF-4ACE-B090-4695004B93A1}" destId="{2FC7F45E-6B3C-4F26-97B4-33210C97D505}" srcOrd="1" destOrd="0" presId="urn:microsoft.com/office/officeart/2005/8/layout/process1"/>
    <dgm:cxn modelId="{7B9DEB57-97EC-44E6-867B-84D918AB52FC}" type="presOf" srcId="{852065A9-4E70-4880-8071-2A5CFD5C5C80}" destId="{35D85BE1-6307-40BA-99B0-0C90FD42D21A}" srcOrd="0" destOrd="0" presId="urn:microsoft.com/office/officeart/2005/8/layout/process1"/>
    <dgm:cxn modelId="{05F3180C-6147-44CF-BADA-58FB42E66917}" type="presOf" srcId="{67B348AC-B83B-4BB7-8C52-8F643D96C445}" destId="{B9CB0F48-931A-4847-BED7-E705002BD400}" srcOrd="0" destOrd="0" presId="urn:microsoft.com/office/officeart/2005/8/layout/process1"/>
    <dgm:cxn modelId="{011209D1-29B4-420F-BC90-5191A1081D79}" type="presOf" srcId="{60163081-6CB3-4BA4-BDA2-43452944787B}" destId="{4C7C23D7-62ED-40EC-A2FD-4286A177A04A}" srcOrd="0" destOrd="0" presId="urn:microsoft.com/office/officeart/2005/8/layout/process1"/>
    <dgm:cxn modelId="{2D931A7C-B214-4DBA-8BA0-980C55534EE9}" type="presOf" srcId="{C51214C8-06F9-44B4-B5F9-7243A47319A1}" destId="{F7D8E179-583F-46A0-B3A5-052D64A609C5}" srcOrd="1" destOrd="0" presId="urn:microsoft.com/office/officeart/2005/8/layout/process1"/>
    <dgm:cxn modelId="{6509B0FE-43D8-4FFE-9E9B-76490444EEC4}" type="presParOf" srcId="{B9CB0F48-931A-4847-BED7-E705002BD400}" destId="{0352BC3E-19FA-47A8-B185-85EB920F1A97}" srcOrd="0" destOrd="0" presId="urn:microsoft.com/office/officeart/2005/8/layout/process1"/>
    <dgm:cxn modelId="{264A846F-6CBD-48B0-AC02-DD9A95CA9858}" type="presParOf" srcId="{B9CB0F48-931A-4847-BED7-E705002BD400}" destId="{DAB181B5-BF43-4143-9662-BF99D166E7B8}" srcOrd="1" destOrd="0" presId="urn:microsoft.com/office/officeart/2005/8/layout/process1"/>
    <dgm:cxn modelId="{B36F6036-DF27-4AEC-A41F-01352773EBA3}" type="presParOf" srcId="{DAB181B5-BF43-4143-9662-BF99D166E7B8}" destId="{F7D8E179-583F-46A0-B3A5-052D64A609C5}" srcOrd="0" destOrd="0" presId="urn:microsoft.com/office/officeart/2005/8/layout/process1"/>
    <dgm:cxn modelId="{F80E902D-F3C2-4C2E-84F4-65ED9452C889}" type="presParOf" srcId="{B9CB0F48-931A-4847-BED7-E705002BD400}" destId="{DFF2D906-7391-40C7-BF21-08E9B074C527}" srcOrd="2" destOrd="0" presId="urn:microsoft.com/office/officeart/2005/8/layout/process1"/>
    <dgm:cxn modelId="{3B7E4725-BB21-408F-8A1E-9491E0BAA9A7}" type="presParOf" srcId="{B9CB0F48-931A-4847-BED7-E705002BD400}" destId="{5541B7E2-C037-4349-8718-6AD430C0A937}" srcOrd="3" destOrd="0" presId="urn:microsoft.com/office/officeart/2005/8/layout/process1"/>
    <dgm:cxn modelId="{2A70D2A6-BC0D-4C66-9288-B95BE13E633A}" type="presParOf" srcId="{5541B7E2-C037-4349-8718-6AD430C0A937}" destId="{9881218B-47BD-471D-A22B-37D4C608DE81}" srcOrd="0" destOrd="0" presId="urn:microsoft.com/office/officeart/2005/8/layout/process1"/>
    <dgm:cxn modelId="{BBD63087-1447-4E08-AB4D-B1CE4BCCAF7F}" type="presParOf" srcId="{B9CB0F48-931A-4847-BED7-E705002BD400}" destId="{3915E784-1A36-4669-A5F5-5B837537C0F3}" srcOrd="4" destOrd="0" presId="urn:microsoft.com/office/officeart/2005/8/layout/process1"/>
    <dgm:cxn modelId="{F6176713-5043-4B48-AC14-0884DBC94E85}" type="presParOf" srcId="{B9CB0F48-931A-4847-BED7-E705002BD400}" destId="{0BC86D80-C20D-436A-8006-04F836A54A91}" srcOrd="5" destOrd="0" presId="urn:microsoft.com/office/officeart/2005/8/layout/process1"/>
    <dgm:cxn modelId="{D23F3C36-BA21-4F6E-A493-0DF3ACF17B24}" type="presParOf" srcId="{0BC86D80-C20D-436A-8006-04F836A54A91}" destId="{2FC7F45E-6B3C-4F26-97B4-33210C97D505}" srcOrd="0" destOrd="0" presId="urn:microsoft.com/office/officeart/2005/8/layout/process1"/>
    <dgm:cxn modelId="{C77F00FD-399A-42AB-8347-7FABB783CB6B}" type="presParOf" srcId="{B9CB0F48-931A-4847-BED7-E705002BD400}" destId="{12C4C5FF-C899-415A-959D-15ABBF0148A2}" srcOrd="6" destOrd="0" presId="urn:microsoft.com/office/officeart/2005/8/layout/process1"/>
    <dgm:cxn modelId="{57E91971-C1EF-4F2E-9F03-271993DDA07D}" type="presParOf" srcId="{B9CB0F48-931A-4847-BED7-E705002BD400}" destId="{35D85BE1-6307-40BA-99B0-0C90FD42D21A}" srcOrd="7" destOrd="0" presId="urn:microsoft.com/office/officeart/2005/8/layout/process1"/>
    <dgm:cxn modelId="{27B72573-44D6-454B-A0A7-7BA1A111276B}" type="presParOf" srcId="{35D85BE1-6307-40BA-99B0-0C90FD42D21A}" destId="{1854C70B-F354-4C77-BE6D-5BDF201E5B7E}" srcOrd="0" destOrd="0" presId="urn:microsoft.com/office/officeart/2005/8/layout/process1"/>
    <dgm:cxn modelId="{921CCD7E-C5DF-484C-8E8E-5AC60EF3D26C}" type="presParOf" srcId="{B9CB0F48-931A-4847-BED7-E705002BD400}" destId="{4C7C23D7-62ED-40EC-A2FD-4286A177A04A}" srcOrd="8" destOrd="0" presId="urn:microsoft.com/office/officeart/2005/8/layout/process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B348AC-B83B-4BB7-8C52-8F643D96C445}" type="doc">
      <dgm:prSet loTypeId="urn:microsoft.com/office/officeart/2005/8/layout/process1" loCatId="process" qsTypeId="urn:microsoft.com/office/officeart/2005/8/quickstyle/simple1" qsCatId="simple" csTypeId="urn:microsoft.com/office/officeart/2005/8/colors/colorful1#9" csCatId="colorful" phldr="1"/>
      <dgm:spPr/>
    </dgm:pt>
    <dgm:pt modelId="{27E0FB5E-5C70-40EA-AC23-8A31FA900F21}">
      <dgm:prSet phldrT="[Szöveg]" custT="1"/>
      <dgm:spPr/>
      <dgm:t>
        <a:bodyPr/>
        <a:lstStyle/>
        <a:p>
          <a:r>
            <a:rPr lang="en-US" sz="1050">
              <a:latin typeface="+mj-lt"/>
            </a:rPr>
            <a:t>There are gaps in the ICT knowledge and skill</a:t>
          </a:r>
          <a:r>
            <a:rPr lang="hu-HU" sz="1050">
              <a:latin typeface="+mj-lt"/>
            </a:rPr>
            <a:t>s of home</a:t>
          </a:r>
          <a:r>
            <a:rPr lang="en-US" sz="1050">
              <a:latin typeface="+mj-lt"/>
            </a:rPr>
            <a:t> care</a:t>
          </a:r>
          <a:r>
            <a:rPr lang="hu-HU" sz="1050">
              <a:latin typeface="+mj-lt"/>
            </a:rPr>
            <a:t>rs</a:t>
          </a:r>
          <a:r>
            <a:rPr lang="en-US" sz="1050">
              <a:latin typeface="+mj-lt"/>
            </a:rPr>
            <a:t> and care</a:t>
          </a:r>
          <a:r>
            <a:rPr lang="hu-HU" sz="1050">
              <a:latin typeface="+mj-lt"/>
            </a:rPr>
            <a:t> recipients </a:t>
          </a:r>
        </a:p>
      </dgm:t>
    </dgm:pt>
    <dgm:pt modelId="{B6BC84B9-5642-4E63-9D0D-44B5969E68C6}" type="parTrans" cxnId="{6D549577-17CC-4214-AF0F-D0C3527324C5}">
      <dgm:prSet/>
      <dgm:spPr/>
      <dgm:t>
        <a:bodyPr/>
        <a:lstStyle/>
        <a:p>
          <a:endParaRPr lang="hu-HU"/>
        </a:p>
      </dgm:t>
    </dgm:pt>
    <dgm:pt modelId="{C51214C8-06F9-44B4-B5F9-7243A47319A1}" type="sibTrans" cxnId="{6D549577-17CC-4214-AF0F-D0C3527324C5}">
      <dgm:prSet/>
      <dgm:spPr/>
      <dgm:t>
        <a:bodyPr/>
        <a:lstStyle/>
        <a:p>
          <a:endParaRPr lang="hu-HU"/>
        </a:p>
      </dgm:t>
    </dgm:pt>
    <dgm:pt modelId="{7F9850CA-5E7F-4520-B041-9AB6EECCAFD5}">
      <dgm:prSet phldrT="[Szöveg]" custT="1"/>
      <dgm:spPr/>
      <dgm:t>
        <a:bodyPr/>
        <a:lstStyle/>
        <a:p>
          <a:r>
            <a:rPr lang="en-GB" sz="1050">
              <a:latin typeface="+mj-lt"/>
            </a:rPr>
            <a:t>These gaps need to be systematically assessed through competence mapping</a:t>
          </a:r>
          <a:endParaRPr lang="hu-HU" sz="1050" b="1">
            <a:latin typeface="+mj-lt"/>
          </a:endParaRPr>
        </a:p>
      </dgm:t>
    </dgm:pt>
    <dgm:pt modelId="{B902D2DE-3898-4C17-ADD4-91DC5E19F42C}" type="parTrans" cxnId="{51C4ABFD-0599-48B5-A6EC-D697B9E0B77B}">
      <dgm:prSet/>
      <dgm:spPr/>
      <dgm:t>
        <a:bodyPr/>
        <a:lstStyle/>
        <a:p>
          <a:endParaRPr lang="hu-HU"/>
        </a:p>
      </dgm:t>
    </dgm:pt>
    <dgm:pt modelId="{958DDDA2-4EF9-442F-BFC6-D38929BFBC5A}" type="sibTrans" cxnId="{51C4ABFD-0599-48B5-A6EC-D697B9E0B77B}">
      <dgm:prSet/>
      <dgm:spPr/>
      <dgm:t>
        <a:bodyPr/>
        <a:lstStyle/>
        <a:p>
          <a:endParaRPr lang="hu-HU"/>
        </a:p>
      </dgm:t>
    </dgm:pt>
    <dgm:pt modelId="{530FD3A5-2174-41AA-80BA-695852E9A229}">
      <dgm:prSet phldrT="[Szöveg]" custT="1"/>
      <dgm:spPr/>
      <dgm:t>
        <a:bodyPr/>
        <a:lstStyle/>
        <a:p>
          <a:r>
            <a:rPr lang="en-GB" sz="1050" b="1">
              <a:latin typeface="+mj-lt"/>
            </a:rPr>
            <a:t>Carers' competences can be improved with access to ICT devices and training to use them</a:t>
          </a:r>
          <a:endParaRPr lang="hu-HU" sz="1050" b="1">
            <a:latin typeface="+mj-lt"/>
          </a:endParaRPr>
        </a:p>
      </dgm:t>
    </dgm:pt>
    <dgm:pt modelId="{D82AAA75-3E17-481A-A69C-A671DDA562A3}" type="parTrans" cxnId="{E0640586-EAA7-4F45-88F5-0C7102A0DE61}">
      <dgm:prSet/>
      <dgm:spPr/>
      <dgm:t>
        <a:bodyPr/>
        <a:lstStyle/>
        <a:p>
          <a:endParaRPr lang="hu-HU"/>
        </a:p>
      </dgm:t>
    </dgm:pt>
    <dgm:pt modelId="{2BDBB88A-E8DF-4ACE-B090-4695004B93A1}" type="sibTrans" cxnId="{E0640586-EAA7-4F45-88F5-0C7102A0DE61}">
      <dgm:prSet/>
      <dgm:spPr/>
      <dgm:t>
        <a:bodyPr/>
        <a:lstStyle/>
        <a:p>
          <a:endParaRPr lang="hu-HU"/>
        </a:p>
      </dgm:t>
    </dgm:pt>
    <dgm:pt modelId="{567B6E70-1A4D-4622-BB0C-E6038F009459}">
      <dgm:prSet phldrT="[Szöveg]" custT="1"/>
      <dgm:spPr/>
      <dgm:t>
        <a:bodyPr/>
        <a:lstStyle/>
        <a:p>
          <a:r>
            <a:rPr lang="en-GB" sz="1050">
              <a:latin typeface="+mj-lt"/>
            </a:rPr>
            <a:t>ICT access and training leads to an i</a:t>
          </a:r>
          <a:r>
            <a:rPr lang="hu-HU" sz="1050">
              <a:latin typeface="+mj-lt"/>
            </a:rPr>
            <a:t>mprovement </a:t>
          </a:r>
          <a:r>
            <a:rPr lang="en-GB" sz="1050">
              <a:latin typeface="+mj-lt"/>
            </a:rPr>
            <a:t>in the </a:t>
          </a:r>
          <a:r>
            <a:rPr lang="hu-HU" sz="1050">
              <a:latin typeface="+mj-lt"/>
            </a:rPr>
            <a:t>quality of care</a:t>
          </a:r>
          <a:r>
            <a:rPr lang="en-GB" sz="1050">
              <a:latin typeface="+mj-lt"/>
            </a:rPr>
            <a:t> provided</a:t>
          </a:r>
          <a:endParaRPr lang="hu-HU" sz="1050">
            <a:latin typeface="+mj-lt"/>
          </a:endParaRPr>
        </a:p>
      </dgm:t>
    </dgm:pt>
    <dgm:pt modelId="{9AC20D92-D73F-4C5A-84B2-EF00B38AD285}" type="parTrans" cxnId="{44C0A8E1-EA52-47ED-B08A-E7DC1E508C11}">
      <dgm:prSet/>
      <dgm:spPr/>
      <dgm:t>
        <a:bodyPr/>
        <a:lstStyle/>
        <a:p>
          <a:endParaRPr lang="hu-HU"/>
        </a:p>
      </dgm:t>
    </dgm:pt>
    <dgm:pt modelId="{852065A9-4E70-4880-8071-2A5CFD5C5C80}" type="sibTrans" cxnId="{44C0A8E1-EA52-47ED-B08A-E7DC1E508C11}">
      <dgm:prSet/>
      <dgm:spPr/>
      <dgm:t>
        <a:bodyPr/>
        <a:lstStyle/>
        <a:p>
          <a:endParaRPr lang="hu-HU"/>
        </a:p>
      </dgm:t>
    </dgm:pt>
    <dgm:pt modelId="{60163081-6CB3-4BA4-BDA2-43452944787B}">
      <dgm:prSet phldrT="[Szöveg]" custT="1"/>
      <dgm:spPr/>
      <dgm:t>
        <a:bodyPr/>
        <a:lstStyle/>
        <a:p>
          <a:r>
            <a:rPr lang="en-GB" sz="1050">
              <a:latin typeface="+mj-lt"/>
            </a:rPr>
            <a:t>An i</a:t>
          </a:r>
          <a:r>
            <a:rPr lang="hu-HU" sz="1050">
              <a:latin typeface="+mj-lt"/>
            </a:rPr>
            <a:t>mprovement </a:t>
          </a:r>
          <a:r>
            <a:rPr lang="en-GB" sz="1050">
              <a:latin typeface="+mj-lt"/>
            </a:rPr>
            <a:t> in the quality of care leads to improvement in the </a:t>
          </a:r>
          <a:r>
            <a:rPr lang="hu-HU" sz="1050">
              <a:latin typeface="+mj-lt"/>
            </a:rPr>
            <a:t>quality of life of</a:t>
          </a:r>
          <a:r>
            <a:rPr lang="en-GB" sz="1050">
              <a:latin typeface="+mj-lt"/>
            </a:rPr>
            <a:t> care receivers</a:t>
          </a:r>
          <a:endParaRPr lang="hu-HU" sz="1050">
            <a:latin typeface="+mj-lt"/>
          </a:endParaRPr>
        </a:p>
      </dgm:t>
    </dgm:pt>
    <dgm:pt modelId="{46A1DFB7-4C8C-4A3E-BE37-68CBE4DA7EA7}" type="parTrans" cxnId="{E2208195-9586-490E-B8BD-2A7532782D84}">
      <dgm:prSet/>
      <dgm:spPr/>
      <dgm:t>
        <a:bodyPr/>
        <a:lstStyle/>
        <a:p>
          <a:endParaRPr lang="hu-HU"/>
        </a:p>
      </dgm:t>
    </dgm:pt>
    <dgm:pt modelId="{1FD49B6E-291E-4BD2-B408-BAFED158CA2C}" type="sibTrans" cxnId="{E2208195-9586-490E-B8BD-2A7532782D84}">
      <dgm:prSet/>
      <dgm:spPr/>
      <dgm:t>
        <a:bodyPr/>
        <a:lstStyle/>
        <a:p>
          <a:endParaRPr lang="hu-HU"/>
        </a:p>
      </dgm:t>
    </dgm:pt>
    <dgm:pt modelId="{B9CB0F48-931A-4847-BED7-E705002BD400}" type="pres">
      <dgm:prSet presAssocID="{67B348AC-B83B-4BB7-8C52-8F643D96C445}" presName="Name0" presStyleCnt="0">
        <dgm:presLayoutVars>
          <dgm:dir/>
          <dgm:resizeHandles val="exact"/>
        </dgm:presLayoutVars>
      </dgm:prSet>
      <dgm:spPr/>
    </dgm:pt>
    <dgm:pt modelId="{0352BC3E-19FA-47A8-B185-85EB920F1A97}" type="pres">
      <dgm:prSet presAssocID="{27E0FB5E-5C70-40EA-AC23-8A31FA900F21}" presName="node" presStyleLbl="node1" presStyleIdx="0" presStyleCnt="5" custScaleX="160327">
        <dgm:presLayoutVars>
          <dgm:bulletEnabled val="1"/>
        </dgm:presLayoutVars>
      </dgm:prSet>
      <dgm:spPr/>
      <dgm:t>
        <a:bodyPr/>
        <a:lstStyle/>
        <a:p>
          <a:endParaRPr lang="hu-HU"/>
        </a:p>
      </dgm:t>
    </dgm:pt>
    <dgm:pt modelId="{DAB181B5-BF43-4143-9662-BF99D166E7B8}" type="pres">
      <dgm:prSet presAssocID="{C51214C8-06F9-44B4-B5F9-7243A47319A1}" presName="sibTrans" presStyleLbl="sibTrans2D1" presStyleIdx="0" presStyleCnt="4"/>
      <dgm:spPr/>
      <dgm:t>
        <a:bodyPr/>
        <a:lstStyle/>
        <a:p>
          <a:endParaRPr lang="hu-HU"/>
        </a:p>
      </dgm:t>
    </dgm:pt>
    <dgm:pt modelId="{F7D8E179-583F-46A0-B3A5-052D64A609C5}" type="pres">
      <dgm:prSet presAssocID="{C51214C8-06F9-44B4-B5F9-7243A47319A1}" presName="connectorText" presStyleLbl="sibTrans2D1" presStyleIdx="0" presStyleCnt="4"/>
      <dgm:spPr/>
      <dgm:t>
        <a:bodyPr/>
        <a:lstStyle/>
        <a:p>
          <a:endParaRPr lang="hu-HU"/>
        </a:p>
      </dgm:t>
    </dgm:pt>
    <dgm:pt modelId="{DFF2D906-7391-40C7-BF21-08E9B074C527}" type="pres">
      <dgm:prSet presAssocID="{7F9850CA-5E7F-4520-B041-9AB6EECCAFD5}" presName="node" presStyleLbl="node1" presStyleIdx="1" presStyleCnt="5" custScaleX="172696">
        <dgm:presLayoutVars>
          <dgm:bulletEnabled val="1"/>
        </dgm:presLayoutVars>
      </dgm:prSet>
      <dgm:spPr/>
      <dgm:t>
        <a:bodyPr/>
        <a:lstStyle/>
        <a:p>
          <a:endParaRPr lang="hu-HU"/>
        </a:p>
      </dgm:t>
    </dgm:pt>
    <dgm:pt modelId="{5541B7E2-C037-4349-8718-6AD430C0A937}" type="pres">
      <dgm:prSet presAssocID="{958DDDA2-4EF9-442F-BFC6-D38929BFBC5A}" presName="sibTrans" presStyleLbl="sibTrans2D1" presStyleIdx="1" presStyleCnt="4"/>
      <dgm:spPr/>
      <dgm:t>
        <a:bodyPr/>
        <a:lstStyle/>
        <a:p>
          <a:endParaRPr lang="hu-HU"/>
        </a:p>
      </dgm:t>
    </dgm:pt>
    <dgm:pt modelId="{9881218B-47BD-471D-A22B-37D4C608DE81}" type="pres">
      <dgm:prSet presAssocID="{958DDDA2-4EF9-442F-BFC6-D38929BFBC5A}" presName="connectorText" presStyleLbl="sibTrans2D1" presStyleIdx="1" presStyleCnt="4"/>
      <dgm:spPr/>
      <dgm:t>
        <a:bodyPr/>
        <a:lstStyle/>
        <a:p>
          <a:endParaRPr lang="hu-HU"/>
        </a:p>
      </dgm:t>
    </dgm:pt>
    <dgm:pt modelId="{3915E784-1A36-4669-A5F5-5B837537C0F3}" type="pres">
      <dgm:prSet presAssocID="{530FD3A5-2174-41AA-80BA-695852E9A229}" presName="node" presStyleLbl="node1" presStyleIdx="2" presStyleCnt="5" custScaleX="152663">
        <dgm:presLayoutVars>
          <dgm:bulletEnabled val="1"/>
        </dgm:presLayoutVars>
      </dgm:prSet>
      <dgm:spPr/>
      <dgm:t>
        <a:bodyPr/>
        <a:lstStyle/>
        <a:p>
          <a:endParaRPr lang="hu-HU"/>
        </a:p>
      </dgm:t>
    </dgm:pt>
    <dgm:pt modelId="{0BC86D80-C20D-436A-8006-04F836A54A91}" type="pres">
      <dgm:prSet presAssocID="{2BDBB88A-E8DF-4ACE-B090-4695004B93A1}" presName="sibTrans" presStyleLbl="sibTrans2D1" presStyleIdx="2" presStyleCnt="4"/>
      <dgm:spPr/>
      <dgm:t>
        <a:bodyPr/>
        <a:lstStyle/>
        <a:p>
          <a:endParaRPr lang="hu-HU"/>
        </a:p>
      </dgm:t>
    </dgm:pt>
    <dgm:pt modelId="{2FC7F45E-6B3C-4F26-97B4-33210C97D505}" type="pres">
      <dgm:prSet presAssocID="{2BDBB88A-E8DF-4ACE-B090-4695004B93A1}" presName="connectorText" presStyleLbl="sibTrans2D1" presStyleIdx="2" presStyleCnt="4"/>
      <dgm:spPr/>
      <dgm:t>
        <a:bodyPr/>
        <a:lstStyle/>
        <a:p>
          <a:endParaRPr lang="hu-HU"/>
        </a:p>
      </dgm:t>
    </dgm:pt>
    <dgm:pt modelId="{12C4C5FF-C899-415A-959D-15ABBF0148A2}" type="pres">
      <dgm:prSet presAssocID="{567B6E70-1A4D-4622-BB0C-E6038F009459}" presName="node" presStyleLbl="node1" presStyleIdx="3" presStyleCnt="5" custScaleX="146159">
        <dgm:presLayoutVars>
          <dgm:bulletEnabled val="1"/>
        </dgm:presLayoutVars>
      </dgm:prSet>
      <dgm:spPr/>
      <dgm:t>
        <a:bodyPr/>
        <a:lstStyle/>
        <a:p>
          <a:endParaRPr lang="hu-HU"/>
        </a:p>
      </dgm:t>
    </dgm:pt>
    <dgm:pt modelId="{35D85BE1-6307-40BA-99B0-0C90FD42D21A}" type="pres">
      <dgm:prSet presAssocID="{852065A9-4E70-4880-8071-2A5CFD5C5C80}" presName="sibTrans" presStyleLbl="sibTrans2D1" presStyleIdx="3" presStyleCnt="4"/>
      <dgm:spPr/>
      <dgm:t>
        <a:bodyPr/>
        <a:lstStyle/>
        <a:p>
          <a:endParaRPr lang="hu-HU"/>
        </a:p>
      </dgm:t>
    </dgm:pt>
    <dgm:pt modelId="{1854C70B-F354-4C77-BE6D-5BDF201E5B7E}" type="pres">
      <dgm:prSet presAssocID="{852065A9-4E70-4880-8071-2A5CFD5C5C80}" presName="connectorText" presStyleLbl="sibTrans2D1" presStyleIdx="3" presStyleCnt="4"/>
      <dgm:spPr/>
      <dgm:t>
        <a:bodyPr/>
        <a:lstStyle/>
        <a:p>
          <a:endParaRPr lang="hu-HU"/>
        </a:p>
      </dgm:t>
    </dgm:pt>
    <dgm:pt modelId="{4C7C23D7-62ED-40EC-A2FD-4286A177A04A}" type="pres">
      <dgm:prSet presAssocID="{60163081-6CB3-4BA4-BDA2-43452944787B}" presName="node" presStyleLbl="node1" presStyleIdx="4" presStyleCnt="5" custScaleX="159449">
        <dgm:presLayoutVars>
          <dgm:bulletEnabled val="1"/>
        </dgm:presLayoutVars>
      </dgm:prSet>
      <dgm:spPr/>
      <dgm:t>
        <a:bodyPr/>
        <a:lstStyle/>
        <a:p>
          <a:endParaRPr lang="hu-HU"/>
        </a:p>
      </dgm:t>
    </dgm:pt>
  </dgm:ptLst>
  <dgm:cxnLst>
    <dgm:cxn modelId="{720FE76F-F8D0-4983-B644-C799CB30BAF8}" type="presOf" srcId="{567B6E70-1A4D-4622-BB0C-E6038F009459}" destId="{12C4C5FF-C899-415A-959D-15ABBF0148A2}" srcOrd="0" destOrd="0" presId="urn:microsoft.com/office/officeart/2005/8/layout/process1"/>
    <dgm:cxn modelId="{51C4ABFD-0599-48B5-A6EC-D697B9E0B77B}" srcId="{67B348AC-B83B-4BB7-8C52-8F643D96C445}" destId="{7F9850CA-5E7F-4520-B041-9AB6EECCAFD5}" srcOrd="1" destOrd="0" parTransId="{B902D2DE-3898-4C17-ADD4-91DC5E19F42C}" sibTransId="{958DDDA2-4EF9-442F-BFC6-D38929BFBC5A}"/>
    <dgm:cxn modelId="{DF71D227-A1D3-43E5-A4D4-655565E42FFF}" type="presOf" srcId="{2BDBB88A-E8DF-4ACE-B090-4695004B93A1}" destId="{0BC86D80-C20D-436A-8006-04F836A54A91}" srcOrd="0" destOrd="0" presId="urn:microsoft.com/office/officeart/2005/8/layout/process1"/>
    <dgm:cxn modelId="{C8F1AEDC-F5C4-4C8A-A1C1-2957416B2839}" type="presOf" srcId="{2BDBB88A-E8DF-4ACE-B090-4695004B93A1}" destId="{2FC7F45E-6B3C-4F26-97B4-33210C97D505}" srcOrd="1" destOrd="0" presId="urn:microsoft.com/office/officeart/2005/8/layout/process1"/>
    <dgm:cxn modelId="{52F366F4-28E8-42CF-8A29-AA3004E8BFD4}" type="presOf" srcId="{530FD3A5-2174-41AA-80BA-695852E9A229}" destId="{3915E784-1A36-4669-A5F5-5B837537C0F3}" srcOrd="0" destOrd="0" presId="urn:microsoft.com/office/officeart/2005/8/layout/process1"/>
    <dgm:cxn modelId="{70B69487-4653-4860-BC7D-963332491534}" type="presOf" srcId="{958DDDA2-4EF9-442F-BFC6-D38929BFBC5A}" destId="{5541B7E2-C037-4349-8718-6AD430C0A937}" srcOrd="0" destOrd="0" presId="urn:microsoft.com/office/officeart/2005/8/layout/process1"/>
    <dgm:cxn modelId="{6D549577-17CC-4214-AF0F-D0C3527324C5}" srcId="{67B348AC-B83B-4BB7-8C52-8F643D96C445}" destId="{27E0FB5E-5C70-40EA-AC23-8A31FA900F21}" srcOrd="0" destOrd="0" parTransId="{B6BC84B9-5642-4E63-9D0D-44B5969E68C6}" sibTransId="{C51214C8-06F9-44B4-B5F9-7243A47319A1}"/>
    <dgm:cxn modelId="{E2208195-9586-490E-B8BD-2A7532782D84}" srcId="{67B348AC-B83B-4BB7-8C52-8F643D96C445}" destId="{60163081-6CB3-4BA4-BDA2-43452944787B}" srcOrd="4" destOrd="0" parTransId="{46A1DFB7-4C8C-4A3E-BE37-68CBE4DA7EA7}" sibTransId="{1FD49B6E-291E-4BD2-B408-BAFED158CA2C}"/>
    <dgm:cxn modelId="{240D8ABA-0E2F-464C-9E76-24AF5F1E7FDE}" type="presOf" srcId="{27E0FB5E-5C70-40EA-AC23-8A31FA900F21}" destId="{0352BC3E-19FA-47A8-B185-85EB920F1A97}" srcOrd="0" destOrd="0" presId="urn:microsoft.com/office/officeart/2005/8/layout/process1"/>
    <dgm:cxn modelId="{C0600745-AE7B-434C-93E3-852E86504F45}" type="presOf" srcId="{C51214C8-06F9-44B4-B5F9-7243A47319A1}" destId="{F7D8E179-583F-46A0-B3A5-052D64A609C5}" srcOrd="1" destOrd="0" presId="urn:microsoft.com/office/officeart/2005/8/layout/process1"/>
    <dgm:cxn modelId="{E0640586-EAA7-4F45-88F5-0C7102A0DE61}" srcId="{67B348AC-B83B-4BB7-8C52-8F643D96C445}" destId="{530FD3A5-2174-41AA-80BA-695852E9A229}" srcOrd="2" destOrd="0" parTransId="{D82AAA75-3E17-481A-A69C-A671DDA562A3}" sibTransId="{2BDBB88A-E8DF-4ACE-B090-4695004B93A1}"/>
    <dgm:cxn modelId="{F1A02B96-57AB-4FEE-96BA-F769E756FCF3}" type="presOf" srcId="{958DDDA2-4EF9-442F-BFC6-D38929BFBC5A}" destId="{9881218B-47BD-471D-A22B-37D4C608DE81}" srcOrd="1" destOrd="0" presId="urn:microsoft.com/office/officeart/2005/8/layout/process1"/>
    <dgm:cxn modelId="{35425B42-7055-4BAA-98A3-01DF1CB9FD64}" type="presOf" srcId="{67B348AC-B83B-4BB7-8C52-8F643D96C445}" destId="{B9CB0F48-931A-4847-BED7-E705002BD400}" srcOrd="0" destOrd="0" presId="urn:microsoft.com/office/officeart/2005/8/layout/process1"/>
    <dgm:cxn modelId="{44C0A8E1-EA52-47ED-B08A-E7DC1E508C11}" srcId="{67B348AC-B83B-4BB7-8C52-8F643D96C445}" destId="{567B6E70-1A4D-4622-BB0C-E6038F009459}" srcOrd="3" destOrd="0" parTransId="{9AC20D92-D73F-4C5A-84B2-EF00B38AD285}" sibTransId="{852065A9-4E70-4880-8071-2A5CFD5C5C80}"/>
    <dgm:cxn modelId="{8A02C1B0-37A0-4701-A9C4-B147B07A369C}" type="presOf" srcId="{7F9850CA-5E7F-4520-B041-9AB6EECCAFD5}" destId="{DFF2D906-7391-40C7-BF21-08E9B074C527}" srcOrd="0" destOrd="0" presId="urn:microsoft.com/office/officeart/2005/8/layout/process1"/>
    <dgm:cxn modelId="{457C84DB-6D4B-4513-B522-1D9560C6AC0F}" type="presOf" srcId="{852065A9-4E70-4880-8071-2A5CFD5C5C80}" destId="{1854C70B-F354-4C77-BE6D-5BDF201E5B7E}" srcOrd="1" destOrd="0" presId="urn:microsoft.com/office/officeart/2005/8/layout/process1"/>
    <dgm:cxn modelId="{F2973D43-0277-4946-B0CD-5D93270D6A65}" type="presOf" srcId="{852065A9-4E70-4880-8071-2A5CFD5C5C80}" destId="{35D85BE1-6307-40BA-99B0-0C90FD42D21A}" srcOrd="0" destOrd="0" presId="urn:microsoft.com/office/officeart/2005/8/layout/process1"/>
    <dgm:cxn modelId="{155F3131-6A99-40C7-9998-A4EBFFEFDF94}" type="presOf" srcId="{C51214C8-06F9-44B4-B5F9-7243A47319A1}" destId="{DAB181B5-BF43-4143-9662-BF99D166E7B8}" srcOrd="0" destOrd="0" presId="urn:microsoft.com/office/officeart/2005/8/layout/process1"/>
    <dgm:cxn modelId="{B3845BB4-3F69-46C0-816C-3BC3AAE99DEB}" type="presOf" srcId="{60163081-6CB3-4BA4-BDA2-43452944787B}" destId="{4C7C23D7-62ED-40EC-A2FD-4286A177A04A}" srcOrd="0" destOrd="0" presId="urn:microsoft.com/office/officeart/2005/8/layout/process1"/>
    <dgm:cxn modelId="{315DD5E9-7EDC-4825-854D-A2AF4112DA72}" type="presParOf" srcId="{B9CB0F48-931A-4847-BED7-E705002BD400}" destId="{0352BC3E-19FA-47A8-B185-85EB920F1A97}" srcOrd="0" destOrd="0" presId="urn:microsoft.com/office/officeart/2005/8/layout/process1"/>
    <dgm:cxn modelId="{89E76D68-4E92-41A0-984B-872A21FA1D85}" type="presParOf" srcId="{B9CB0F48-931A-4847-BED7-E705002BD400}" destId="{DAB181B5-BF43-4143-9662-BF99D166E7B8}" srcOrd="1" destOrd="0" presId="urn:microsoft.com/office/officeart/2005/8/layout/process1"/>
    <dgm:cxn modelId="{28DF134F-AA86-4D56-8533-401A163C10E3}" type="presParOf" srcId="{DAB181B5-BF43-4143-9662-BF99D166E7B8}" destId="{F7D8E179-583F-46A0-B3A5-052D64A609C5}" srcOrd="0" destOrd="0" presId="urn:microsoft.com/office/officeart/2005/8/layout/process1"/>
    <dgm:cxn modelId="{EF846F85-6947-435C-8053-84A5B7BD6F3A}" type="presParOf" srcId="{B9CB0F48-931A-4847-BED7-E705002BD400}" destId="{DFF2D906-7391-40C7-BF21-08E9B074C527}" srcOrd="2" destOrd="0" presId="urn:microsoft.com/office/officeart/2005/8/layout/process1"/>
    <dgm:cxn modelId="{1C8265CD-460C-439B-BA67-0A34B7F1C2A6}" type="presParOf" srcId="{B9CB0F48-931A-4847-BED7-E705002BD400}" destId="{5541B7E2-C037-4349-8718-6AD430C0A937}" srcOrd="3" destOrd="0" presId="urn:microsoft.com/office/officeart/2005/8/layout/process1"/>
    <dgm:cxn modelId="{0183BD32-EBF6-4D22-85FB-A3A644CBCF49}" type="presParOf" srcId="{5541B7E2-C037-4349-8718-6AD430C0A937}" destId="{9881218B-47BD-471D-A22B-37D4C608DE81}" srcOrd="0" destOrd="0" presId="urn:microsoft.com/office/officeart/2005/8/layout/process1"/>
    <dgm:cxn modelId="{E5D07A2C-6427-4B5C-ABF4-C1F1312DF6CF}" type="presParOf" srcId="{B9CB0F48-931A-4847-BED7-E705002BD400}" destId="{3915E784-1A36-4669-A5F5-5B837537C0F3}" srcOrd="4" destOrd="0" presId="urn:microsoft.com/office/officeart/2005/8/layout/process1"/>
    <dgm:cxn modelId="{0E294D03-8AFD-4EAB-803C-1D10E4FF40A2}" type="presParOf" srcId="{B9CB0F48-931A-4847-BED7-E705002BD400}" destId="{0BC86D80-C20D-436A-8006-04F836A54A91}" srcOrd="5" destOrd="0" presId="urn:microsoft.com/office/officeart/2005/8/layout/process1"/>
    <dgm:cxn modelId="{DE59FAC0-D84B-4239-B428-B2014B2E631A}" type="presParOf" srcId="{0BC86D80-C20D-436A-8006-04F836A54A91}" destId="{2FC7F45E-6B3C-4F26-97B4-33210C97D505}" srcOrd="0" destOrd="0" presId="urn:microsoft.com/office/officeart/2005/8/layout/process1"/>
    <dgm:cxn modelId="{ED971686-1A2F-4939-B932-A4A08B16226E}" type="presParOf" srcId="{B9CB0F48-931A-4847-BED7-E705002BD400}" destId="{12C4C5FF-C899-415A-959D-15ABBF0148A2}" srcOrd="6" destOrd="0" presId="urn:microsoft.com/office/officeart/2005/8/layout/process1"/>
    <dgm:cxn modelId="{F53A5667-0079-4596-9FDE-82F862CDEAC7}" type="presParOf" srcId="{B9CB0F48-931A-4847-BED7-E705002BD400}" destId="{35D85BE1-6307-40BA-99B0-0C90FD42D21A}" srcOrd="7" destOrd="0" presId="urn:microsoft.com/office/officeart/2005/8/layout/process1"/>
    <dgm:cxn modelId="{EFA4D65D-52C6-4D01-A193-E7DACDEE19C7}" type="presParOf" srcId="{35D85BE1-6307-40BA-99B0-0C90FD42D21A}" destId="{1854C70B-F354-4C77-BE6D-5BDF201E5B7E}" srcOrd="0" destOrd="0" presId="urn:microsoft.com/office/officeart/2005/8/layout/process1"/>
    <dgm:cxn modelId="{7A8F09ED-654E-4E09-8A92-8BD0ED9CFD8B}" type="presParOf" srcId="{B9CB0F48-931A-4847-BED7-E705002BD400}" destId="{4C7C23D7-62ED-40EC-A2FD-4286A177A04A}" srcOrd="8"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B694285-39D0-4FD8-BEC9-67FF00BEA845}" type="doc">
      <dgm:prSet loTypeId="urn:microsoft.com/office/officeart/2005/8/layout/hierarchy3" loCatId="relationship" qsTypeId="urn:microsoft.com/office/officeart/2005/8/quickstyle/simple5" qsCatId="simple" csTypeId="urn:microsoft.com/office/officeart/2005/8/colors/colorful1#10" csCatId="colorful" phldr="1"/>
      <dgm:spPr/>
      <dgm:t>
        <a:bodyPr/>
        <a:lstStyle/>
        <a:p>
          <a:endParaRPr lang="hu-HU"/>
        </a:p>
      </dgm:t>
    </dgm:pt>
    <dgm:pt modelId="{1572EFE0-CA45-440C-8245-F0473BB1AFF8}">
      <dgm:prSet phldrT="[Szöveg]" custT="1"/>
      <dgm:spPr/>
      <dgm:t>
        <a:bodyPr/>
        <a:lstStyle/>
        <a:p>
          <a:pPr algn="ctr">
            <a:lnSpc>
              <a:spcPct val="100000"/>
            </a:lnSpc>
            <a:spcAft>
              <a:spcPts val="0"/>
            </a:spcAft>
          </a:pPr>
          <a:r>
            <a:rPr lang="hu-HU" sz="1200" b="1"/>
            <a:t>Pre-Pilot </a:t>
          </a:r>
          <a:r>
            <a:rPr lang="en-GB" sz="1200" b="1"/>
            <a:t>phase</a:t>
          </a:r>
          <a:endParaRPr lang="hu-HU" sz="1200" b="1"/>
        </a:p>
      </dgm:t>
    </dgm:pt>
    <dgm:pt modelId="{72158FB8-1828-40B6-AC33-0A8AE8349D44}" type="parTrans" cxnId="{D7A6DDC5-28FD-44D9-82D9-95DE84F6B8A7}">
      <dgm:prSet/>
      <dgm:spPr/>
      <dgm:t>
        <a:bodyPr/>
        <a:lstStyle/>
        <a:p>
          <a:pPr algn="ctr"/>
          <a:endParaRPr lang="hu-HU"/>
        </a:p>
      </dgm:t>
    </dgm:pt>
    <dgm:pt modelId="{746C2B73-D521-44A5-ABA3-7FD65E1309CB}" type="sibTrans" cxnId="{D7A6DDC5-28FD-44D9-82D9-95DE84F6B8A7}">
      <dgm:prSet/>
      <dgm:spPr/>
      <dgm:t>
        <a:bodyPr/>
        <a:lstStyle/>
        <a:p>
          <a:pPr algn="ctr"/>
          <a:endParaRPr lang="hu-HU"/>
        </a:p>
      </dgm:t>
    </dgm:pt>
    <dgm:pt modelId="{17A73FD6-E8F9-4236-A65B-C5A40644C51F}">
      <dgm:prSet phldrT="[Szöveg]" custT="1"/>
      <dgm:spPr/>
      <dgm:t>
        <a:bodyPr/>
        <a:lstStyle/>
        <a:p>
          <a:pPr algn="ctr"/>
          <a:r>
            <a:rPr lang="hu-HU" sz="900"/>
            <a:t>1. </a:t>
          </a:r>
          <a:r>
            <a:rPr lang="en-GB" sz="900"/>
            <a:t>Setting up evaluation systems</a:t>
          </a:r>
          <a:endParaRPr lang="hu-HU" sz="900"/>
        </a:p>
      </dgm:t>
    </dgm:pt>
    <dgm:pt modelId="{A1FADB1A-7A9D-458F-A207-9472F544707E}" type="parTrans" cxnId="{7DC2B969-818B-43BB-8089-9797B8FAB7DD}">
      <dgm:prSet/>
      <dgm:spPr/>
      <dgm:t>
        <a:bodyPr/>
        <a:lstStyle/>
        <a:p>
          <a:pPr algn="ctr"/>
          <a:endParaRPr lang="hu-HU"/>
        </a:p>
      </dgm:t>
    </dgm:pt>
    <dgm:pt modelId="{F4094BF7-B76D-44F1-8CAA-91E5FA2FC58E}" type="sibTrans" cxnId="{7DC2B969-818B-43BB-8089-9797B8FAB7DD}">
      <dgm:prSet/>
      <dgm:spPr/>
      <dgm:t>
        <a:bodyPr/>
        <a:lstStyle/>
        <a:p>
          <a:pPr algn="ctr"/>
          <a:endParaRPr lang="hu-HU"/>
        </a:p>
      </dgm:t>
    </dgm:pt>
    <dgm:pt modelId="{91826677-D64D-4A64-BFB7-9FACF1B350F0}">
      <dgm:prSet phldrT="[Szöveg]" custT="1"/>
      <dgm:spPr/>
      <dgm:t>
        <a:bodyPr/>
        <a:lstStyle/>
        <a:p>
          <a:pPr algn="ctr"/>
          <a:r>
            <a:rPr lang="hu-HU" sz="900"/>
            <a:t>2. Set-up of the local staff and train the super trainers</a:t>
          </a:r>
        </a:p>
      </dgm:t>
    </dgm:pt>
    <dgm:pt modelId="{6DADA3D5-8CD9-4DF9-9C4F-6FB92C7C5056}" type="parTrans" cxnId="{1DC4588F-F9AA-4034-A931-E99BECF5D2C4}">
      <dgm:prSet/>
      <dgm:spPr/>
      <dgm:t>
        <a:bodyPr/>
        <a:lstStyle/>
        <a:p>
          <a:pPr algn="ctr"/>
          <a:endParaRPr lang="hu-HU"/>
        </a:p>
      </dgm:t>
    </dgm:pt>
    <dgm:pt modelId="{CDCBA65F-8BC1-4244-9490-EC3A56AB5404}" type="sibTrans" cxnId="{1DC4588F-F9AA-4034-A931-E99BECF5D2C4}">
      <dgm:prSet/>
      <dgm:spPr/>
      <dgm:t>
        <a:bodyPr/>
        <a:lstStyle/>
        <a:p>
          <a:pPr algn="ctr"/>
          <a:endParaRPr lang="hu-HU"/>
        </a:p>
      </dgm:t>
    </dgm:pt>
    <dgm:pt modelId="{3E183809-0978-44C1-B9FC-D33DCEF957FC}">
      <dgm:prSet phldrT="[Szöveg]" custT="1"/>
      <dgm:spPr/>
      <dgm:t>
        <a:bodyPr/>
        <a:lstStyle/>
        <a:p>
          <a:pPr algn="ctr"/>
          <a:r>
            <a:rPr lang="en-GB" sz="1200" b="1"/>
            <a:t>Main implemetation phase</a:t>
          </a:r>
          <a:endParaRPr lang="hu-HU" sz="1200" b="1"/>
        </a:p>
      </dgm:t>
    </dgm:pt>
    <dgm:pt modelId="{B3B6C89B-B905-4DC8-A2A7-83E9B85849BB}" type="parTrans" cxnId="{D393609E-F83A-4BD0-99A3-4F9D2F8BA9D8}">
      <dgm:prSet/>
      <dgm:spPr/>
      <dgm:t>
        <a:bodyPr/>
        <a:lstStyle/>
        <a:p>
          <a:pPr algn="ctr"/>
          <a:endParaRPr lang="hu-HU"/>
        </a:p>
      </dgm:t>
    </dgm:pt>
    <dgm:pt modelId="{4E584DF8-7091-4E75-BA0F-ED547CBB4A79}" type="sibTrans" cxnId="{D393609E-F83A-4BD0-99A3-4F9D2F8BA9D8}">
      <dgm:prSet/>
      <dgm:spPr/>
      <dgm:t>
        <a:bodyPr/>
        <a:lstStyle/>
        <a:p>
          <a:pPr algn="ctr"/>
          <a:endParaRPr lang="hu-HU"/>
        </a:p>
      </dgm:t>
    </dgm:pt>
    <dgm:pt modelId="{C37E0A24-8A41-496F-B85D-BA9E85621BA7}">
      <dgm:prSet phldrT="[Szöveg]" custT="1"/>
      <dgm:spPr/>
      <dgm:t>
        <a:bodyPr/>
        <a:lstStyle/>
        <a:p>
          <a:pPr algn="ctr"/>
          <a:r>
            <a:rPr lang="hu-HU" sz="900"/>
            <a:t>1. Training for carers</a:t>
          </a:r>
        </a:p>
      </dgm:t>
    </dgm:pt>
    <dgm:pt modelId="{BB1256FC-4A23-446E-A9B5-7C7040FB2803}" type="parTrans" cxnId="{7ED5C8E1-0A47-4494-9BAA-78E9F16BB8B7}">
      <dgm:prSet/>
      <dgm:spPr/>
      <dgm:t>
        <a:bodyPr/>
        <a:lstStyle/>
        <a:p>
          <a:pPr algn="ctr"/>
          <a:endParaRPr lang="hu-HU"/>
        </a:p>
      </dgm:t>
    </dgm:pt>
    <dgm:pt modelId="{7F1C14D5-AA78-432D-97F9-67A7152C000E}" type="sibTrans" cxnId="{7ED5C8E1-0A47-4494-9BAA-78E9F16BB8B7}">
      <dgm:prSet/>
      <dgm:spPr/>
      <dgm:t>
        <a:bodyPr/>
        <a:lstStyle/>
        <a:p>
          <a:pPr algn="ctr"/>
          <a:endParaRPr lang="hu-HU"/>
        </a:p>
      </dgm:t>
    </dgm:pt>
    <dgm:pt modelId="{77C96473-2926-474C-ABDC-6F5684674DF9}">
      <dgm:prSet custT="1"/>
      <dgm:spPr/>
      <dgm:t>
        <a:bodyPr/>
        <a:lstStyle/>
        <a:p>
          <a:pPr algn="ctr"/>
          <a:r>
            <a:rPr lang="hu-HU" sz="1200" b="1"/>
            <a:t>Post-Pilot </a:t>
          </a:r>
          <a:r>
            <a:rPr lang="en-GB" sz="1200" b="1"/>
            <a:t>phase</a:t>
          </a:r>
          <a:endParaRPr lang="hu-HU" sz="1200" b="1"/>
        </a:p>
      </dgm:t>
    </dgm:pt>
    <dgm:pt modelId="{E06F5AA5-0744-4892-ACD7-FD2F72931DE5}" type="parTrans" cxnId="{7DCF27E0-41D5-473F-A55B-219F496E8720}">
      <dgm:prSet/>
      <dgm:spPr/>
      <dgm:t>
        <a:bodyPr/>
        <a:lstStyle/>
        <a:p>
          <a:pPr algn="ctr"/>
          <a:endParaRPr lang="hu-HU"/>
        </a:p>
      </dgm:t>
    </dgm:pt>
    <dgm:pt modelId="{AC27A693-DB96-4BBC-858A-C0A218127449}" type="sibTrans" cxnId="{7DCF27E0-41D5-473F-A55B-219F496E8720}">
      <dgm:prSet/>
      <dgm:spPr/>
      <dgm:t>
        <a:bodyPr/>
        <a:lstStyle/>
        <a:p>
          <a:pPr algn="ctr"/>
          <a:endParaRPr lang="hu-HU"/>
        </a:p>
      </dgm:t>
    </dgm:pt>
    <dgm:pt modelId="{0423F9E8-B35E-40FB-A51C-E28BE931D01E}">
      <dgm:prSet custT="1"/>
      <dgm:spPr/>
      <dgm:t>
        <a:bodyPr/>
        <a:lstStyle/>
        <a:p>
          <a:pPr algn="ctr"/>
          <a:r>
            <a:rPr lang="hu-HU" sz="900"/>
            <a:t>3. </a:t>
          </a:r>
          <a:r>
            <a:rPr lang="en-GB" sz="900"/>
            <a:t>Transferability &amp; </a:t>
          </a:r>
          <a:r>
            <a:rPr lang="hu-HU" sz="900"/>
            <a:t>Sustainability</a:t>
          </a:r>
          <a:r>
            <a:rPr lang="en-GB" sz="900"/>
            <a:t> actions</a:t>
          </a:r>
          <a:endParaRPr lang="hu-HU" sz="900"/>
        </a:p>
      </dgm:t>
    </dgm:pt>
    <dgm:pt modelId="{C9E850B9-2BD1-403B-910A-1DE1768B215C}" type="parTrans" cxnId="{6254FE38-CB02-4857-A9C5-D8CF3EEEC519}">
      <dgm:prSet/>
      <dgm:spPr/>
      <dgm:t>
        <a:bodyPr/>
        <a:lstStyle/>
        <a:p>
          <a:pPr algn="ctr"/>
          <a:endParaRPr lang="hu-HU"/>
        </a:p>
      </dgm:t>
    </dgm:pt>
    <dgm:pt modelId="{CE43747E-E436-467C-9066-0C4DD490C3A9}" type="sibTrans" cxnId="{6254FE38-CB02-4857-A9C5-D8CF3EEEC519}">
      <dgm:prSet/>
      <dgm:spPr/>
      <dgm:t>
        <a:bodyPr/>
        <a:lstStyle/>
        <a:p>
          <a:pPr algn="ctr"/>
          <a:endParaRPr lang="hu-HU"/>
        </a:p>
      </dgm:t>
    </dgm:pt>
    <dgm:pt modelId="{F32A6050-4FDB-4204-AC03-CC175E94D115}">
      <dgm:prSet custT="1"/>
      <dgm:spPr/>
      <dgm:t>
        <a:bodyPr/>
        <a:lstStyle/>
        <a:p>
          <a:pPr algn="ctr"/>
          <a:r>
            <a:rPr lang="hu-HU" sz="900"/>
            <a:t>1. </a:t>
          </a:r>
          <a:r>
            <a:rPr lang="en-GB" sz="900"/>
            <a:t>Closure actions (e.g. retrieving ICT</a:t>
          </a:r>
          <a:r>
            <a:rPr lang="hu-HU" sz="900"/>
            <a:t> tools)</a:t>
          </a:r>
        </a:p>
      </dgm:t>
    </dgm:pt>
    <dgm:pt modelId="{3BFF5AA8-2CDD-40E2-AF51-DD9981A89E83}" type="parTrans" cxnId="{0AB13B47-15A5-4B35-9863-A3B8C4F9FE55}">
      <dgm:prSet/>
      <dgm:spPr/>
      <dgm:t>
        <a:bodyPr/>
        <a:lstStyle/>
        <a:p>
          <a:pPr algn="ctr"/>
          <a:endParaRPr lang="hu-HU"/>
        </a:p>
      </dgm:t>
    </dgm:pt>
    <dgm:pt modelId="{6A9D903E-768B-4925-B9B9-5D19243CD0B5}" type="sibTrans" cxnId="{0AB13B47-15A5-4B35-9863-A3B8C4F9FE55}">
      <dgm:prSet/>
      <dgm:spPr/>
      <dgm:t>
        <a:bodyPr/>
        <a:lstStyle/>
        <a:p>
          <a:pPr algn="ctr"/>
          <a:endParaRPr lang="hu-HU"/>
        </a:p>
      </dgm:t>
    </dgm:pt>
    <dgm:pt modelId="{F3212B84-F571-4926-8EEE-23801D62B061}">
      <dgm:prSet phldrT="[Szöveg]" custT="1"/>
      <dgm:spPr/>
      <dgm:t>
        <a:bodyPr/>
        <a:lstStyle/>
        <a:p>
          <a:pPr algn="ctr"/>
          <a:r>
            <a:rPr lang="hu-HU" sz="900"/>
            <a:t>4. Testing and provision of ICT tools</a:t>
          </a:r>
        </a:p>
      </dgm:t>
    </dgm:pt>
    <dgm:pt modelId="{7A08D09E-00FC-4686-8584-679F818A721B}" type="parTrans" cxnId="{8B22A5F2-DB95-485E-9E8C-E80343044598}">
      <dgm:prSet/>
      <dgm:spPr/>
      <dgm:t>
        <a:bodyPr/>
        <a:lstStyle/>
        <a:p>
          <a:pPr algn="ctr"/>
          <a:endParaRPr lang="hu-HU"/>
        </a:p>
      </dgm:t>
    </dgm:pt>
    <dgm:pt modelId="{3F57F0A5-F21F-497B-94CA-FE68E3E975AD}" type="sibTrans" cxnId="{8B22A5F2-DB95-485E-9E8C-E80343044598}">
      <dgm:prSet/>
      <dgm:spPr/>
      <dgm:t>
        <a:bodyPr/>
        <a:lstStyle/>
        <a:p>
          <a:pPr algn="ctr"/>
          <a:endParaRPr lang="hu-HU"/>
        </a:p>
      </dgm:t>
    </dgm:pt>
    <dgm:pt modelId="{1F005F1E-896F-4A01-B009-7648EA9A1C77}">
      <dgm:prSet phldrT="[Szöveg]" custT="1"/>
      <dgm:spPr/>
      <dgm:t>
        <a:bodyPr/>
        <a:lstStyle/>
        <a:p>
          <a:pPr algn="ctr"/>
          <a:r>
            <a:rPr lang="hu-HU" sz="900"/>
            <a:t>5</a:t>
          </a:r>
          <a:r>
            <a:rPr lang="hu-HU" sz="900">
              <a:latin typeface="+mn-lt"/>
            </a:rPr>
            <a:t>. Information service </a:t>
          </a:r>
          <a:r>
            <a:rPr lang="hu-HU" sz="900">
              <a:latin typeface="+mn-lt"/>
              <a:cs typeface="Times New Roman"/>
            </a:rPr>
            <a:t>&amp; national promotion campaign</a:t>
          </a:r>
          <a:endParaRPr lang="hu-HU" sz="900">
            <a:latin typeface="+mn-lt"/>
          </a:endParaRPr>
        </a:p>
      </dgm:t>
    </dgm:pt>
    <dgm:pt modelId="{7429CC61-B165-48B3-A240-827E679F35C9}" type="parTrans" cxnId="{3EA5FA4F-A8D1-408C-8DD2-8ECA14631A1B}">
      <dgm:prSet/>
      <dgm:spPr/>
      <dgm:t>
        <a:bodyPr/>
        <a:lstStyle/>
        <a:p>
          <a:pPr algn="ctr"/>
          <a:endParaRPr lang="hu-HU"/>
        </a:p>
      </dgm:t>
    </dgm:pt>
    <dgm:pt modelId="{521186DA-B244-4BF8-BE08-D14BED54D0E8}" type="sibTrans" cxnId="{3EA5FA4F-A8D1-408C-8DD2-8ECA14631A1B}">
      <dgm:prSet/>
      <dgm:spPr/>
      <dgm:t>
        <a:bodyPr/>
        <a:lstStyle/>
        <a:p>
          <a:pPr algn="ctr"/>
          <a:endParaRPr lang="hu-HU"/>
        </a:p>
      </dgm:t>
    </dgm:pt>
    <dgm:pt modelId="{43B572A0-E8C1-47D6-9840-D059608B2979}">
      <dgm:prSet phldrT="[Szöveg]" custT="1"/>
      <dgm:spPr/>
      <dgm:t>
        <a:bodyPr/>
        <a:lstStyle/>
        <a:p>
          <a:pPr algn="ctr">
            <a:lnSpc>
              <a:spcPct val="100000"/>
            </a:lnSpc>
            <a:spcAft>
              <a:spcPts val="0"/>
            </a:spcAft>
          </a:pPr>
          <a:r>
            <a:rPr lang="hu-HU" sz="900"/>
            <a:t>6. </a:t>
          </a:r>
          <a:r>
            <a:rPr lang="en-GB" sz="900"/>
            <a:t>Recruiting </a:t>
          </a:r>
          <a:r>
            <a:rPr lang="hu-HU" sz="900"/>
            <a:t>participants</a:t>
          </a:r>
        </a:p>
      </dgm:t>
    </dgm:pt>
    <dgm:pt modelId="{412C7ACF-FF32-4088-A05D-EF749F0BBE22}" type="parTrans" cxnId="{E15D4749-4666-4BE6-AE46-E0A21667978B}">
      <dgm:prSet/>
      <dgm:spPr/>
      <dgm:t>
        <a:bodyPr/>
        <a:lstStyle/>
        <a:p>
          <a:pPr algn="ctr"/>
          <a:endParaRPr lang="hu-HU"/>
        </a:p>
      </dgm:t>
    </dgm:pt>
    <dgm:pt modelId="{AF5E7872-8EDE-4673-AF0A-F439D6ED826C}" type="sibTrans" cxnId="{E15D4749-4666-4BE6-AE46-E0A21667978B}">
      <dgm:prSet/>
      <dgm:spPr/>
      <dgm:t>
        <a:bodyPr/>
        <a:lstStyle/>
        <a:p>
          <a:pPr algn="ctr"/>
          <a:endParaRPr lang="hu-HU"/>
        </a:p>
      </dgm:t>
    </dgm:pt>
    <dgm:pt modelId="{AC8D0BDC-AB8B-4FB0-898A-70F4EA816A90}">
      <dgm:prSet phldrT="[Szöveg]" custT="1"/>
      <dgm:spPr/>
      <dgm:t>
        <a:bodyPr/>
        <a:lstStyle/>
        <a:p>
          <a:pPr algn="ctr"/>
          <a:r>
            <a:rPr lang="hu-HU" sz="900"/>
            <a:t>7. Making agreement with participants</a:t>
          </a:r>
          <a:endParaRPr lang="hu-HU" sz="800"/>
        </a:p>
      </dgm:t>
    </dgm:pt>
    <dgm:pt modelId="{AFFD42C0-13C5-4586-824F-9AE10E65CAE0}" type="parTrans" cxnId="{14E1D813-AA06-4457-810B-FB0EFED2A42B}">
      <dgm:prSet/>
      <dgm:spPr/>
      <dgm:t>
        <a:bodyPr/>
        <a:lstStyle/>
        <a:p>
          <a:pPr algn="ctr"/>
          <a:endParaRPr lang="hu-HU"/>
        </a:p>
      </dgm:t>
    </dgm:pt>
    <dgm:pt modelId="{7F391610-825B-478A-A05B-3A355913C739}" type="sibTrans" cxnId="{14E1D813-AA06-4457-810B-FB0EFED2A42B}">
      <dgm:prSet/>
      <dgm:spPr/>
      <dgm:t>
        <a:bodyPr/>
        <a:lstStyle/>
        <a:p>
          <a:pPr algn="ctr"/>
          <a:endParaRPr lang="hu-HU"/>
        </a:p>
      </dgm:t>
    </dgm:pt>
    <dgm:pt modelId="{2E521AE6-25A3-46C6-B5DA-17D89A585E0E}">
      <dgm:prSet custT="1"/>
      <dgm:spPr/>
      <dgm:t>
        <a:bodyPr/>
        <a:lstStyle/>
        <a:p>
          <a:pPr algn="ctr"/>
          <a:r>
            <a:rPr lang="hu-HU" sz="900" b="0">
              <a:solidFill>
                <a:sysClr val="windowText" lastClr="000000"/>
              </a:solidFill>
            </a:rPr>
            <a:t>2. Impact Assessment </a:t>
          </a:r>
          <a:r>
            <a:rPr lang="en-GB" sz="900" b="0">
              <a:solidFill>
                <a:sysClr val="windowText" lastClr="000000"/>
              </a:solidFill>
            </a:rPr>
            <a:t>analysis and </a:t>
          </a:r>
          <a:r>
            <a:rPr lang="hu-HU" sz="900" b="0">
              <a:solidFill>
                <a:sysClr val="windowText" lastClr="000000"/>
              </a:solidFill>
            </a:rPr>
            <a:t>Report</a:t>
          </a:r>
        </a:p>
      </dgm:t>
    </dgm:pt>
    <dgm:pt modelId="{6C76BCEC-3F54-4104-B4D4-E80F6863BC64}" type="parTrans" cxnId="{D304189A-CBB4-401D-A728-CB7150E6E423}">
      <dgm:prSet/>
      <dgm:spPr/>
      <dgm:t>
        <a:bodyPr/>
        <a:lstStyle/>
        <a:p>
          <a:pPr algn="ctr"/>
          <a:endParaRPr lang="hu-HU"/>
        </a:p>
      </dgm:t>
    </dgm:pt>
    <dgm:pt modelId="{5BE3918E-3BE6-4F3D-9A10-E715D4863007}" type="sibTrans" cxnId="{D304189A-CBB4-401D-A728-CB7150E6E423}">
      <dgm:prSet/>
      <dgm:spPr/>
      <dgm:t>
        <a:bodyPr/>
        <a:lstStyle/>
        <a:p>
          <a:pPr algn="ctr"/>
          <a:endParaRPr lang="hu-HU"/>
        </a:p>
      </dgm:t>
    </dgm:pt>
    <dgm:pt modelId="{82218816-9BAC-4C14-8C3F-869FA7319BBE}">
      <dgm:prSet phldrT="[Szöveg]" custT="1"/>
      <dgm:spPr/>
      <dgm:t>
        <a:bodyPr/>
        <a:lstStyle/>
        <a:p>
          <a:pPr algn="ctr"/>
          <a:r>
            <a:rPr lang="hu-HU" sz="900"/>
            <a:t>2. </a:t>
          </a:r>
          <a:r>
            <a:rPr lang="en-GB" sz="900"/>
            <a:t>L</a:t>
          </a:r>
          <a:r>
            <a:rPr lang="hu-HU" sz="900"/>
            <a:t>earning support by the mentors</a:t>
          </a:r>
        </a:p>
      </dgm:t>
    </dgm:pt>
    <dgm:pt modelId="{6A30B8C9-36BB-4973-B950-6C4C869EA738}" type="parTrans" cxnId="{11E85824-5E80-4DCF-82D1-FD148D71FBB0}">
      <dgm:prSet/>
      <dgm:spPr/>
      <dgm:t>
        <a:bodyPr/>
        <a:lstStyle/>
        <a:p>
          <a:pPr algn="ctr"/>
          <a:endParaRPr lang="hu-HU"/>
        </a:p>
      </dgm:t>
    </dgm:pt>
    <dgm:pt modelId="{9B7C3389-DDA3-4393-AE0F-0AF14B0ED3E8}" type="sibTrans" cxnId="{11E85824-5E80-4DCF-82D1-FD148D71FBB0}">
      <dgm:prSet/>
      <dgm:spPr/>
      <dgm:t>
        <a:bodyPr/>
        <a:lstStyle/>
        <a:p>
          <a:pPr algn="ctr"/>
          <a:endParaRPr lang="hu-HU"/>
        </a:p>
      </dgm:t>
    </dgm:pt>
    <dgm:pt modelId="{D06FDC7C-DC5B-4260-A59D-277ACDE15B5B}">
      <dgm:prSet phldrT="[Szöveg]" custT="1"/>
      <dgm:spPr/>
      <dgm:t>
        <a:bodyPr/>
        <a:lstStyle/>
        <a:p>
          <a:pPr algn="ctr"/>
          <a:r>
            <a:rPr lang="hu-HU" sz="900"/>
            <a:t>3. Home care service delivery</a:t>
          </a:r>
        </a:p>
      </dgm:t>
    </dgm:pt>
    <dgm:pt modelId="{9F5C21AC-505B-4299-8E72-15CBE6901E5F}" type="parTrans" cxnId="{ED50053E-E48D-4292-B655-3E8EDF0779F4}">
      <dgm:prSet/>
      <dgm:spPr/>
      <dgm:t>
        <a:bodyPr/>
        <a:lstStyle/>
        <a:p>
          <a:pPr algn="ctr"/>
          <a:endParaRPr lang="hu-HU"/>
        </a:p>
      </dgm:t>
    </dgm:pt>
    <dgm:pt modelId="{0210A67D-8CCB-4A18-A325-A3C153EC0BAA}" type="sibTrans" cxnId="{ED50053E-E48D-4292-B655-3E8EDF0779F4}">
      <dgm:prSet/>
      <dgm:spPr/>
      <dgm:t>
        <a:bodyPr/>
        <a:lstStyle/>
        <a:p>
          <a:pPr algn="ctr"/>
          <a:endParaRPr lang="hu-HU"/>
        </a:p>
      </dgm:t>
    </dgm:pt>
    <dgm:pt modelId="{4D8048F0-E7DB-43F5-A58B-FEF7A75838E6}">
      <dgm:prSet phldrT="[Szöveg]" custT="1"/>
      <dgm:spPr/>
      <dgm:t>
        <a:bodyPr/>
        <a:lstStyle/>
        <a:p>
          <a:pPr algn="ctr"/>
          <a:r>
            <a:rPr lang="hu-HU" sz="900"/>
            <a:t>4. Community animation by the mentors</a:t>
          </a:r>
        </a:p>
      </dgm:t>
    </dgm:pt>
    <dgm:pt modelId="{D44BFA75-2CA9-4B13-AE9D-E4FCA0C3B33B}" type="parTrans" cxnId="{BD4F5D7C-131A-4318-985F-1D81D1A8EC5A}">
      <dgm:prSet/>
      <dgm:spPr/>
      <dgm:t>
        <a:bodyPr/>
        <a:lstStyle/>
        <a:p>
          <a:pPr algn="ctr"/>
          <a:endParaRPr lang="hu-HU"/>
        </a:p>
      </dgm:t>
    </dgm:pt>
    <dgm:pt modelId="{34BDC8A5-E8BA-4066-B136-2FEE06C4A1B5}" type="sibTrans" cxnId="{BD4F5D7C-131A-4318-985F-1D81D1A8EC5A}">
      <dgm:prSet/>
      <dgm:spPr/>
      <dgm:t>
        <a:bodyPr/>
        <a:lstStyle/>
        <a:p>
          <a:pPr algn="ctr"/>
          <a:endParaRPr lang="hu-HU"/>
        </a:p>
      </dgm:t>
    </dgm:pt>
    <dgm:pt modelId="{F8D97CAB-D6D1-46B5-BDE4-EBDD8D2CDAFC}">
      <dgm:prSet phldrT="[Szöveg]" custT="1"/>
      <dgm:spPr/>
      <dgm:t>
        <a:bodyPr/>
        <a:lstStyle/>
        <a:p>
          <a:pPr algn="ctr"/>
          <a:endParaRPr lang="hu-HU" sz="900"/>
        </a:p>
        <a:p>
          <a:pPr algn="ctr"/>
          <a:r>
            <a:rPr lang="hu-HU" sz="900" b="0">
              <a:solidFill>
                <a:sysClr val="windowText" lastClr="000000"/>
              </a:solidFill>
            </a:rPr>
            <a:t>9. Preparing the training </a:t>
          </a:r>
          <a:r>
            <a:rPr lang="en-GB" sz="900" b="0">
              <a:solidFill>
                <a:sysClr val="windowText" lastClr="000000"/>
              </a:solidFill>
            </a:rPr>
            <a:t>programme </a:t>
          </a:r>
          <a:r>
            <a:rPr lang="hu-HU" sz="900" b="0">
              <a:solidFill>
                <a:sysClr val="windowText" lastClr="000000"/>
              </a:solidFill>
            </a:rPr>
            <a:t>for carers</a:t>
          </a:r>
        </a:p>
        <a:p>
          <a:pPr algn="ctr"/>
          <a:endParaRPr lang="hu-HU" sz="800"/>
        </a:p>
      </dgm:t>
    </dgm:pt>
    <dgm:pt modelId="{671C5236-2764-4D70-9CC0-3A805EBE8D6F}" type="sibTrans" cxnId="{4BF503CA-B4F8-41D6-931A-358860D2B05A}">
      <dgm:prSet/>
      <dgm:spPr/>
      <dgm:t>
        <a:bodyPr/>
        <a:lstStyle/>
        <a:p>
          <a:pPr algn="ctr"/>
          <a:endParaRPr lang="hu-HU"/>
        </a:p>
      </dgm:t>
    </dgm:pt>
    <dgm:pt modelId="{7DAEF93C-F71D-4778-8E72-73E3DA7B2B7C}" type="parTrans" cxnId="{4BF503CA-B4F8-41D6-931A-358860D2B05A}">
      <dgm:prSet/>
      <dgm:spPr/>
      <dgm:t>
        <a:bodyPr/>
        <a:lstStyle/>
        <a:p>
          <a:pPr algn="ctr"/>
          <a:endParaRPr lang="hu-HU"/>
        </a:p>
      </dgm:t>
    </dgm:pt>
    <dgm:pt modelId="{0DF7F8E4-D5B8-43A4-8AD8-3BDEEB2C003A}">
      <dgm:prSet phldrT="[Szöveg]" custT="1"/>
      <dgm:spPr/>
      <dgm:t>
        <a:bodyPr/>
        <a:lstStyle/>
        <a:p>
          <a:pPr algn="ctr"/>
          <a:r>
            <a:rPr lang="hu-HU" sz="900"/>
            <a:t>8. Equipping </a:t>
          </a:r>
          <a:r>
            <a:rPr lang="en-GB" sz="900"/>
            <a:t>participants with devices</a:t>
          </a:r>
          <a:endParaRPr lang="hu-HU" sz="800"/>
        </a:p>
      </dgm:t>
    </dgm:pt>
    <dgm:pt modelId="{17C573DE-189B-4677-BD99-AC03BD272C15}" type="sibTrans" cxnId="{83603DAD-8EB3-4E93-89FF-77AE581F21D7}">
      <dgm:prSet/>
      <dgm:spPr/>
      <dgm:t>
        <a:bodyPr/>
        <a:lstStyle/>
        <a:p>
          <a:pPr algn="ctr"/>
          <a:endParaRPr lang="hu-HU"/>
        </a:p>
      </dgm:t>
    </dgm:pt>
    <dgm:pt modelId="{845493BD-B787-4CB9-A9AF-EF779FB4A982}" type="parTrans" cxnId="{83603DAD-8EB3-4E93-89FF-77AE581F21D7}">
      <dgm:prSet/>
      <dgm:spPr/>
      <dgm:t>
        <a:bodyPr/>
        <a:lstStyle/>
        <a:p>
          <a:pPr algn="ctr"/>
          <a:endParaRPr lang="hu-HU"/>
        </a:p>
      </dgm:t>
    </dgm:pt>
    <dgm:pt modelId="{19BAD88B-6F21-4502-80ED-7234221286AE}">
      <dgm:prSet phldrT="[Szöveg]" custT="1"/>
      <dgm:spPr/>
      <dgm:t>
        <a:bodyPr/>
        <a:lstStyle/>
        <a:p>
          <a:pPr algn="ctr"/>
          <a:r>
            <a:rPr lang="hu-HU" sz="900"/>
            <a:t>3. Capacity building training for the mentors</a:t>
          </a:r>
        </a:p>
      </dgm:t>
    </dgm:pt>
    <dgm:pt modelId="{076C7F78-721E-4429-832B-E502DEB92E19}" type="parTrans" cxnId="{BAF60CB7-EC7F-4D52-A034-7E8AECB5F415}">
      <dgm:prSet/>
      <dgm:spPr/>
      <dgm:t>
        <a:bodyPr/>
        <a:lstStyle/>
        <a:p>
          <a:endParaRPr lang="hu-HU"/>
        </a:p>
      </dgm:t>
    </dgm:pt>
    <dgm:pt modelId="{1A88C69E-9F77-4E86-A68E-F808078921D6}" type="sibTrans" cxnId="{BAF60CB7-EC7F-4D52-A034-7E8AECB5F415}">
      <dgm:prSet/>
      <dgm:spPr/>
      <dgm:t>
        <a:bodyPr/>
        <a:lstStyle/>
        <a:p>
          <a:endParaRPr lang="hu-HU"/>
        </a:p>
      </dgm:t>
    </dgm:pt>
    <dgm:pt modelId="{88BC9F53-6CCC-4364-BECD-D01B8A91B9DD}">
      <dgm:prSet phldrT="[Szöveg]" custT="1"/>
      <dgm:spPr/>
      <dgm:t>
        <a:bodyPr/>
        <a:lstStyle/>
        <a:p>
          <a:pPr algn="ctr"/>
          <a:r>
            <a:rPr lang="hu-HU" sz="900"/>
            <a:t>5. </a:t>
          </a:r>
          <a:r>
            <a:rPr lang="en-GB" sz="900"/>
            <a:t>Ongoing</a:t>
          </a:r>
          <a:r>
            <a:rPr lang="hu-HU" sz="900"/>
            <a:t> ICT (technical) support</a:t>
          </a:r>
        </a:p>
      </dgm:t>
    </dgm:pt>
    <dgm:pt modelId="{0DAECBFE-A533-40B1-8EC4-3541EFA12B72}" type="parTrans" cxnId="{1E703AE6-8A3E-4BE9-A780-9EBA6C6BC0F2}">
      <dgm:prSet/>
      <dgm:spPr/>
      <dgm:t>
        <a:bodyPr/>
        <a:lstStyle/>
        <a:p>
          <a:endParaRPr lang="hu-HU"/>
        </a:p>
      </dgm:t>
    </dgm:pt>
    <dgm:pt modelId="{15184F7F-6F45-407E-968E-CB95361700B1}" type="sibTrans" cxnId="{1E703AE6-8A3E-4BE9-A780-9EBA6C6BC0F2}">
      <dgm:prSet/>
      <dgm:spPr/>
      <dgm:t>
        <a:bodyPr/>
        <a:lstStyle/>
        <a:p>
          <a:endParaRPr lang="hu-HU"/>
        </a:p>
      </dgm:t>
    </dgm:pt>
    <dgm:pt modelId="{9262358D-03A2-4C42-8B39-EC79CEB52600}" type="pres">
      <dgm:prSet presAssocID="{7B694285-39D0-4FD8-BEC9-67FF00BEA845}" presName="diagram" presStyleCnt="0">
        <dgm:presLayoutVars>
          <dgm:chPref val="1"/>
          <dgm:dir/>
          <dgm:animOne val="branch"/>
          <dgm:animLvl val="lvl"/>
          <dgm:resizeHandles/>
        </dgm:presLayoutVars>
      </dgm:prSet>
      <dgm:spPr/>
      <dgm:t>
        <a:bodyPr/>
        <a:lstStyle/>
        <a:p>
          <a:endParaRPr lang="hu-HU"/>
        </a:p>
      </dgm:t>
    </dgm:pt>
    <dgm:pt modelId="{67BCC1D0-D17D-4351-90A2-F847E1D0408F}" type="pres">
      <dgm:prSet presAssocID="{1572EFE0-CA45-440C-8245-F0473BB1AFF8}" presName="root" presStyleCnt="0"/>
      <dgm:spPr/>
    </dgm:pt>
    <dgm:pt modelId="{3395F477-E373-4C1D-9600-7F60F8D5E775}" type="pres">
      <dgm:prSet presAssocID="{1572EFE0-CA45-440C-8245-F0473BB1AFF8}" presName="rootComposite" presStyleCnt="0"/>
      <dgm:spPr/>
    </dgm:pt>
    <dgm:pt modelId="{15A059F5-F1D7-44AC-8615-FF940D43263B}" type="pres">
      <dgm:prSet presAssocID="{1572EFE0-CA45-440C-8245-F0473BB1AFF8}" presName="rootText" presStyleLbl="node1" presStyleIdx="0" presStyleCnt="3" custScaleX="206049" custScaleY="192899" custLinFactNeighborX="-77576" custLinFactNeighborY="-101"/>
      <dgm:spPr/>
      <dgm:t>
        <a:bodyPr/>
        <a:lstStyle/>
        <a:p>
          <a:endParaRPr lang="hu-HU"/>
        </a:p>
      </dgm:t>
    </dgm:pt>
    <dgm:pt modelId="{6CBEA17C-637E-4B01-BCD4-A77AE16EF55B}" type="pres">
      <dgm:prSet presAssocID="{1572EFE0-CA45-440C-8245-F0473BB1AFF8}" presName="rootConnector" presStyleLbl="node1" presStyleIdx="0" presStyleCnt="3"/>
      <dgm:spPr/>
      <dgm:t>
        <a:bodyPr/>
        <a:lstStyle/>
        <a:p>
          <a:endParaRPr lang="hu-HU"/>
        </a:p>
      </dgm:t>
    </dgm:pt>
    <dgm:pt modelId="{16517EC9-8AFF-4894-89C8-8657F435560B}" type="pres">
      <dgm:prSet presAssocID="{1572EFE0-CA45-440C-8245-F0473BB1AFF8}" presName="childShape" presStyleCnt="0"/>
      <dgm:spPr/>
    </dgm:pt>
    <dgm:pt modelId="{7BAFD515-B6B1-44D1-916F-7F0879F90036}" type="pres">
      <dgm:prSet presAssocID="{A1FADB1A-7A9D-458F-A207-9472F544707E}" presName="Name13" presStyleLbl="parChTrans1D2" presStyleIdx="0" presStyleCnt="17"/>
      <dgm:spPr/>
      <dgm:t>
        <a:bodyPr/>
        <a:lstStyle/>
        <a:p>
          <a:endParaRPr lang="hu-HU"/>
        </a:p>
      </dgm:t>
    </dgm:pt>
    <dgm:pt modelId="{6D86A0CA-D193-4D8D-A704-5AAC9C9E6333}" type="pres">
      <dgm:prSet presAssocID="{17A73FD6-E8F9-4236-A65B-C5A40644C51F}" presName="childText" presStyleLbl="bgAcc1" presStyleIdx="0" presStyleCnt="17" custScaleX="231763" custScaleY="179937" custLinFactNeighborX="-52058">
        <dgm:presLayoutVars>
          <dgm:bulletEnabled val="1"/>
        </dgm:presLayoutVars>
      </dgm:prSet>
      <dgm:spPr/>
      <dgm:t>
        <a:bodyPr/>
        <a:lstStyle/>
        <a:p>
          <a:endParaRPr lang="hu-HU"/>
        </a:p>
      </dgm:t>
    </dgm:pt>
    <dgm:pt modelId="{839D4052-A652-4D47-AEFF-CCDB80A66D97}" type="pres">
      <dgm:prSet presAssocID="{6DADA3D5-8CD9-4DF9-9C4F-6FB92C7C5056}" presName="Name13" presStyleLbl="parChTrans1D2" presStyleIdx="1" presStyleCnt="17"/>
      <dgm:spPr/>
      <dgm:t>
        <a:bodyPr/>
        <a:lstStyle/>
        <a:p>
          <a:endParaRPr lang="hu-HU"/>
        </a:p>
      </dgm:t>
    </dgm:pt>
    <dgm:pt modelId="{39F9857B-8FE6-4209-9D1E-640D083F8D11}" type="pres">
      <dgm:prSet presAssocID="{91826677-D64D-4A64-BFB7-9FACF1B350F0}" presName="childText" presStyleLbl="bgAcc1" presStyleIdx="1" presStyleCnt="17" custScaleX="232034" custScaleY="165534" custLinFactNeighborX="-53913" custLinFactNeighborY="-4172">
        <dgm:presLayoutVars>
          <dgm:bulletEnabled val="1"/>
        </dgm:presLayoutVars>
      </dgm:prSet>
      <dgm:spPr/>
      <dgm:t>
        <a:bodyPr/>
        <a:lstStyle/>
        <a:p>
          <a:endParaRPr lang="hu-HU"/>
        </a:p>
      </dgm:t>
    </dgm:pt>
    <dgm:pt modelId="{C465EECB-C023-44AF-A5FF-C485E209C3C8}" type="pres">
      <dgm:prSet presAssocID="{076C7F78-721E-4429-832B-E502DEB92E19}" presName="Name13" presStyleLbl="parChTrans1D2" presStyleIdx="2" presStyleCnt="17"/>
      <dgm:spPr/>
      <dgm:t>
        <a:bodyPr/>
        <a:lstStyle/>
        <a:p>
          <a:endParaRPr lang="hu-HU"/>
        </a:p>
      </dgm:t>
    </dgm:pt>
    <dgm:pt modelId="{6B7711CA-55E2-4D55-A363-28F89E1163DE}" type="pres">
      <dgm:prSet presAssocID="{19BAD88B-6F21-4502-80ED-7234221286AE}" presName="childText" presStyleLbl="bgAcc1" presStyleIdx="2" presStyleCnt="17" custScaleX="232806" custScaleY="199645" custLinFactNeighborX="-56320" custLinFactNeighborY="-4835">
        <dgm:presLayoutVars>
          <dgm:bulletEnabled val="1"/>
        </dgm:presLayoutVars>
      </dgm:prSet>
      <dgm:spPr/>
      <dgm:t>
        <a:bodyPr/>
        <a:lstStyle/>
        <a:p>
          <a:endParaRPr lang="hu-HU"/>
        </a:p>
      </dgm:t>
    </dgm:pt>
    <dgm:pt modelId="{E99BA630-C255-4712-AE50-1C52D85D08DA}" type="pres">
      <dgm:prSet presAssocID="{7A08D09E-00FC-4686-8584-679F818A721B}" presName="Name13" presStyleLbl="parChTrans1D2" presStyleIdx="3" presStyleCnt="17"/>
      <dgm:spPr/>
      <dgm:t>
        <a:bodyPr/>
        <a:lstStyle/>
        <a:p>
          <a:endParaRPr lang="hu-HU"/>
        </a:p>
      </dgm:t>
    </dgm:pt>
    <dgm:pt modelId="{535669B6-7DB4-4B75-8800-4810DB7F1C9A}" type="pres">
      <dgm:prSet presAssocID="{F3212B84-F571-4926-8EEE-23801D62B061}" presName="childText" presStyleLbl="bgAcc1" presStyleIdx="3" presStyleCnt="17" custScaleX="229136" custScaleY="180336" custLinFactNeighborX="-53451" custLinFactNeighborY="-6687">
        <dgm:presLayoutVars>
          <dgm:bulletEnabled val="1"/>
        </dgm:presLayoutVars>
      </dgm:prSet>
      <dgm:spPr/>
      <dgm:t>
        <a:bodyPr/>
        <a:lstStyle/>
        <a:p>
          <a:endParaRPr lang="hu-HU"/>
        </a:p>
      </dgm:t>
    </dgm:pt>
    <dgm:pt modelId="{92154E60-3B7E-4492-9A2E-77A317E2C548}" type="pres">
      <dgm:prSet presAssocID="{7429CC61-B165-48B3-A240-827E679F35C9}" presName="Name13" presStyleLbl="parChTrans1D2" presStyleIdx="4" presStyleCnt="17"/>
      <dgm:spPr/>
      <dgm:t>
        <a:bodyPr/>
        <a:lstStyle/>
        <a:p>
          <a:endParaRPr lang="hu-HU"/>
        </a:p>
      </dgm:t>
    </dgm:pt>
    <dgm:pt modelId="{5F24FD0C-B0C0-4C8E-9C62-2506B2AC409E}" type="pres">
      <dgm:prSet presAssocID="{1F005F1E-896F-4A01-B009-7648EA9A1C77}" presName="childText" presStyleLbl="bgAcc1" presStyleIdx="4" presStyleCnt="17" custScaleX="231081" custScaleY="172146" custLinFactNeighborX="-55188" custLinFactNeighborY="-4653">
        <dgm:presLayoutVars>
          <dgm:bulletEnabled val="1"/>
        </dgm:presLayoutVars>
      </dgm:prSet>
      <dgm:spPr/>
      <dgm:t>
        <a:bodyPr/>
        <a:lstStyle/>
        <a:p>
          <a:endParaRPr lang="hu-HU"/>
        </a:p>
      </dgm:t>
    </dgm:pt>
    <dgm:pt modelId="{AE63122B-60AC-466A-92C9-50394248DE83}" type="pres">
      <dgm:prSet presAssocID="{412C7ACF-FF32-4088-A05D-EF749F0BBE22}" presName="Name13" presStyleLbl="parChTrans1D2" presStyleIdx="5" presStyleCnt="17"/>
      <dgm:spPr/>
      <dgm:t>
        <a:bodyPr/>
        <a:lstStyle/>
        <a:p>
          <a:endParaRPr lang="hu-HU"/>
        </a:p>
      </dgm:t>
    </dgm:pt>
    <dgm:pt modelId="{81352EB8-F442-40F3-911B-C4600A6B7E41}" type="pres">
      <dgm:prSet presAssocID="{43B572A0-E8C1-47D6-9840-D059608B2979}" presName="childText" presStyleLbl="bgAcc1" presStyleIdx="5" presStyleCnt="17" custScaleX="236504" custScaleY="188120" custLinFactNeighborX="-58736" custLinFactNeighborY="-3550">
        <dgm:presLayoutVars>
          <dgm:bulletEnabled val="1"/>
        </dgm:presLayoutVars>
      </dgm:prSet>
      <dgm:spPr/>
      <dgm:t>
        <a:bodyPr/>
        <a:lstStyle/>
        <a:p>
          <a:endParaRPr lang="hu-HU"/>
        </a:p>
      </dgm:t>
    </dgm:pt>
    <dgm:pt modelId="{4E29028F-F732-40F1-A8B2-63704D2F4DBE}" type="pres">
      <dgm:prSet presAssocID="{AFFD42C0-13C5-4586-824F-9AE10E65CAE0}" presName="Name13" presStyleLbl="parChTrans1D2" presStyleIdx="6" presStyleCnt="17"/>
      <dgm:spPr/>
      <dgm:t>
        <a:bodyPr/>
        <a:lstStyle/>
        <a:p>
          <a:endParaRPr lang="hu-HU"/>
        </a:p>
      </dgm:t>
    </dgm:pt>
    <dgm:pt modelId="{E26BEE50-C475-4E92-8D5E-9E02B9385E8F}" type="pres">
      <dgm:prSet presAssocID="{AC8D0BDC-AB8B-4FB0-898A-70F4EA816A90}" presName="childText" presStyleLbl="bgAcc1" presStyleIdx="6" presStyleCnt="17" custScaleX="236321" custScaleY="124913" custLinFactNeighborX="-57462" custLinFactNeighborY="-6779">
        <dgm:presLayoutVars>
          <dgm:bulletEnabled val="1"/>
        </dgm:presLayoutVars>
      </dgm:prSet>
      <dgm:spPr/>
      <dgm:t>
        <a:bodyPr/>
        <a:lstStyle/>
        <a:p>
          <a:endParaRPr lang="hu-HU"/>
        </a:p>
      </dgm:t>
    </dgm:pt>
    <dgm:pt modelId="{81884DAB-BA31-4EE3-B443-2DD730815377}" type="pres">
      <dgm:prSet presAssocID="{845493BD-B787-4CB9-A9AF-EF779FB4A982}" presName="Name13" presStyleLbl="parChTrans1D2" presStyleIdx="7" presStyleCnt="17"/>
      <dgm:spPr/>
      <dgm:t>
        <a:bodyPr/>
        <a:lstStyle/>
        <a:p>
          <a:endParaRPr lang="hu-HU"/>
        </a:p>
      </dgm:t>
    </dgm:pt>
    <dgm:pt modelId="{E46CADC9-8D63-45F3-83BE-904EA255B1DB}" type="pres">
      <dgm:prSet presAssocID="{0DF7F8E4-D5B8-43A4-8AD8-3BDEEB2C003A}" presName="childText" presStyleLbl="bgAcc1" presStyleIdx="7" presStyleCnt="17" custScaleX="234551" custScaleY="188005" custLinFactNeighborX="-57741" custLinFactNeighborY="-11737">
        <dgm:presLayoutVars>
          <dgm:bulletEnabled val="1"/>
        </dgm:presLayoutVars>
      </dgm:prSet>
      <dgm:spPr/>
      <dgm:t>
        <a:bodyPr/>
        <a:lstStyle/>
        <a:p>
          <a:endParaRPr lang="hu-HU"/>
        </a:p>
      </dgm:t>
    </dgm:pt>
    <dgm:pt modelId="{EFB18CCD-51BC-4225-99DD-BD1F9B3D98D5}" type="pres">
      <dgm:prSet presAssocID="{7DAEF93C-F71D-4778-8E72-73E3DA7B2B7C}" presName="Name13" presStyleLbl="parChTrans1D2" presStyleIdx="8" presStyleCnt="17"/>
      <dgm:spPr/>
      <dgm:t>
        <a:bodyPr/>
        <a:lstStyle/>
        <a:p>
          <a:endParaRPr lang="hu-HU"/>
        </a:p>
      </dgm:t>
    </dgm:pt>
    <dgm:pt modelId="{8E3B2EEE-6E07-4654-8120-7D1FA370912E}" type="pres">
      <dgm:prSet presAssocID="{F8D97CAB-D6D1-46B5-BDE4-EBDD8D2CDAFC}" presName="childText" presStyleLbl="bgAcc1" presStyleIdx="8" presStyleCnt="17" custScaleX="235992" custScaleY="197057" custLinFactNeighborX="-57800" custLinFactNeighborY="-18233">
        <dgm:presLayoutVars>
          <dgm:bulletEnabled val="1"/>
        </dgm:presLayoutVars>
      </dgm:prSet>
      <dgm:spPr/>
      <dgm:t>
        <a:bodyPr/>
        <a:lstStyle/>
        <a:p>
          <a:endParaRPr lang="hu-HU"/>
        </a:p>
      </dgm:t>
    </dgm:pt>
    <dgm:pt modelId="{29A23C6F-5810-4644-AECF-AB9F41A8552E}" type="pres">
      <dgm:prSet presAssocID="{3E183809-0978-44C1-B9FC-D33DCEF957FC}" presName="root" presStyleCnt="0"/>
      <dgm:spPr/>
    </dgm:pt>
    <dgm:pt modelId="{9D21858E-0F98-4EA7-8348-1F8A930A78F2}" type="pres">
      <dgm:prSet presAssocID="{3E183809-0978-44C1-B9FC-D33DCEF957FC}" presName="rootComposite" presStyleCnt="0"/>
      <dgm:spPr/>
    </dgm:pt>
    <dgm:pt modelId="{5F2E2401-E8A5-4EE1-B097-183867D1F464}" type="pres">
      <dgm:prSet presAssocID="{3E183809-0978-44C1-B9FC-D33DCEF957FC}" presName="rootText" presStyleLbl="node1" presStyleIdx="1" presStyleCnt="3" custScaleX="198789" custScaleY="194952"/>
      <dgm:spPr/>
      <dgm:t>
        <a:bodyPr/>
        <a:lstStyle/>
        <a:p>
          <a:endParaRPr lang="hu-HU"/>
        </a:p>
      </dgm:t>
    </dgm:pt>
    <dgm:pt modelId="{CC00D1CF-F5C7-4AD7-9D38-84DD77F5061B}" type="pres">
      <dgm:prSet presAssocID="{3E183809-0978-44C1-B9FC-D33DCEF957FC}" presName="rootConnector" presStyleLbl="node1" presStyleIdx="1" presStyleCnt="3"/>
      <dgm:spPr/>
      <dgm:t>
        <a:bodyPr/>
        <a:lstStyle/>
        <a:p>
          <a:endParaRPr lang="hu-HU"/>
        </a:p>
      </dgm:t>
    </dgm:pt>
    <dgm:pt modelId="{BBD5CE0C-2A7D-432F-ADC5-0606E41FD5A9}" type="pres">
      <dgm:prSet presAssocID="{3E183809-0978-44C1-B9FC-D33DCEF957FC}" presName="childShape" presStyleCnt="0"/>
      <dgm:spPr/>
    </dgm:pt>
    <dgm:pt modelId="{34A3A2FE-7475-4FE8-A246-35878E95C190}" type="pres">
      <dgm:prSet presAssocID="{BB1256FC-4A23-446E-A9B5-7C7040FB2803}" presName="Name13" presStyleLbl="parChTrans1D2" presStyleIdx="9" presStyleCnt="17"/>
      <dgm:spPr/>
      <dgm:t>
        <a:bodyPr/>
        <a:lstStyle/>
        <a:p>
          <a:endParaRPr lang="hu-HU"/>
        </a:p>
      </dgm:t>
    </dgm:pt>
    <dgm:pt modelId="{2963FAF4-1F9E-4662-8F12-CF9FF8BFE050}" type="pres">
      <dgm:prSet presAssocID="{C37E0A24-8A41-496F-B85D-BA9E85621BA7}" presName="childText" presStyleLbl="bgAcc1" presStyleIdx="9" presStyleCnt="17" custScaleX="229130" custScaleY="182486" custLinFactNeighborX="49976" custLinFactNeighborY="0">
        <dgm:presLayoutVars>
          <dgm:bulletEnabled val="1"/>
        </dgm:presLayoutVars>
      </dgm:prSet>
      <dgm:spPr/>
      <dgm:t>
        <a:bodyPr/>
        <a:lstStyle/>
        <a:p>
          <a:endParaRPr lang="hu-HU"/>
        </a:p>
      </dgm:t>
    </dgm:pt>
    <dgm:pt modelId="{5A05135C-2AF6-4B4F-B7BE-457A9E1DBD31}" type="pres">
      <dgm:prSet presAssocID="{6A30B8C9-36BB-4973-B950-6C4C869EA738}" presName="Name13" presStyleLbl="parChTrans1D2" presStyleIdx="10" presStyleCnt="17"/>
      <dgm:spPr/>
      <dgm:t>
        <a:bodyPr/>
        <a:lstStyle/>
        <a:p>
          <a:endParaRPr lang="hu-HU"/>
        </a:p>
      </dgm:t>
    </dgm:pt>
    <dgm:pt modelId="{0C1711AF-135D-4D31-A476-F3F42CDF1375}" type="pres">
      <dgm:prSet presAssocID="{82218816-9BAC-4C14-8C3F-869FA7319BBE}" presName="childText" presStyleLbl="bgAcc1" presStyleIdx="10" presStyleCnt="17" custScaleX="229129" custScaleY="153317" custLinFactNeighborX="47894">
        <dgm:presLayoutVars>
          <dgm:bulletEnabled val="1"/>
        </dgm:presLayoutVars>
      </dgm:prSet>
      <dgm:spPr/>
      <dgm:t>
        <a:bodyPr/>
        <a:lstStyle/>
        <a:p>
          <a:endParaRPr lang="hu-HU"/>
        </a:p>
      </dgm:t>
    </dgm:pt>
    <dgm:pt modelId="{5FCA4D44-193C-405D-BF84-98D23218B587}" type="pres">
      <dgm:prSet presAssocID="{9F5C21AC-505B-4299-8E72-15CBE6901E5F}" presName="Name13" presStyleLbl="parChTrans1D2" presStyleIdx="11" presStyleCnt="17"/>
      <dgm:spPr/>
      <dgm:t>
        <a:bodyPr/>
        <a:lstStyle/>
        <a:p>
          <a:endParaRPr lang="hu-HU"/>
        </a:p>
      </dgm:t>
    </dgm:pt>
    <dgm:pt modelId="{B72B42BE-ED1C-4628-AD8D-4F677AA17BA5}" type="pres">
      <dgm:prSet presAssocID="{D06FDC7C-DC5B-4260-A59D-277ACDE15B5B}" presName="childText" presStyleLbl="bgAcc1" presStyleIdx="11" presStyleCnt="17" custScaleX="230318" custScaleY="166649" custLinFactNeighborX="47893" custLinFactNeighborY="-970">
        <dgm:presLayoutVars>
          <dgm:bulletEnabled val="1"/>
        </dgm:presLayoutVars>
      </dgm:prSet>
      <dgm:spPr/>
      <dgm:t>
        <a:bodyPr/>
        <a:lstStyle/>
        <a:p>
          <a:endParaRPr lang="hu-HU"/>
        </a:p>
      </dgm:t>
    </dgm:pt>
    <dgm:pt modelId="{E251B4E7-A121-40BD-B7F0-09B0C803B907}" type="pres">
      <dgm:prSet presAssocID="{D44BFA75-2CA9-4B13-AE9D-E4FCA0C3B33B}" presName="Name13" presStyleLbl="parChTrans1D2" presStyleIdx="12" presStyleCnt="17"/>
      <dgm:spPr/>
      <dgm:t>
        <a:bodyPr/>
        <a:lstStyle/>
        <a:p>
          <a:endParaRPr lang="hu-HU"/>
        </a:p>
      </dgm:t>
    </dgm:pt>
    <dgm:pt modelId="{D5235973-3B20-4C1B-85AF-E54B046E72D4}" type="pres">
      <dgm:prSet presAssocID="{4D8048F0-E7DB-43F5-A58B-FEF7A75838E6}" presName="childText" presStyleLbl="bgAcc1" presStyleIdx="12" presStyleCnt="17" custScaleX="234483" custScaleY="126655" custLinFactNeighborX="47893" custLinFactNeighborY="0">
        <dgm:presLayoutVars>
          <dgm:bulletEnabled val="1"/>
        </dgm:presLayoutVars>
      </dgm:prSet>
      <dgm:spPr/>
      <dgm:t>
        <a:bodyPr/>
        <a:lstStyle/>
        <a:p>
          <a:endParaRPr lang="hu-HU"/>
        </a:p>
      </dgm:t>
    </dgm:pt>
    <dgm:pt modelId="{3D8161FA-E928-4BB0-B65B-D2DDA4B4F291}" type="pres">
      <dgm:prSet presAssocID="{0DAECBFE-A533-40B1-8EC4-3541EFA12B72}" presName="Name13" presStyleLbl="parChTrans1D2" presStyleIdx="13" presStyleCnt="17"/>
      <dgm:spPr/>
      <dgm:t>
        <a:bodyPr/>
        <a:lstStyle/>
        <a:p>
          <a:endParaRPr lang="hu-HU"/>
        </a:p>
      </dgm:t>
    </dgm:pt>
    <dgm:pt modelId="{79811ED3-AF00-4F62-8477-7C3D58519848}" type="pres">
      <dgm:prSet presAssocID="{88BC9F53-6CCC-4364-BECD-D01B8A91B9DD}" presName="childText" presStyleLbl="bgAcc1" presStyleIdx="13" presStyleCnt="17" custScaleX="231059" custScaleY="154806" custLinFactNeighborX="46124" custLinFactNeighborY="2544">
        <dgm:presLayoutVars>
          <dgm:bulletEnabled val="1"/>
        </dgm:presLayoutVars>
      </dgm:prSet>
      <dgm:spPr/>
      <dgm:t>
        <a:bodyPr/>
        <a:lstStyle/>
        <a:p>
          <a:endParaRPr lang="hu-HU"/>
        </a:p>
      </dgm:t>
    </dgm:pt>
    <dgm:pt modelId="{0DFCD48C-F575-45FE-8E6B-F9B3BBFC9444}" type="pres">
      <dgm:prSet presAssocID="{77C96473-2926-474C-ABDC-6F5684674DF9}" presName="root" presStyleCnt="0"/>
      <dgm:spPr/>
    </dgm:pt>
    <dgm:pt modelId="{6F623024-79ED-471C-98A7-A1EFB7A604DF}" type="pres">
      <dgm:prSet presAssocID="{77C96473-2926-474C-ABDC-6F5684674DF9}" presName="rootComposite" presStyleCnt="0"/>
      <dgm:spPr/>
    </dgm:pt>
    <dgm:pt modelId="{561BBE6E-0CE9-4E3A-8B8C-3F8D1438D316}" type="pres">
      <dgm:prSet presAssocID="{77C96473-2926-474C-ABDC-6F5684674DF9}" presName="rootText" presStyleLbl="node1" presStyleIdx="2" presStyleCnt="3" custScaleX="217485" custScaleY="199770" custLinFactNeighborX="67397" custLinFactNeighborY="-1481"/>
      <dgm:spPr/>
      <dgm:t>
        <a:bodyPr/>
        <a:lstStyle/>
        <a:p>
          <a:endParaRPr lang="hu-HU"/>
        </a:p>
      </dgm:t>
    </dgm:pt>
    <dgm:pt modelId="{67031300-ECFD-4504-ADBE-21D964396269}" type="pres">
      <dgm:prSet presAssocID="{77C96473-2926-474C-ABDC-6F5684674DF9}" presName="rootConnector" presStyleLbl="node1" presStyleIdx="2" presStyleCnt="3"/>
      <dgm:spPr/>
      <dgm:t>
        <a:bodyPr/>
        <a:lstStyle/>
        <a:p>
          <a:endParaRPr lang="hu-HU"/>
        </a:p>
      </dgm:t>
    </dgm:pt>
    <dgm:pt modelId="{9C7F74FE-34D3-48BF-8C82-95C31D350C84}" type="pres">
      <dgm:prSet presAssocID="{77C96473-2926-474C-ABDC-6F5684674DF9}" presName="childShape" presStyleCnt="0"/>
      <dgm:spPr/>
    </dgm:pt>
    <dgm:pt modelId="{E00493E1-48F8-419D-9FF4-1855F3C716D4}" type="pres">
      <dgm:prSet presAssocID="{3BFF5AA8-2CDD-40E2-AF51-DD9981A89E83}" presName="Name13" presStyleLbl="parChTrans1D2" presStyleIdx="14" presStyleCnt="17"/>
      <dgm:spPr/>
      <dgm:t>
        <a:bodyPr/>
        <a:lstStyle/>
        <a:p>
          <a:endParaRPr lang="hu-HU"/>
        </a:p>
      </dgm:t>
    </dgm:pt>
    <dgm:pt modelId="{E1920C6C-214F-4F6F-9DC4-09E418F9F834}" type="pres">
      <dgm:prSet presAssocID="{F32A6050-4FDB-4204-AC03-CC175E94D115}" presName="childText" presStyleLbl="bgAcc1" presStyleIdx="14" presStyleCnt="17" custScaleX="236249" custScaleY="186183" custLinFactX="35351" custLinFactNeighborX="100000">
        <dgm:presLayoutVars>
          <dgm:bulletEnabled val="1"/>
        </dgm:presLayoutVars>
      </dgm:prSet>
      <dgm:spPr/>
      <dgm:t>
        <a:bodyPr/>
        <a:lstStyle/>
        <a:p>
          <a:endParaRPr lang="hu-HU"/>
        </a:p>
      </dgm:t>
    </dgm:pt>
    <dgm:pt modelId="{7DC83FAC-1CD4-4E44-92D1-AE99FFA30A7E}" type="pres">
      <dgm:prSet presAssocID="{6C76BCEC-3F54-4104-B4D4-E80F6863BC64}" presName="Name13" presStyleLbl="parChTrans1D2" presStyleIdx="15" presStyleCnt="17"/>
      <dgm:spPr/>
      <dgm:t>
        <a:bodyPr/>
        <a:lstStyle/>
        <a:p>
          <a:endParaRPr lang="hu-HU"/>
        </a:p>
      </dgm:t>
    </dgm:pt>
    <dgm:pt modelId="{99EF0D25-8136-427F-B941-CDF16CF5924D}" type="pres">
      <dgm:prSet presAssocID="{2E521AE6-25A3-46C6-B5DA-17D89A585E0E}" presName="childText" presStyleLbl="bgAcc1" presStyleIdx="15" presStyleCnt="17" custScaleX="236249" custScaleY="160001" custLinFactX="1295" custLinFactNeighborX="100000" custLinFactNeighborY="-2676">
        <dgm:presLayoutVars>
          <dgm:bulletEnabled val="1"/>
        </dgm:presLayoutVars>
      </dgm:prSet>
      <dgm:spPr/>
      <dgm:t>
        <a:bodyPr/>
        <a:lstStyle/>
        <a:p>
          <a:endParaRPr lang="hu-HU"/>
        </a:p>
      </dgm:t>
    </dgm:pt>
    <dgm:pt modelId="{07874EAF-278B-4534-AFE8-3FC050F7D7AB}" type="pres">
      <dgm:prSet presAssocID="{C9E850B9-2BD1-403B-910A-1DE1768B215C}" presName="Name13" presStyleLbl="parChTrans1D2" presStyleIdx="16" presStyleCnt="17"/>
      <dgm:spPr/>
      <dgm:t>
        <a:bodyPr/>
        <a:lstStyle/>
        <a:p>
          <a:endParaRPr lang="hu-HU"/>
        </a:p>
      </dgm:t>
    </dgm:pt>
    <dgm:pt modelId="{FE359E11-548A-48C3-A8F4-090944DF5EB1}" type="pres">
      <dgm:prSet presAssocID="{0423F9E8-B35E-40FB-A51C-E28BE931D01E}" presName="childText" presStyleLbl="bgAcc1" presStyleIdx="16" presStyleCnt="17" custScaleX="233285" custScaleY="179990" custLinFactX="4259" custLinFactNeighborX="100000" custLinFactNeighborY="2281">
        <dgm:presLayoutVars>
          <dgm:bulletEnabled val="1"/>
        </dgm:presLayoutVars>
      </dgm:prSet>
      <dgm:spPr/>
      <dgm:t>
        <a:bodyPr/>
        <a:lstStyle/>
        <a:p>
          <a:endParaRPr lang="hu-HU"/>
        </a:p>
      </dgm:t>
    </dgm:pt>
  </dgm:ptLst>
  <dgm:cxnLst>
    <dgm:cxn modelId="{84F0A08C-2DF3-4250-8B1A-DBE3860A6031}" type="presOf" srcId="{1572EFE0-CA45-440C-8245-F0473BB1AFF8}" destId="{6CBEA17C-637E-4B01-BCD4-A77AE16EF55B}" srcOrd="1" destOrd="0" presId="urn:microsoft.com/office/officeart/2005/8/layout/hierarchy3"/>
    <dgm:cxn modelId="{FC5FCA15-69F6-4B1F-BE47-234E570B2140}" type="presOf" srcId="{D44BFA75-2CA9-4B13-AE9D-E4FCA0C3B33B}" destId="{E251B4E7-A121-40BD-B7F0-09B0C803B907}" srcOrd="0" destOrd="0" presId="urn:microsoft.com/office/officeart/2005/8/layout/hierarchy3"/>
    <dgm:cxn modelId="{BD4F5D7C-131A-4318-985F-1D81D1A8EC5A}" srcId="{3E183809-0978-44C1-B9FC-D33DCEF957FC}" destId="{4D8048F0-E7DB-43F5-A58B-FEF7A75838E6}" srcOrd="3" destOrd="0" parTransId="{D44BFA75-2CA9-4B13-AE9D-E4FCA0C3B33B}" sibTransId="{34BDC8A5-E8BA-4066-B136-2FEE06C4A1B5}"/>
    <dgm:cxn modelId="{0AB13B47-15A5-4B35-9863-A3B8C4F9FE55}" srcId="{77C96473-2926-474C-ABDC-6F5684674DF9}" destId="{F32A6050-4FDB-4204-AC03-CC175E94D115}" srcOrd="0" destOrd="0" parTransId="{3BFF5AA8-2CDD-40E2-AF51-DD9981A89E83}" sibTransId="{6A9D903E-768B-4925-B9B9-5D19243CD0B5}"/>
    <dgm:cxn modelId="{1266109C-ADAB-4F54-B035-B19F7849FF07}" type="presOf" srcId="{4D8048F0-E7DB-43F5-A58B-FEF7A75838E6}" destId="{D5235973-3B20-4C1B-85AF-E54B046E72D4}" srcOrd="0" destOrd="0" presId="urn:microsoft.com/office/officeart/2005/8/layout/hierarchy3"/>
    <dgm:cxn modelId="{E295BE09-053F-4CE7-931E-3B2E6B25B0CA}" type="presOf" srcId="{F32A6050-4FDB-4204-AC03-CC175E94D115}" destId="{E1920C6C-214F-4F6F-9DC4-09E418F9F834}" srcOrd="0" destOrd="0" presId="urn:microsoft.com/office/officeart/2005/8/layout/hierarchy3"/>
    <dgm:cxn modelId="{55BCCCBE-8C17-4604-ABF8-A9DF053DA0A2}" type="presOf" srcId="{2E521AE6-25A3-46C6-B5DA-17D89A585E0E}" destId="{99EF0D25-8136-427F-B941-CDF16CF5924D}" srcOrd="0" destOrd="0" presId="urn:microsoft.com/office/officeart/2005/8/layout/hierarchy3"/>
    <dgm:cxn modelId="{61094C75-1FEE-4356-988E-EA04EB12C597}" type="presOf" srcId="{1572EFE0-CA45-440C-8245-F0473BB1AFF8}" destId="{15A059F5-F1D7-44AC-8615-FF940D43263B}" srcOrd="0" destOrd="0" presId="urn:microsoft.com/office/officeart/2005/8/layout/hierarchy3"/>
    <dgm:cxn modelId="{D488B122-1796-437E-830D-6C28DDF17905}" type="presOf" srcId="{BB1256FC-4A23-446E-A9B5-7C7040FB2803}" destId="{34A3A2FE-7475-4FE8-A246-35878E95C190}" srcOrd="0" destOrd="0" presId="urn:microsoft.com/office/officeart/2005/8/layout/hierarchy3"/>
    <dgm:cxn modelId="{F559242E-1DF0-4337-A407-0324E7C48F8B}" type="presOf" srcId="{19BAD88B-6F21-4502-80ED-7234221286AE}" destId="{6B7711CA-55E2-4D55-A363-28F89E1163DE}" srcOrd="0" destOrd="0" presId="urn:microsoft.com/office/officeart/2005/8/layout/hierarchy3"/>
    <dgm:cxn modelId="{00C189BA-EB5C-465E-8F52-618EB03056E7}" type="presOf" srcId="{77C96473-2926-474C-ABDC-6F5684674DF9}" destId="{561BBE6E-0CE9-4E3A-8B8C-3F8D1438D316}" srcOrd="0" destOrd="0" presId="urn:microsoft.com/office/officeart/2005/8/layout/hierarchy3"/>
    <dgm:cxn modelId="{3F4BF0BF-10BF-4697-8C7C-286A03CA10F9}" type="presOf" srcId="{3BFF5AA8-2CDD-40E2-AF51-DD9981A89E83}" destId="{E00493E1-48F8-419D-9FF4-1855F3C716D4}" srcOrd="0" destOrd="0" presId="urn:microsoft.com/office/officeart/2005/8/layout/hierarchy3"/>
    <dgm:cxn modelId="{D7A6DDC5-28FD-44D9-82D9-95DE84F6B8A7}" srcId="{7B694285-39D0-4FD8-BEC9-67FF00BEA845}" destId="{1572EFE0-CA45-440C-8245-F0473BB1AFF8}" srcOrd="0" destOrd="0" parTransId="{72158FB8-1828-40B6-AC33-0A8AE8349D44}" sibTransId="{746C2B73-D521-44A5-ABA3-7FD65E1309CB}"/>
    <dgm:cxn modelId="{83603DAD-8EB3-4E93-89FF-77AE581F21D7}" srcId="{1572EFE0-CA45-440C-8245-F0473BB1AFF8}" destId="{0DF7F8E4-D5B8-43A4-8AD8-3BDEEB2C003A}" srcOrd="7" destOrd="0" parTransId="{845493BD-B787-4CB9-A9AF-EF779FB4A982}" sibTransId="{17C573DE-189B-4677-BD99-AC03BD272C15}"/>
    <dgm:cxn modelId="{C1374C2E-B6AA-4EB5-9CBA-ED12BD9C4D53}" type="presOf" srcId="{7A08D09E-00FC-4686-8584-679F818A721B}" destId="{E99BA630-C255-4712-AE50-1C52D85D08DA}" srcOrd="0" destOrd="0" presId="urn:microsoft.com/office/officeart/2005/8/layout/hierarchy3"/>
    <dgm:cxn modelId="{57013B16-4B90-4932-9FFB-0087AA93224F}" type="presOf" srcId="{412C7ACF-FF32-4088-A05D-EF749F0BBE22}" destId="{AE63122B-60AC-466A-92C9-50394248DE83}" srcOrd="0" destOrd="0" presId="urn:microsoft.com/office/officeart/2005/8/layout/hierarchy3"/>
    <dgm:cxn modelId="{337871EB-9220-4667-A1D7-4BAAF21EFA01}" type="presOf" srcId="{C37E0A24-8A41-496F-B85D-BA9E85621BA7}" destId="{2963FAF4-1F9E-4662-8F12-CF9FF8BFE050}" srcOrd="0" destOrd="0" presId="urn:microsoft.com/office/officeart/2005/8/layout/hierarchy3"/>
    <dgm:cxn modelId="{14E1D813-AA06-4457-810B-FB0EFED2A42B}" srcId="{1572EFE0-CA45-440C-8245-F0473BB1AFF8}" destId="{AC8D0BDC-AB8B-4FB0-898A-70F4EA816A90}" srcOrd="6" destOrd="0" parTransId="{AFFD42C0-13C5-4586-824F-9AE10E65CAE0}" sibTransId="{7F391610-825B-478A-A05B-3A355913C739}"/>
    <dgm:cxn modelId="{812EEF0E-A51A-4F86-9DAF-C9FE8E2EA827}" type="presOf" srcId="{C9E850B9-2BD1-403B-910A-1DE1768B215C}" destId="{07874EAF-278B-4534-AFE8-3FC050F7D7AB}" srcOrd="0" destOrd="0" presId="urn:microsoft.com/office/officeart/2005/8/layout/hierarchy3"/>
    <dgm:cxn modelId="{7DC2B969-818B-43BB-8089-9797B8FAB7DD}" srcId="{1572EFE0-CA45-440C-8245-F0473BB1AFF8}" destId="{17A73FD6-E8F9-4236-A65B-C5A40644C51F}" srcOrd="0" destOrd="0" parTransId="{A1FADB1A-7A9D-458F-A207-9472F544707E}" sibTransId="{F4094BF7-B76D-44F1-8CAA-91E5FA2FC58E}"/>
    <dgm:cxn modelId="{1616D591-28CF-48DD-B035-55A2C89E9F48}" type="presOf" srcId="{845493BD-B787-4CB9-A9AF-EF779FB4A982}" destId="{81884DAB-BA31-4EE3-B443-2DD730815377}" srcOrd="0" destOrd="0" presId="urn:microsoft.com/office/officeart/2005/8/layout/hierarchy3"/>
    <dgm:cxn modelId="{BAF60CB7-EC7F-4D52-A034-7E8AECB5F415}" srcId="{1572EFE0-CA45-440C-8245-F0473BB1AFF8}" destId="{19BAD88B-6F21-4502-80ED-7234221286AE}" srcOrd="2" destOrd="0" parTransId="{076C7F78-721E-4429-832B-E502DEB92E19}" sibTransId="{1A88C69E-9F77-4E86-A68E-F808078921D6}"/>
    <dgm:cxn modelId="{C44B7800-FBE3-4E4F-8026-84968E127259}" type="presOf" srcId="{6C76BCEC-3F54-4104-B4D4-E80F6863BC64}" destId="{7DC83FAC-1CD4-4E44-92D1-AE99FFA30A7E}" srcOrd="0" destOrd="0" presId="urn:microsoft.com/office/officeart/2005/8/layout/hierarchy3"/>
    <dgm:cxn modelId="{C47093D8-0B4A-4DFA-87B9-1F83B69510D9}" type="presOf" srcId="{9F5C21AC-505B-4299-8E72-15CBE6901E5F}" destId="{5FCA4D44-193C-405D-BF84-98D23218B587}" srcOrd="0" destOrd="0" presId="urn:microsoft.com/office/officeart/2005/8/layout/hierarchy3"/>
    <dgm:cxn modelId="{ED50053E-E48D-4292-B655-3E8EDF0779F4}" srcId="{3E183809-0978-44C1-B9FC-D33DCEF957FC}" destId="{D06FDC7C-DC5B-4260-A59D-277ACDE15B5B}" srcOrd="2" destOrd="0" parTransId="{9F5C21AC-505B-4299-8E72-15CBE6901E5F}" sibTransId="{0210A67D-8CCB-4A18-A325-A3C153EC0BAA}"/>
    <dgm:cxn modelId="{DE7653BC-ED0D-4CA8-BD62-B9005CE6E5E9}" type="presOf" srcId="{7B694285-39D0-4FD8-BEC9-67FF00BEA845}" destId="{9262358D-03A2-4C42-8B39-EC79CEB52600}" srcOrd="0" destOrd="0" presId="urn:microsoft.com/office/officeart/2005/8/layout/hierarchy3"/>
    <dgm:cxn modelId="{9DA731E9-BC3F-4336-BE4F-51C497B4B1E6}" type="presOf" srcId="{88BC9F53-6CCC-4364-BECD-D01B8A91B9DD}" destId="{79811ED3-AF00-4F62-8477-7C3D58519848}" srcOrd="0" destOrd="0" presId="urn:microsoft.com/office/officeart/2005/8/layout/hierarchy3"/>
    <dgm:cxn modelId="{E15D4749-4666-4BE6-AE46-E0A21667978B}" srcId="{1572EFE0-CA45-440C-8245-F0473BB1AFF8}" destId="{43B572A0-E8C1-47D6-9840-D059608B2979}" srcOrd="5" destOrd="0" parTransId="{412C7ACF-FF32-4088-A05D-EF749F0BBE22}" sibTransId="{AF5E7872-8EDE-4673-AF0A-F439D6ED826C}"/>
    <dgm:cxn modelId="{59F0EB85-CF97-4C01-BF53-5F25602363FA}" type="presOf" srcId="{6DADA3D5-8CD9-4DF9-9C4F-6FB92C7C5056}" destId="{839D4052-A652-4D47-AEFF-CCDB80A66D97}" srcOrd="0" destOrd="0" presId="urn:microsoft.com/office/officeart/2005/8/layout/hierarchy3"/>
    <dgm:cxn modelId="{FECDD8E5-ED5E-4078-81AE-F48B7EA7B1F4}" type="presOf" srcId="{D06FDC7C-DC5B-4260-A59D-277ACDE15B5B}" destId="{B72B42BE-ED1C-4628-AD8D-4F677AA17BA5}" srcOrd="0" destOrd="0" presId="urn:microsoft.com/office/officeart/2005/8/layout/hierarchy3"/>
    <dgm:cxn modelId="{7ED5C8E1-0A47-4494-9BAA-78E9F16BB8B7}" srcId="{3E183809-0978-44C1-B9FC-D33DCEF957FC}" destId="{C37E0A24-8A41-496F-B85D-BA9E85621BA7}" srcOrd="0" destOrd="0" parTransId="{BB1256FC-4A23-446E-A9B5-7C7040FB2803}" sibTransId="{7F1C14D5-AA78-432D-97F9-67A7152C000E}"/>
    <dgm:cxn modelId="{6FC0252A-C820-4FA9-9AD4-355767C8218E}" type="presOf" srcId="{7DAEF93C-F71D-4778-8E72-73E3DA7B2B7C}" destId="{EFB18CCD-51BC-4225-99DD-BD1F9B3D98D5}" srcOrd="0" destOrd="0" presId="urn:microsoft.com/office/officeart/2005/8/layout/hierarchy3"/>
    <dgm:cxn modelId="{772D5529-488D-441D-B53E-C1E8A4E1A8F9}" type="presOf" srcId="{77C96473-2926-474C-ABDC-6F5684674DF9}" destId="{67031300-ECFD-4504-ADBE-21D964396269}" srcOrd="1" destOrd="0" presId="urn:microsoft.com/office/officeart/2005/8/layout/hierarchy3"/>
    <dgm:cxn modelId="{B29C48CC-65B6-4C64-BD5F-135CE4B3A800}" type="presOf" srcId="{0423F9E8-B35E-40FB-A51C-E28BE931D01E}" destId="{FE359E11-548A-48C3-A8F4-090944DF5EB1}" srcOrd="0" destOrd="0" presId="urn:microsoft.com/office/officeart/2005/8/layout/hierarchy3"/>
    <dgm:cxn modelId="{7DCF27E0-41D5-473F-A55B-219F496E8720}" srcId="{7B694285-39D0-4FD8-BEC9-67FF00BEA845}" destId="{77C96473-2926-474C-ABDC-6F5684674DF9}" srcOrd="2" destOrd="0" parTransId="{E06F5AA5-0744-4892-ACD7-FD2F72931DE5}" sibTransId="{AC27A693-DB96-4BBC-858A-C0A218127449}"/>
    <dgm:cxn modelId="{1E703AE6-8A3E-4BE9-A780-9EBA6C6BC0F2}" srcId="{3E183809-0978-44C1-B9FC-D33DCEF957FC}" destId="{88BC9F53-6CCC-4364-BECD-D01B8A91B9DD}" srcOrd="4" destOrd="0" parTransId="{0DAECBFE-A533-40B1-8EC4-3541EFA12B72}" sibTransId="{15184F7F-6F45-407E-968E-CB95361700B1}"/>
    <dgm:cxn modelId="{F28E48A8-93D8-42CF-BB28-3CA6A2624584}" type="presOf" srcId="{0DAECBFE-A533-40B1-8EC4-3541EFA12B72}" destId="{3D8161FA-E928-4BB0-B65B-D2DDA4B4F291}" srcOrd="0" destOrd="0" presId="urn:microsoft.com/office/officeart/2005/8/layout/hierarchy3"/>
    <dgm:cxn modelId="{6254FE38-CB02-4857-A9C5-D8CF3EEEC519}" srcId="{77C96473-2926-474C-ABDC-6F5684674DF9}" destId="{0423F9E8-B35E-40FB-A51C-E28BE931D01E}" srcOrd="2" destOrd="0" parTransId="{C9E850B9-2BD1-403B-910A-1DE1768B215C}" sibTransId="{CE43747E-E436-467C-9066-0C4DD490C3A9}"/>
    <dgm:cxn modelId="{1DC4588F-F9AA-4034-A931-E99BECF5D2C4}" srcId="{1572EFE0-CA45-440C-8245-F0473BB1AFF8}" destId="{91826677-D64D-4A64-BFB7-9FACF1B350F0}" srcOrd="1" destOrd="0" parTransId="{6DADA3D5-8CD9-4DF9-9C4F-6FB92C7C5056}" sibTransId="{CDCBA65F-8BC1-4244-9490-EC3A56AB5404}"/>
    <dgm:cxn modelId="{075372F6-A50E-4579-BC58-889FE392F65E}" type="presOf" srcId="{82218816-9BAC-4C14-8C3F-869FA7319BBE}" destId="{0C1711AF-135D-4D31-A476-F3F42CDF1375}" srcOrd="0" destOrd="0" presId="urn:microsoft.com/office/officeart/2005/8/layout/hierarchy3"/>
    <dgm:cxn modelId="{68C1873C-865D-4C64-BCE8-9BD373AF7B9B}" type="presOf" srcId="{3E183809-0978-44C1-B9FC-D33DCEF957FC}" destId="{5F2E2401-E8A5-4EE1-B097-183867D1F464}" srcOrd="0" destOrd="0" presId="urn:microsoft.com/office/officeart/2005/8/layout/hierarchy3"/>
    <dgm:cxn modelId="{D393609E-F83A-4BD0-99A3-4F9D2F8BA9D8}" srcId="{7B694285-39D0-4FD8-BEC9-67FF00BEA845}" destId="{3E183809-0978-44C1-B9FC-D33DCEF957FC}" srcOrd="1" destOrd="0" parTransId="{B3B6C89B-B905-4DC8-A2A7-83E9B85849BB}" sibTransId="{4E584DF8-7091-4E75-BA0F-ED547CBB4A79}"/>
    <dgm:cxn modelId="{11E85824-5E80-4DCF-82D1-FD148D71FBB0}" srcId="{3E183809-0978-44C1-B9FC-D33DCEF957FC}" destId="{82218816-9BAC-4C14-8C3F-869FA7319BBE}" srcOrd="1" destOrd="0" parTransId="{6A30B8C9-36BB-4973-B950-6C4C869EA738}" sibTransId="{9B7C3389-DDA3-4393-AE0F-0AF14B0ED3E8}"/>
    <dgm:cxn modelId="{EB5AFE46-D894-48AC-9557-9D430DFAB877}" type="presOf" srcId="{0DF7F8E4-D5B8-43A4-8AD8-3BDEEB2C003A}" destId="{E46CADC9-8D63-45F3-83BE-904EA255B1DB}" srcOrd="0" destOrd="0" presId="urn:microsoft.com/office/officeart/2005/8/layout/hierarchy3"/>
    <dgm:cxn modelId="{95E456F3-EDE9-43FB-B1F3-6CD61BEE861C}" type="presOf" srcId="{076C7F78-721E-4429-832B-E502DEB92E19}" destId="{C465EECB-C023-44AF-A5FF-C485E209C3C8}" srcOrd="0" destOrd="0" presId="urn:microsoft.com/office/officeart/2005/8/layout/hierarchy3"/>
    <dgm:cxn modelId="{D304189A-CBB4-401D-A728-CB7150E6E423}" srcId="{77C96473-2926-474C-ABDC-6F5684674DF9}" destId="{2E521AE6-25A3-46C6-B5DA-17D89A585E0E}" srcOrd="1" destOrd="0" parTransId="{6C76BCEC-3F54-4104-B4D4-E80F6863BC64}" sibTransId="{5BE3918E-3BE6-4F3D-9A10-E715D4863007}"/>
    <dgm:cxn modelId="{8B22A5F2-DB95-485E-9E8C-E80343044598}" srcId="{1572EFE0-CA45-440C-8245-F0473BB1AFF8}" destId="{F3212B84-F571-4926-8EEE-23801D62B061}" srcOrd="3" destOrd="0" parTransId="{7A08D09E-00FC-4686-8584-679F818A721B}" sibTransId="{3F57F0A5-F21F-497B-94CA-FE68E3E975AD}"/>
    <dgm:cxn modelId="{91AF2239-913A-481E-9B05-C57E5A74E4FF}" type="presOf" srcId="{AC8D0BDC-AB8B-4FB0-898A-70F4EA816A90}" destId="{E26BEE50-C475-4E92-8D5E-9E02B9385E8F}" srcOrd="0" destOrd="0" presId="urn:microsoft.com/office/officeart/2005/8/layout/hierarchy3"/>
    <dgm:cxn modelId="{4FE57C2D-670E-49C1-8507-7400CE7CE7F8}" type="presOf" srcId="{F8D97CAB-D6D1-46B5-BDE4-EBDD8D2CDAFC}" destId="{8E3B2EEE-6E07-4654-8120-7D1FA370912E}" srcOrd="0" destOrd="0" presId="urn:microsoft.com/office/officeart/2005/8/layout/hierarchy3"/>
    <dgm:cxn modelId="{6CE589E4-E336-4AF2-BD40-4317D5D68BC9}" type="presOf" srcId="{F3212B84-F571-4926-8EEE-23801D62B061}" destId="{535669B6-7DB4-4B75-8800-4810DB7F1C9A}" srcOrd="0" destOrd="0" presId="urn:microsoft.com/office/officeart/2005/8/layout/hierarchy3"/>
    <dgm:cxn modelId="{563F35B0-8B6B-4409-B8D5-463D0A6C28C7}" type="presOf" srcId="{3E183809-0978-44C1-B9FC-D33DCEF957FC}" destId="{CC00D1CF-F5C7-4AD7-9D38-84DD77F5061B}" srcOrd="1" destOrd="0" presId="urn:microsoft.com/office/officeart/2005/8/layout/hierarchy3"/>
    <dgm:cxn modelId="{5FAF17A1-A953-420C-9C5D-229E19A55989}" type="presOf" srcId="{7429CC61-B165-48B3-A240-827E679F35C9}" destId="{92154E60-3B7E-4492-9A2E-77A317E2C548}" srcOrd="0" destOrd="0" presId="urn:microsoft.com/office/officeart/2005/8/layout/hierarchy3"/>
    <dgm:cxn modelId="{DAB1C811-58E9-4BBA-98F5-BBBBAC47B1EC}" type="presOf" srcId="{A1FADB1A-7A9D-458F-A207-9472F544707E}" destId="{7BAFD515-B6B1-44D1-916F-7F0879F90036}" srcOrd="0" destOrd="0" presId="urn:microsoft.com/office/officeart/2005/8/layout/hierarchy3"/>
    <dgm:cxn modelId="{EE8D66B6-2749-4231-9284-CF9CD1963E30}" type="presOf" srcId="{1F005F1E-896F-4A01-B009-7648EA9A1C77}" destId="{5F24FD0C-B0C0-4C8E-9C62-2506B2AC409E}" srcOrd="0" destOrd="0" presId="urn:microsoft.com/office/officeart/2005/8/layout/hierarchy3"/>
    <dgm:cxn modelId="{B60DA7E5-09E4-43C7-A064-537DF90FD110}" type="presOf" srcId="{43B572A0-E8C1-47D6-9840-D059608B2979}" destId="{81352EB8-F442-40F3-911B-C4600A6B7E41}" srcOrd="0" destOrd="0" presId="urn:microsoft.com/office/officeart/2005/8/layout/hierarchy3"/>
    <dgm:cxn modelId="{4BF503CA-B4F8-41D6-931A-358860D2B05A}" srcId="{1572EFE0-CA45-440C-8245-F0473BB1AFF8}" destId="{F8D97CAB-D6D1-46B5-BDE4-EBDD8D2CDAFC}" srcOrd="8" destOrd="0" parTransId="{7DAEF93C-F71D-4778-8E72-73E3DA7B2B7C}" sibTransId="{671C5236-2764-4D70-9CC0-3A805EBE8D6F}"/>
    <dgm:cxn modelId="{1DDF08C3-F0AA-4A5A-A75E-696E209EC7BB}" type="presOf" srcId="{6A30B8C9-36BB-4973-B950-6C4C869EA738}" destId="{5A05135C-2AF6-4B4F-B7BE-457A9E1DBD31}" srcOrd="0" destOrd="0" presId="urn:microsoft.com/office/officeart/2005/8/layout/hierarchy3"/>
    <dgm:cxn modelId="{B5AA9A9F-FC02-4B11-9BE3-AECB4CC1AD62}" type="presOf" srcId="{17A73FD6-E8F9-4236-A65B-C5A40644C51F}" destId="{6D86A0CA-D193-4D8D-A704-5AAC9C9E6333}" srcOrd="0" destOrd="0" presId="urn:microsoft.com/office/officeart/2005/8/layout/hierarchy3"/>
    <dgm:cxn modelId="{9029CE36-A30F-4F91-94C2-02982608EC7E}" type="presOf" srcId="{AFFD42C0-13C5-4586-824F-9AE10E65CAE0}" destId="{4E29028F-F732-40F1-A8B2-63704D2F4DBE}" srcOrd="0" destOrd="0" presId="urn:microsoft.com/office/officeart/2005/8/layout/hierarchy3"/>
    <dgm:cxn modelId="{33BC74D0-6743-4B54-BADC-E80476CF2604}" type="presOf" srcId="{91826677-D64D-4A64-BFB7-9FACF1B350F0}" destId="{39F9857B-8FE6-4209-9D1E-640D083F8D11}" srcOrd="0" destOrd="0" presId="urn:microsoft.com/office/officeart/2005/8/layout/hierarchy3"/>
    <dgm:cxn modelId="{3EA5FA4F-A8D1-408C-8DD2-8ECA14631A1B}" srcId="{1572EFE0-CA45-440C-8245-F0473BB1AFF8}" destId="{1F005F1E-896F-4A01-B009-7648EA9A1C77}" srcOrd="4" destOrd="0" parTransId="{7429CC61-B165-48B3-A240-827E679F35C9}" sibTransId="{521186DA-B244-4BF8-BE08-D14BED54D0E8}"/>
    <dgm:cxn modelId="{BC350300-2D55-4C17-9927-7DA21C63D40B}" type="presParOf" srcId="{9262358D-03A2-4C42-8B39-EC79CEB52600}" destId="{67BCC1D0-D17D-4351-90A2-F847E1D0408F}" srcOrd="0" destOrd="0" presId="urn:microsoft.com/office/officeart/2005/8/layout/hierarchy3"/>
    <dgm:cxn modelId="{23D473CD-9435-4313-892D-934F0A770CFF}" type="presParOf" srcId="{67BCC1D0-D17D-4351-90A2-F847E1D0408F}" destId="{3395F477-E373-4C1D-9600-7F60F8D5E775}" srcOrd="0" destOrd="0" presId="urn:microsoft.com/office/officeart/2005/8/layout/hierarchy3"/>
    <dgm:cxn modelId="{71E324F2-4E20-48CF-B8DF-B77680A1FE48}" type="presParOf" srcId="{3395F477-E373-4C1D-9600-7F60F8D5E775}" destId="{15A059F5-F1D7-44AC-8615-FF940D43263B}" srcOrd="0" destOrd="0" presId="urn:microsoft.com/office/officeart/2005/8/layout/hierarchy3"/>
    <dgm:cxn modelId="{8F2FD34B-EA26-4FA1-A751-0B4AE13A4262}" type="presParOf" srcId="{3395F477-E373-4C1D-9600-7F60F8D5E775}" destId="{6CBEA17C-637E-4B01-BCD4-A77AE16EF55B}" srcOrd="1" destOrd="0" presId="urn:microsoft.com/office/officeart/2005/8/layout/hierarchy3"/>
    <dgm:cxn modelId="{2C2904A5-D2FD-4EF3-8E17-50F2414D90C2}" type="presParOf" srcId="{67BCC1D0-D17D-4351-90A2-F847E1D0408F}" destId="{16517EC9-8AFF-4894-89C8-8657F435560B}" srcOrd="1" destOrd="0" presId="urn:microsoft.com/office/officeart/2005/8/layout/hierarchy3"/>
    <dgm:cxn modelId="{242F4AE4-6F12-4CD7-A1F2-16175FCC0493}" type="presParOf" srcId="{16517EC9-8AFF-4894-89C8-8657F435560B}" destId="{7BAFD515-B6B1-44D1-916F-7F0879F90036}" srcOrd="0" destOrd="0" presId="urn:microsoft.com/office/officeart/2005/8/layout/hierarchy3"/>
    <dgm:cxn modelId="{A1099C96-7AE5-41C6-A264-DBE5C2366DCF}" type="presParOf" srcId="{16517EC9-8AFF-4894-89C8-8657F435560B}" destId="{6D86A0CA-D193-4D8D-A704-5AAC9C9E6333}" srcOrd="1" destOrd="0" presId="urn:microsoft.com/office/officeart/2005/8/layout/hierarchy3"/>
    <dgm:cxn modelId="{FF89C751-68D5-49F8-97B9-5D7D5C4C07FE}" type="presParOf" srcId="{16517EC9-8AFF-4894-89C8-8657F435560B}" destId="{839D4052-A652-4D47-AEFF-CCDB80A66D97}" srcOrd="2" destOrd="0" presId="urn:microsoft.com/office/officeart/2005/8/layout/hierarchy3"/>
    <dgm:cxn modelId="{5370F6AB-1018-4781-BE4A-7216AA8C21B2}" type="presParOf" srcId="{16517EC9-8AFF-4894-89C8-8657F435560B}" destId="{39F9857B-8FE6-4209-9D1E-640D083F8D11}" srcOrd="3" destOrd="0" presId="urn:microsoft.com/office/officeart/2005/8/layout/hierarchy3"/>
    <dgm:cxn modelId="{69C35EA2-CAC9-4D06-B992-409DBA2C7286}" type="presParOf" srcId="{16517EC9-8AFF-4894-89C8-8657F435560B}" destId="{C465EECB-C023-44AF-A5FF-C485E209C3C8}" srcOrd="4" destOrd="0" presId="urn:microsoft.com/office/officeart/2005/8/layout/hierarchy3"/>
    <dgm:cxn modelId="{37A50D38-E291-4E68-9AA3-EED37D0B85A4}" type="presParOf" srcId="{16517EC9-8AFF-4894-89C8-8657F435560B}" destId="{6B7711CA-55E2-4D55-A363-28F89E1163DE}" srcOrd="5" destOrd="0" presId="urn:microsoft.com/office/officeart/2005/8/layout/hierarchy3"/>
    <dgm:cxn modelId="{B1718CA6-A00F-4AA7-AC25-D49B399B5480}" type="presParOf" srcId="{16517EC9-8AFF-4894-89C8-8657F435560B}" destId="{E99BA630-C255-4712-AE50-1C52D85D08DA}" srcOrd="6" destOrd="0" presId="urn:microsoft.com/office/officeart/2005/8/layout/hierarchy3"/>
    <dgm:cxn modelId="{A6E1D10D-900D-489D-9F7A-404965CE3732}" type="presParOf" srcId="{16517EC9-8AFF-4894-89C8-8657F435560B}" destId="{535669B6-7DB4-4B75-8800-4810DB7F1C9A}" srcOrd="7" destOrd="0" presId="urn:microsoft.com/office/officeart/2005/8/layout/hierarchy3"/>
    <dgm:cxn modelId="{00D723AC-E0CA-4EE8-9FCB-293E82B92862}" type="presParOf" srcId="{16517EC9-8AFF-4894-89C8-8657F435560B}" destId="{92154E60-3B7E-4492-9A2E-77A317E2C548}" srcOrd="8" destOrd="0" presId="urn:microsoft.com/office/officeart/2005/8/layout/hierarchy3"/>
    <dgm:cxn modelId="{6ADBB901-E907-42D5-A791-C39F97E36189}" type="presParOf" srcId="{16517EC9-8AFF-4894-89C8-8657F435560B}" destId="{5F24FD0C-B0C0-4C8E-9C62-2506B2AC409E}" srcOrd="9" destOrd="0" presId="urn:microsoft.com/office/officeart/2005/8/layout/hierarchy3"/>
    <dgm:cxn modelId="{F6E62602-FFA7-4C48-B964-853BDDD92EFE}" type="presParOf" srcId="{16517EC9-8AFF-4894-89C8-8657F435560B}" destId="{AE63122B-60AC-466A-92C9-50394248DE83}" srcOrd="10" destOrd="0" presId="urn:microsoft.com/office/officeart/2005/8/layout/hierarchy3"/>
    <dgm:cxn modelId="{B1F01FF6-0FEA-4E73-BB27-E65800BAAC7C}" type="presParOf" srcId="{16517EC9-8AFF-4894-89C8-8657F435560B}" destId="{81352EB8-F442-40F3-911B-C4600A6B7E41}" srcOrd="11" destOrd="0" presId="urn:microsoft.com/office/officeart/2005/8/layout/hierarchy3"/>
    <dgm:cxn modelId="{760AF0C6-32C0-4988-BCD9-BE29E4F0FD3E}" type="presParOf" srcId="{16517EC9-8AFF-4894-89C8-8657F435560B}" destId="{4E29028F-F732-40F1-A8B2-63704D2F4DBE}" srcOrd="12" destOrd="0" presId="urn:microsoft.com/office/officeart/2005/8/layout/hierarchy3"/>
    <dgm:cxn modelId="{17D9309C-5A5E-4DE2-B24E-AAC5CC89AAF4}" type="presParOf" srcId="{16517EC9-8AFF-4894-89C8-8657F435560B}" destId="{E26BEE50-C475-4E92-8D5E-9E02B9385E8F}" srcOrd="13" destOrd="0" presId="urn:microsoft.com/office/officeart/2005/8/layout/hierarchy3"/>
    <dgm:cxn modelId="{98B29EAC-752C-4EB5-8684-5540376F41F7}" type="presParOf" srcId="{16517EC9-8AFF-4894-89C8-8657F435560B}" destId="{81884DAB-BA31-4EE3-B443-2DD730815377}" srcOrd="14" destOrd="0" presId="urn:microsoft.com/office/officeart/2005/8/layout/hierarchy3"/>
    <dgm:cxn modelId="{AA56F851-D2FD-49E9-8526-701A0C686C63}" type="presParOf" srcId="{16517EC9-8AFF-4894-89C8-8657F435560B}" destId="{E46CADC9-8D63-45F3-83BE-904EA255B1DB}" srcOrd="15" destOrd="0" presId="urn:microsoft.com/office/officeart/2005/8/layout/hierarchy3"/>
    <dgm:cxn modelId="{17E5F44C-F452-4D85-AB1B-A9DB76B87E02}" type="presParOf" srcId="{16517EC9-8AFF-4894-89C8-8657F435560B}" destId="{EFB18CCD-51BC-4225-99DD-BD1F9B3D98D5}" srcOrd="16" destOrd="0" presId="urn:microsoft.com/office/officeart/2005/8/layout/hierarchy3"/>
    <dgm:cxn modelId="{7D30C066-6082-4148-A4DB-F953C8D2EF03}" type="presParOf" srcId="{16517EC9-8AFF-4894-89C8-8657F435560B}" destId="{8E3B2EEE-6E07-4654-8120-7D1FA370912E}" srcOrd="17" destOrd="0" presId="urn:microsoft.com/office/officeart/2005/8/layout/hierarchy3"/>
    <dgm:cxn modelId="{E6F73CEC-9BBB-4BA5-9EE5-6B6FB01EDEC1}" type="presParOf" srcId="{9262358D-03A2-4C42-8B39-EC79CEB52600}" destId="{29A23C6F-5810-4644-AECF-AB9F41A8552E}" srcOrd="1" destOrd="0" presId="urn:microsoft.com/office/officeart/2005/8/layout/hierarchy3"/>
    <dgm:cxn modelId="{1D38FEC9-A5EE-42ED-813F-916CEC190C90}" type="presParOf" srcId="{29A23C6F-5810-4644-AECF-AB9F41A8552E}" destId="{9D21858E-0F98-4EA7-8348-1F8A930A78F2}" srcOrd="0" destOrd="0" presId="urn:microsoft.com/office/officeart/2005/8/layout/hierarchy3"/>
    <dgm:cxn modelId="{3C1E9001-E116-46C5-9453-EF5162250BC8}" type="presParOf" srcId="{9D21858E-0F98-4EA7-8348-1F8A930A78F2}" destId="{5F2E2401-E8A5-4EE1-B097-183867D1F464}" srcOrd="0" destOrd="0" presId="urn:microsoft.com/office/officeart/2005/8/layout/hierarchy3"/>
    <dgm:cxn modelId="{37EE3F67-8CF2-4F2D-AFE1-8D3EF15AAF84}" type="presParOf" srcId="{9D21858E-0F98-4EA7-8348-1F8A930A78F2}" destId="{CC00D1CF-F5C7-4AD7-9D38-84DD77F5061B}" srcOrd="1" destOrd="0" presId="urn:microsoft.com/office/officeart/2005/8/layout/hierarchy3"/>
    <dgm:cxn modelId="{DF370BF0-514B-4534-AD3D-420D9FC9E32B}" type="presParOf" srcId="{29A23C6F-5810-4644-AECF-AB9F41A8552E}" destId="{BBD5CE0C-2A7D-432F-ADC5-0606E41FD5A9}" srcOrd="1" destOrd="0" presId="urn:microsoft.com/office/officeart/2005/8/layout/hierarchy3"/>
    <dgm:cxn modelId="{71BA201A-6A5A-4F2C-9AC3-60D6FDC32C65}" type="presParOf" srcId="{BBD5CE0C-2A7D-432F-ADC5-0606E41FD5A9}" destId="{34A3A2FE-7475-4FE8-A246-35878E95C190}" srcOrd="0" destOrd="0" presId="urn:microsoft.com/office/officeart/2005/8/layout/hierarchy3"/>
    <dgm:cxn modelId="{32795B2F-CDC1-46E0-83CF-DA3087F8ABAB}" type="presParOf" srcId="{BBD5CE0C-2A7D-432F-ADC5-0606E41FD5A9}" destId="{2963FAF4-1F9E-4662-8F12-CF9FF8BFE050}" srcOrd="1" destOrd="0" presId="urn:microsoft.com/office/officeart/2005/8/layout/hierarchy3"/>
    <dgm:cxn modelId="{3AD752DB-8D9D-42C4-BD69-0090843C8DF4}" type="presParOf" srcId="{BBD5CE0C-2A7D-432F-ADC5-0606E41FD5A9}" destId="{5A05135C-2AF6-4B4F-B7BE-457A9E1DBD31}" srcOrd="2" destOrd="0" presId="urn:microsoft.com/office/officeart/2005/8/layout/hierarchy3"/>
    <dgm:cxn modelId="{0218D5B2-1E87-45D4-A43A-975956D439B6}" type="presParOf" srcId="{BBD5CE0C-2A7D-432F-ADC5-0606E41FD5A9}" destId="{0C1711AF-135D-4D31-A476-F3F42CDF1375}" srcOrd="3" destOrd="0" presId="urn:microsoft.com/office/officeart/2005/8/layout/hierarchy3"/>
    <dgm:cxn modelId="{D5465EE9-3314-49EF-B650-4305A9B28888}" type="presParOf" srcId="{BBD5CE0C-2A7D-432F-ADC5-0606E41FD5A9}" destId="{5FCA4D44-193C-405D-BF84-98D23218B587}" srcOrd="4" destOrd="0" presId="urn:microsoft.com/office/officeart/2005/8/layout/hierarchy3"/>
    <dgm:cxn modelId="{1AEBF521-A8CA-482F-9FC3-797CF1CA9FEB}" type="presParOf" srcId="{BBD5CE0C-2A7D-432F-ADC5-0606E41FD5A9}" destId="{B72B42BE-ED1C-4628-AD8D-4F677AA17BA5}" srcOrd="5" destOrd="0" presId="urn:microsoft.com/office/officeart/2005/8/layout/hierarchy3"/>
    <dgm:cxn modelId="{84D14AB7-3DB6-435C-9103-0CDAFD67D2BF}" type="presParOf" srcId="{BBD5CE0C-2A7D-432F-ADC5-0606E41FD5A9}" destId="{E251B4E7-A121-40BD-B7F0-09B0C803B907}" srcOrd="6" destOrd="0" presId="urn:microsoft.com/office/officeart/2005/8/layout/hierarchy3"/>
    <dgm:cxn modelId="{B0413025-B98F-46D8-A0DD-F56E968E202E}" type="presParOf" srcId="{BBD5CE0C-2A7D-432F-ADC5-0606E41FD5A9}" destId="{D5235973-3B20-4C1B-85AF-E54B046E72D4}" srcOrd="7" destOrd="0" presId="urn:microsoft.com/office/officeart/2005/8/layout/hierarchy3"/>
    <dgm:cxn modelId="{ADD24053-D1E2-46A8-A717-4A7910AB5128}" type="presParOf" srcId="{BBD5CE0C-2A7D-432F-ADC5-0606E41FD5A9}" destId="{3D8161FA-E928-4BB0-B65B-D2DDA4B4F291}" srcOrd="8" destOrd="0" presId="urn:microsoft.com/office/officeart/2005/8/layout/hierarchy3"/>
    <dgm:cxn modelId="{2B1CF927-BF90-4F82-BDAA-04ABE8A717FE}" type="presParOf" srcId="{BBD5CE0C-2A7D-432F-ADC5-0606E41FD5A9}" destId="{79811ED3-AF00-4F62-8477-7C3D58519848}" srcOrd="9" destOrd="0" presId="urn:microsoft.com/office/officeart/2005/8/layout/hierarchy3"/>
    <dgm:cxn modelId="{5BAD368A-9DCA-41B6-BE9B-547579EF569E}" type="presParOf" srcId="{9262358D-03A2-4C42-8B39-EC79CEB52600}" destId="{0DFCD48C-F575-45FE-8E6B-F9B3BBFC9444}" srcOrd="2" destOrd="0" presId="urn:microsoft.com/office/officeart/2005/8/layout/hierarchy3"/>
    <dgm:cxn modelId="{473B0EBE-3EB2-4926-A392-54C34B5A688F}" type="presParOf" srcId="{0DFCD48C-F575-45FE-8E6B-F9B3BBFC9444}" destId="{6F623024-79ED-471C-98A7-A1EFB7A604DF}" srcOrd="0" destOrd="0" presId="urn:microsoft.com/office/officeart/2005/8/layout/hierarchy3"/>
    <dgm:cxn modelId="{E038E016-C830-4071-8D86-D459678BCD71}" type="presParOf" srcId="{6F623024-79ED-471C-98A7-A1EFB7A604DF}" destId="{561BBE6E-0CE9-4E3A-8B8C-3F8D1438D316}" srcOrd="0" destOrd="0" presId="urn:microsoft.com/office/officeart/2005/8/layout/hierarchy3"/>
    <dgm:cxn modelId="{2CAAEF5E-9E69-4673-9682-5FA4DDDED72B}" type="presParOf" srcId="{6F623024-79ED-471C-98A7-A1EFB7A604DF}" destId="{67031300-ECFD-4504-ADBE-21D964396269}" srcOrd="1" destOrd="0" presId="urn:microsoft.com/office/officeart/2005/8/layout/hierarchy3"/>
    <dgm:cxn modelId="{CE4E45C6-3E31-4689-B695-F76B11E0BC0F}" type="presParOf" srcId="{0DFCD48C-F575-45FE-8E6B-F9B3BBFC9444}" destId="{9C7F74FE-34D3-48BF-8C82-95C31D350C84}" srcOrd="1" destOrd="0" presId="urn:microsoft.com/office/officeart/2005/8/layout/hierarchy3"/>
    <dgm:cxn modelId="{935BD7A2-8CF0-4E9E-B2DC-632864918B33}" type="presParOf" srcId="{9C7F74FE-34D3-48BF-8C82-95C31D350C84}" destId="{E00493E1-48F8-419D-9FF4-1855F3C716D4}" srcOrd="0" destOrd="0" presId="urn:microsoft.com/office/officeart/2005/8/layout/hierarchy3"/>
    <dgm:cxn modelId="{C891B2C7-178A-45AC-8D8B-55795AD066FF}" type="presParOf" srcId="{9C7F74FE-34D3-48BF-8C82-95C31D350C84}" destId="{E1920C6C-214F-4F6F-9DC4-09E418F9F834}" srcOrd="1" destOrd="0" presId="urn:microsoft.com/office/officeart/2005/8/layout/hierarchy3"/>
    <dgm:cxn modelId="{2C432F9B-A8B0-48A1-A024-85F7C5AFA596}" type="presParOf" srcId="{9C7F74FE-34D3-48BF-8C82-95C31D350C84}" destId="{7DC83FAC-1CD4-4E44-92D1-AE99FFA30A7E}" srcOrd="2" destOrd="0" presId="urn:microsoft.com/office/officeart/2005/8/layout/hierarchy3"/>
    <dgm:cxn modelId="{66C3F1C1-352F-4DC0-A5D4-8C0788A5D655}" type="presParOf" srcId="{9C7F74FE-34D3-48BF-8C82-95C31D350C84}" destId="{99EF0D25-8136-427F-B941-CDF16CF5924D}" srcOrd="3" destOrd="0" presId="urn:microsoft.com/office/officeart/2005/8/layout/hierarchy3"/>
    <dgm:cxn modelId="{2FB4AEAF-90AD-4FC1-A759-DBB3E921D73C}" type="presParOf" srcId="{9C7F74FE-34D3-48BF-8C82-95C31D350C84}" destId="{07874EAF-278B-4534-AFE8-3FC050F7D7AB}" srcOrd="4" destOrd="0" presId="urn:microsoft.com/office/officeart/2005/8/layout/hierarchy3"/>
    <dgm:cxn modelId="{496828B5-8DFB-424F-9893-003D6955567A}" type="presParOf" srcId="{9C7F74FE-34D3-48BF-8C82-95C31D350C84}" destId="{FE359E11-548A-48C3-A8F4-090944DF5EB1}" srcOrd="5" destOrd="0" presId="urn:microsoft.com/office/officeart/2005/8/layout/hierarchy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07515D-D5F7-4E79-8077-3A8E4619331F}">
      <dsp:nvSpPr>
        <dsp:cNvPr id="0" name=""/>
        <dsp:cNvSpPr/>
      </dsp:nvSpPr>
      <dsp:spPr>
        <a:xfrm rot="5400000">
          <a:off x="-95247" y="98225"/>
          <a:ext cx="634985" cy="444490"/>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Step 1</a:t>
          </a:r>
        </a:p>
      </dsp:txBody>
      <dsp:txXfrm rot="-5400000">
        <a:off x="1" y="225222"/>
        <a:ext cx="444490" cy="190495"/>
      </dsp:txXfrm>
    </dsp:sp>
    <dsp:sp modelId="{9318EE30-0548-495D-BD6E-8EB1A4A7AE1B}">
      <dsp:nvSpPr>
        <dsp:cNvPr id="0" name=""/>
        <dsp:cNvSpPr/>
      </dsp:nvSpPr>
      <dsp:spPr>
        <a:xfrm rot="5400000">
          <a:off x="2841942" y="-2394474"/>
          <a:ext cx="412740" cy="5207644"/>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n-GB" sz="1800" b="1" kern="1200"/>
            <a:t>Positioning the organisation in the Carer+ Programme</a:t>
          </a:r>
        </a:p>
      </dsp:txBody>
      <dsp:txXfrm rot="-5400000">
        <a:off x="444490" y="23126"/>
        <a:ext cx="5187496" cy="372444"/>
      </dsp:txXfrm>
    </dsp:sp>
    <dsp:sp modelId="{9BF90792-4A54-4F31-9B1F-C38E70C13122}">
      <dsp:nvSpPr>
        <dsp:cNvPr id="0" name=""/>
        <dsp:cNvSpPr/>
      </dsp:nvSpPr>
      <dsp:spPr>
        <a:xfrm rot="5400000">
          <a:off x="-95247" y="674874"/>
          <a:ext cx="634985" cy="444490"/>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Step 2</a:t>
          </a:r>
        </a:p>
      </dsp:txBody>
      <dsp:txXfrm rot="-5400000">
        <a:off x="1" y="801871"/>
        <a:ext cx="444490" cy="190495"/>
      </dsp:txXfrm>
    </dsp:sp>
    <dsp:sp modelId="{140F6CC7-AABD-4ABC-A06E-50D10A2F52A7}">
      <dsp:nvSpPr>
        <dsp:cNvPr id="0" name=""/>
        <dsp:cNvSpPr/>
      </dsp:nvSpPr>
      <dsp:spPr>
        <a:xfrm rot="5400000">
          <a:off x="2841942" y="-1817825"/>
          <a:ext cx="412740" cy="5207644"/>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pt-PT" sz="1800" b="1" kern="1200"/>
            <a:t>Setting up local support teams</a:t>
          </a:r>
          <a:endParaRPr lang="en-GB" sz="1800" b="1" kern="1200"/>
        </a:p>
      </dsp:txBody>
      <dsp:txXfrm rot="-5400000">
        <a:off x="444490" y="599775"/>
        <a:ext cx="5187496" cy="372444"/>
      </dsp:txXfrm>
    </dsp:sp>
    <dsp:sp modelId="{8702E90C-4B18-4227-92F3-CA4914E7809F}">
      <dsp:nvSpPr>
        <dsp:cNvPr id="0" name=""/>
        <dsp:cNvSpPr/>
      </dsp:nvSpPr>
      <dsp:spPr>
        <a:xfrm rot="5400000">
          <a:off x="-95247" y="1251523"/>
          <a:ext cx="634985" cy="444490"/>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Step 3</a:t>
          </a:r>
        </a:p>
      </dsp:txBody>
      <dsp:txXfrm rot="-5400000">
        <a:off x="1" y="1378520"/>
        <a:ext cx="444490" cy="190495"/>
      </dsp:txXfrm>
    </dsp:sp>
    <dsp:sp modelId="{634533AA-BBB1-4CB2-9443-E8A5600A1B0B}">
      <dsp:nvSpPr>
        <dsp:cNvPr id="0" name=""/>
        <dsp:cNvSpPr/>
      </dsp:nvSpPr>
      <dsp:spPr>
        <a:xfrm rot="5400000">
          <a:off x="2841942" y="-1241175"/>
          <a:ext cx="412740" cy="5207644"/>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pt-PT" sz="1800" b="1" kern="1200"/>
            <a:t>Designing the Learning Programme          </a:t>
          </a:r>
          <a:endParaRPr lang="en-GB" sz="1800" b="1" kern="1200"/>
        </a:p>
      </dsp:txBody>
      <dsp:txXfrm rot="-5400000">
        <a:off x="444490" y="1176425"/>
        <a:ext cx="5187496" cy="372444"/>
      </dsp:txXfrm>
    </dsp:sp>
    <dsp:sp modelId="{42FBFBA7-97B6-4D2D-B9DC-7747F16EFF00}">
      <dsp:nvSpPr>
        <dsp:cNvPr id="0" name=""/>
        <dsp:cNvSpPr/>
      </dsp:nvSpPr>
      <dsp:spPr>
        <a:xfrm rot="5400000">
          <a:off x="-95247" y="1828173"/>
          <a:ext cx="634985" cy="444490"/>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Step 4</a:t>
          </a:r>
        </a:p>
      </dsp:txBody>
      <dsp:txXfrm rot="-5400000">
        <a:off x="1" y="1955170"/>
        <a:ext cx="444490" cy="190495"/>
      </dsp:txXfrm>
    </dsp:sp>
    <dsp:sp modelId="{BB4EC121-8BC0-4CF5-82D2-64AD038DE60B}">
      <dsp:nvSpPr>
        <dsp:cNvPr id="0" name=""/>
        <dsp:cNvSpPr/>
      </dsp:nvSpPr>
      <dsp:spPr>
        <a:xfrm rot="5400000">
          <a:off x="2841942" y="-664526"/>
          <a:ext cx="412740" cy="5207644"/>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GB" sz="1900" b="1" kern="1200"/>
            <a:t>Getting carers involved</a:t>
          </a:r>
        </a:p>
      </dsp:txBody>
      <dsp:txXfrm rot="-5400000">
        <a:off x="444490" y="1753074"/>
        <a:ext cx="5187496" cy="372444"/>
      </dsp:txXfrm>
    </dsp:sp>
    <dsp:sp modelId="{94A4E6EF-9F13-4B20-9E3E-0DC67D91262C}">
      <dsp:nvSpPr>
        <dsp:cNvPr id="0" name=""/>
        <dsp:cNvSpPr/>
      </dsp:nvSpPr>
      <dsp:spPr>
        <a:xfrm rot="5400000">
          <a:off x="-95247" y="2404822"/>
          <a:ext cx="634985" cy="444490"/>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Step 5</a:t>
          </a:r>
        </a:p>
      </dsp:txBody>
      <dsp:txXfrm rot="-5400000">
        <a:off x="1" y="2531819"/>
        <a:ext cx="444490" cy="190495"/>
      </dsp:txXfrm>
    </dsp:sp>
    <dsp:sp modelId="{2E5B1592-E657-4C6A-B703-7D4F50EC84EC}">
      <dsp:nvSpPr>
        <dsp:cNvPr id="0" name=""/>
        <dsp:cNvSpPr/>
      </dsp:nvSpPr>
      <dsp:spPr>
        <a:xfrm rot="5400000">
          <a:off x="2841942" y="-87877"/>
          <a:ext cx="412740" cy="5207644"/>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GB" sz="1900" b="1" kern="1200"/>
            <a:t>Equipping carers and receivers with Carer+ tools</a:t>
          </a:r>
          <a:r>
            <a:rPr lang="en-GB" sz="1900" kern="1200"/>
            <a:t>          </a:t>
          </a:r>
          <a:endParaRPr lang="en-GB" sz="1900" b="1" kern="1200"/>
        </a:p>
      </dsp:txBody>
      <dsp:txXfrm rot="-5400000">
        <a:off x="444490" y="2329723"/>
        <a:ext cx="5187496" cy="372444"/>
      </dsp:txXfrm>
    </dsp:sp>
    <dsp:sp modelId="{47CA6A34-1D66-495A-BF8B-77083BD065B6}">
      <dsp:nvSpPr>
        <dsp:cNvPr id="0" name=""/>
        <dsp:cNvSpPr/>
      </dsp:nvSpPr>
      <dsp:spPr>
        <a:xfrm rot="5400000">
          <a:off x="-95247" y="2981471"/>
          <a:ext cx="634985" cy="444490"/>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Step 6</a:t>
          </a:r>
        </a:p>
      </dsp:txBody>
      <dsp:txXfrm rot="-5400000">
        <a:off x="1" y="3108468"/>
        <a:ext cx="444490" cy="190495"/>
      </dsp:txXfrm>
    </dsp:sp>
    <dsp:sp modelId="{FF1E6FF5-1304-4599-92DF-55CB5B5636F2}">
      <dsp:nvSpPr>
        <dsp:cNvPr id="0" name=""/>
        <dsp:cNvSpPr/>
      </dsp:nvSpPr>
      <dsp:spPr>
        <a:xfrm rot="5400000">
          <a:off x="2841942" y="488771"/>
          <a:ext cx="412740" cy="5207644"/>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GB" sz="1900" b="1" kern="1200"/>
            <a:t>Delivering the Learning Programme</a:t>
          </a:r>
        </a:p>
      </dsp:txBody>
      <dsp:txXfrm rot="-5400000">
        <a:off x="444490" y="2906371"/>
        <a:ext cx="5187496" cy="372444"/>
      </dsp:txXfrm>
    </dsp:sp>
    <dsp:sp modelId="{7704A480-DEDF-47FB-9AC2-0D6AD75A4A4E}">
      <dsp:nvSpPr>
        <dsp:cNvPr id="0" name=""/>
        <dsp:cNvSpPr/>
      </dsp:nvSpPr>
      <dsp:spPr>
        <a:xfrm rot="5400000">
          <a:off x="-95247" y="3558120"/>
          <a:ext cx="634985" cy="444490"/>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Step 7</a:t>
          </a:r>
        </a:p>
      </dsp:txBody>
      <dsp:txXfrm rot="-5400000">
        <a:off x="1" y="3685117"/>
        <a:ext cx="444490" cy="190495"/>
      </dsp:txXfrm>
    </dsp:sp>
    <dsp:sp modelId="{8C31DAC8-072F-4299-8F54-5172B78874EB}">
      <dsp:nvSpPr>
        <dsp:cNvPr id="0" name=""/>
        <dsp:cNvSpPr/>
      </dsp:nvSpPr>
      <dsp:spPr>
        <a:xfrm rot="5400000">
          <a:off x="2841942" y="1065420"/>
          <a:ext cx="412740" cy="5207644"/>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GB" sz="1900" b="1" kern="1200"/>
            <a:t>Assessing and certifying competences </a:t>
          </a:r>
        </a:p>
      </dsp:txBody>
      <dsp:txXfrm rot="-5400000">
        <a:off x="444490" y="3483020"/>
        <a:ext cx="5187496" cy="372444"/>
      </dsp:txXfrm>
    </dsp:sp>
    <dsp:sp modelId="{94799BBF-E032-4C25-8B8E-7BDC614DF632}">
      <dsp:nvSpPr>
        <dsp:cNvPr id="0" name=""/>
        <dsp:cNvSpPr/>
      </dsp:nvSpPr>
      <dsp:spPr>
        <a:xfrm rot="5400000">
          <a:off x="-95247" y="4134769"/>
          <a:ext cx="634985" cy="444490"/>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Step 8</a:t>
          </a:r>
        </a:p>
      </dsp:txBody>
      <dsp:txXfrm rot="-5400000">
        <a:off x="1" y="4261766"/>
        <a:ext cx="444490" cy="190495"/>
      </dsp:txXfrm>
    </dsp:sp>
    <dsp:sp modelId="{88ADC1A7-8E60-4522-8CB8-BC6D2790ED7B}">
      <dsp:nvSpPr>
        <dsp:cNvPr id="0" name=""/>
        <dsp:cNvSpPr/>
      </dsp:nvSpPr>
      <dsp:spPr>
        <a:xfrm rot="5400000">
          <a:off x="2841942" y="1642070"/>
          <a:ext cx="412740" cy="5207644"/>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GB" sz="1900" b="1" kern="1200"/>
            <a:t>Delivering 'smart' home care</a:t>
          </a:r>
        </a:p>
      </dsp:txBody>
      <dsp:txXfrm rot="-5400000">
        <a:off x="444490" y="4059670"/>
        <a:ext cx="5187496" cy="372444"/>
      </dsp:txXfrm>
    </dsp:sp>
    <dsp:sp modelId="{CB3F9B5C-8936-4BA9-AAFE-5580CF15B2A4}">
      <dsp:nvSpPr>
        <dsp:cNvPr id="0" name=""/>
        <dsp:cNvSpPr/>
      </dsp:nvSpPr>
      <dsp:spPr>
        <a:xfrm rot="5400000">
          <a:off x="-95247" y="4711419"/>
          <a:ext cx="634985" cy="444490"/>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Step 9</a:t>
          </a:r>
        </a:p>
      </dsp:txBody>
      <dsp:txXfrm rot="-5400000">
        <a:off x="1" y="4838416"/>
        <a:ext cx="444490" cy="190495"/>
      </dsp:txXfrm>
    </dsp:sp>
    <dsp:sp modelId="{25414A3C-3A6B-4283-B80C-569CA279D642}">
      <dsp:nvSpPr>
        <dsp:cNvPr id="0" name=""/>
        <dsp:cNvSpPr/>
      </dsp:nvSpPr>
      <dsp:spPr>
        <a:xfrm rot="5400000">
          <a:off x="2841942" y="2218719"/>
          <a:ext cx="412740" cy="5207644"/>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GB" sz="1900" b="1" kern="1200"/>
            <a:t>Evaluating and Learning from practice </a:t>
          </a:r>
        </a:p>
      </dsp:txBody>
      <dsp:txXfrm rot="-5400000">
        <a:off x="444490" y="4636319"/>
        <a:ext cx="5187496" cy="372444"/>
      </dsp:txXfrm>
    </dsp:sp>
    <dsp:sp modelId="{C4DCBAC6-3F78-4CFB-955F-FF7D5F32C28B}">
      <dsp:nvSpPr>
        <dsp:cNvPr id="0" name=""/>
        <dsp:cNvSpPr/>
      </dsp:nvSpPr>
      <dsp:spPr>
        <a:xfrm rot="5400000">
          <a:off x="-95247" y="5288068"/>
          <a:ext cx="634985" cy="444490"/>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Step 10</a:t>
          </a:r>
        </a:p>
      </dsp:txBody>
      <dsp:txXfrm rot="-5400000">
        <a:off x="1" y="5415065"/>
        <a:ext cx="444490" cy="190495"/>
      </dsp:txXfrm>
    </dsp:sp>
    <dsp:sp modelId="{C2F91AF4-E32E-4748-9F59-0D2F378CA591}">
      <dsp:nvSpPr>
        <dsp:cNvPr id="0" name=""/>
        <dsp:cNvSpPr/>
      </dsp:nvSpPr>
      <dsp:spPr>
        <a:xfrm rot="5400000">
          <a:off x="2841942" y="2795368"/>
          <a:ext cx="412740" cy="5207644"/>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pt-PT" sz="1900" b="1" kern="1200"/>
            <a:t>Promoting sustainability</a:t>
          </a:r>
          <a:endParaRPr lang="en-GB" sz="1900" b="1" kern="1200"/>
        </a:p>
      </dsp:txBody>
      <dsp:txXfrm rot="-5400000">
        <a:off x="444490" y="5212968"/>
        <a:ext cx="5187496" cy="3724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52BC3E-19FA-47A8-B185-85EB920F1A97}">
      <dsp:nvSpPr>
        <dsp:cNvPr id="0" name=""/>
        <dsp:cNvSpPr/>
      </dsp:nvSpPr>
      <dsp:spPr>
        <a:xfrm>
          <a:off x="4401" y="166777"/>
          <a:ext cx="883016" cy="143809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mn-lt"/>
            </a:rPr>
            <a:t>There are gaps in the ICT knowledge and skill</a:t>
          </a:r>
          <a:r>
            <a:rPr lang="hu-HU" sz="1050" kern="1200">
              <a:latin typeface="+mn-lt"/>
            </a:rPr>
            <a:t>s of home</a:t>
          </a:r>
          <a:r>
            <a:rPr lang="en-US" sz="1050" kern="1200">
              <a:latin typeface="+mn-lt"/>
            </a:rPr>
            <a:t> care</a:t>
          </a:r>
          <a:r>
            <a:rPr lang="hu-HU" sz="1050" kern="1200">
              <a:latin typeface="+mn-lt"/>
            </a:rPr>
            <a:t>rs</a:t>
          </a:r>
          <a:r>
            <a:rPr lang="en-US" sz="1050" kern="1200">
              <a:latin typeface="+mn-lt"/>
            </a:rPr>
            <a:t> and care</a:t>
          </a:r>
          <a:r>
            <a:rPr lang="hu-HU" sz="1050" kern="1200">
              <a:latin typeface="+mn-lt"/>
            </a:rPr>
            <a:t> recipients </a:t>
          </a:r>
        </a:p>
      </dsp:txBody>
      <dsp:txXfrm>
        <a:off x="30264" y="192640"/>
        <a:ext cx="831290" cy="1386368"/>
      </dsp:txXfrm>
    </dsp:sp>
    <dsp:sp modelId="{DAB181B5-BF43-4143-9662-BF99D166E7B8}">
      <dsp:nvSpPr>
        <dsp:cNvPr id="0" name=""/>
        <dsp:cNvSpPr/>
      </dsp:nvSpPr>
      <dsp:spPr>
        <a:xfrm>
          <a:off x="957269" y="799209"/>
          <a:ext cx="148084" cy="17323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hu-HU" sz="700" kern="1200"/>
        </a:p>
      </dsp:txBody>
      <dsp:txXfrm>
        <a:off x="957269" y="833855"/>
        <a:ext cx="103659" cy="103938"/>
      </dsp:txXfrm>
    </dsp:sp>
    <dsp:sp modelId="{DFF2D906-7391-40C7-BF21-08E9B074C527}">
      <dsp:nvSpPr>
        <dsp:cNvPr id="0" name=""/>
        <dsp:cNvSpPr/>
      </dsp:nvSpPr>
      <dsp:spPr>
        <a:xfrm>
          <a:off x="1166823" y="166777"/>
          <a:ext cx="921532" cy="143809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These gaps need to be systematically assessed through competence mapping</a:t>
          </a:r>
          <a:endParaRPr lang="hu-HU" sz="1050" b="1" kern="1200"/>
        </a:p>
      </dsp:txBody>
      <dsp:txXfrm>
        <a:off x="1193814" y="193768"/>
        <a:ext cx="867550" cy="1384112"/>
      </dsp:txXfrm>
    </dsp:sp>
    <dsp:sp modelId="{5541B7E2-C037-4349-8718-6AD430C0A937}">
      <dsp:nvSpPr>
        <dsp:cNvPr id="0" name=""/>
        <dsp:cNvSpPr/>
      </dsp:nvSpPr>
      <dsp:spPr>
        <a:xfrm>
          <a:off x="2158206" y="799209"/>
          <a:ext cx="148084" cy="17323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hu-HU" sz="700" kern="1200"/>
        </a:p>
      </dsp:txBody>
      <dsp:txXfrm>
        <a:off x="2158206" y="833855"/>
        <a:ext cx="103659" cy="103938"/>
      </dsp:txXfrm>
    </dsp:sp>
    <dsp:sp modelId="{3915E784-1A36-4669-A5F5-5B837537C0F3}">
      <dsp:nvSpPr>
        <dsp:cNvPr id="0" name=""/>
        <dsp:cNvSpPr/>
      </dsp:nvSpPr>
      <dsp:spPr>
        <a:xfrm>
          <a:off x="2367760" y="166777"/>
          <a:ext cx="784875" cy="143809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b="1" kern="1200"/>
            <a:t>Carers' competences can be improved with access to ICT devices and training to use them</a:t>
          </a:r>
          <a:endParaRPr lang="hu-HU" sz="1050" b="1" kern="1200"/>
        </a:p>
      </dsp:txBody>
      <dsp:txXfrm>
        <a:off x="2390748" y="189765"/>
        <a:ext cx="738899" cy="1392118"/>
      </dsp:txXfrm>
    </dsp:sp>
    <dsp:sp modelId="{0BC86D80-C20D-436A-8006-04F836A54A91}">
      <dsp:nvSpPr>
        <dsp:cNvPr id="0" name=""/>
        <dsp:cNvSpPr/>
      </dsp:nvSpPr>
      <dsp:spPr>
        <a:xfrm>
          <a:off x="3222487" y="799209"/>
          <a:ext cx="148084" cy="17323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hu-HU" sz="700" kern="1200"/>
        </a:p>
      </dsp:txBody>
      <dsp:txXfrm>
        <a:off x="3222487" y="833855"/>
        <a:ext cx="103659" cy="103938"/>
      </dsp:txXfrm>
    </dsp:sp>
    <dsp:sp modelId="{12C4C5FF-C899-415A-959D-15ABBF0148A2}">
      <dsp:nvSpPr>
        <dsp:cNvPr id="0" name=""/>
        <dsp:cNvSpPr/>
      </dsp:nvSpPr>
      <dsp:spPr>
        <a:xfrm>
          <a:off x="3432040" y="166777"/>
          <a:ext cx="891112" cy="143809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ICT access and training leads to an i</a:t>
          </a:r>
          <a:r>
            <a:rPr lang="hu-HU" sz="1050" kern="1200"/>
            <a:t>mprovement </a:t>
          </a:r>
          <a:r>
            <a:rPr lang="en-GB" sz="1050" kern="1200"/>
            <a:t>in the </a:t>
          </a:r>
          <a:r>
            <a:rPr lang="hu-HU" sz="1050" kern="1200"/>
            <a:t>quality of care</a:t>
          </a:r>
          <a:r>
            <a:rPr lang="en-GB" sz="1050" kern="1200"/>
            <a:t> provided</a:t>
          </a:r>
          <a:endParaRPr lang="hu-HU" sz="1050" kern="1200"/>
        </a:p>
      </dsp:txBody>
      <dsp:txXfrm>
        <a:off x="3458140" y="192877"/>
        <a:ext cx="838912" cy="1385894"/>
      </dsp:txXfrm>
    </dsp:sp>
    <dsp:sp modelId="{35D85BE1-6307-40BA-99B0-0C90FD42D21A}">
      <dsp:nvSpPr>
        <dsp:cNvPr id="0" name=""/>
        <dsp:cNvSpPr/>
      </dsp:nvSpPr>
      <dsp:spPr>
        <a:xfrm>
          <a:off x="4393004" y="799209"/>
          <a:ext cx="148084" cy="17323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hu-HU" sz="700" kern="1200"/>
        </a:p>
      </dsp:txBody>
      <dsp:txXfrm>
        <a:off x="4393004" y="833855"/>
        <a:ext cx="103659" cy="103938"/>
      </dsp:txXfrm>
    </dsp:sp>
    <dsp:sp modelId="{4C7C23D7-62ED-40EC-A2FD-4286A177A04A}">
      <dsp:nvSpPr>
        <dsp:cNvPr id="0" name=""/>
        <dsp:cNvSpPr/>
      </dsp:nvSpPr>
      <dsp:spPr>
        <a:xfrm>
          <a:off x="4602557" y="166777"/>
          <a:ext cx="879440" cy="143809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An i</a:t>
          </a:r>
          <a:r>
            <a:rPr lang="hu-HU" sz="1050" kern="1200"/>
            <a:t>mprovement </a:t>
          </a:r>
          <a:r>
            <a:rPr lang="en-GB" sz="1050" kern="1200"/>
            <a:t> in the quality of care leads to improvement in the </a:t>
          </a:r>
          <a:r>
            <a:rPr lang="hu-HU" sz="1050" kern="1200"/>
            <a:t>quality of life of</a:t>
          </a:r>
          <a:r>
            <a:rPr lang="en-GB" sz="1050" kern="1200"/>
            <a:t> care receivers</a:t>
          </a:r>
          <a:endParaRPr lang="hu-HU" sz="1050" kern="1200"/>
        </a:p>
      </dsp:txBody>
      <dsp:txXfrm>
        <a:off x="4628315" y="192535"/>
        <a:ext cx="827924" cy="13865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52BC3E-19FA-47A8-B185-85EB920F1A97}">
      <dsp:nvSpPr>
        <dsp:cNvPr id="0" name=""/>
        <dsp:cNvSpPr/>
      </dsp:nvSpPr>
      <dsp:spPr>
        <a:xfrm>
          <a:off x="3258" y="237860"/>
          <a:ext cx="960477" cy="129592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mj-lt"/>
            </a:rPr>
            <a:t>There are gaps in the ICT knowledge and skill</a:t>
          </a:r>
          <a:r>
            <a:rPr lang="hu-HU" sz="1050" kern="1200">
              <a:latin typeface="+mj-lt"/>
            </a:rPr>
            <a:t>s of home</a:t>
          </a:r>
          <a:r>
            <a:rPr lang="en-US" sz="1050" kern="1200">
              <a:latin typeface="+mj-lt"/>
            </a:rPr>
            <a:t> care</a:t>
          </a:r>
          <a:r>
            <a:rPr lang="hu-HU" sz="1050" kern="1200">
              <a:latin typeface="+mj-lt"/>
            </a:rPr>
            <a:t>rs</a:t>
          </a:r>
          <a:r>
            <a:rPr lang="en-US" sz="1050" kern="1200">
              <a:latin typeface="+mj-lt"/>
            </a:rPr>
            <a:t> and care</a:t>
          </a:r>
          <a:r>
            <a:rPr lang="hu-HU" sz="1050" kern="1200">
              <a:latin typeface="+mj-lt"/>
            </a:rPr>
            <a:t> recipients </a:t>
          </a:r>
        </a:p>
      </dsp:txBody>
      <dsp:txXfrm>
        <a:off x="31389" y="265991"/>
        <a:ext cx="904215" cy="1239667"/>
      </dsp:txXfrm>
    </dsp:sp>
    <dsp:sp modelId="{DAB181B5-BF43-4143-9662-BF99D166E7B8}">
      <dsp:nvSpPr>
        <dsp:cNvPr id="0" name=""/>
        <dsp:cNvSpPr/>
      </dsp:nvSpPr>
      <dsp:spPr>
        <a:xfrm>
          <a:off x="1023643" y="811539"/>
          <a:ext cx="127003" cy="14857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hu-HU" sz="600" kern="1200"/>
        </a:p>
      </dsp:txBody>
      <dsp:txXfrm>
        <a:off x="1023643" y="841253"/>
        <a:ext cx="88902" cy="89142"/>
      </dsp:txXfrm>
    </dsp:sp>
    <dsp:sp modelId="{DFF2D906-7391-40C7-BF21-08E9B074C527}">
      <dsp:nvSpPr>
        <dsp:cNvPr id="0" name=""/>
        <dsp:cNvSpPr/>
      </dsp:nvSpPr>
      <dsp:spPr>
        <a:xfrm>
          <a:off x="1203366" y="237860"/>
          <a:ext cx="1034577" cy="129592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latin typeface="+mj-lt"/>
            </a:rPr>
            <a:t>These gaps need to be systematically assessed through competence mapping</a:t>
          </a:r>
          <a:endParaRPr lang="hu-HU" sz="1050" b="1" kern="1200">
            <a:latin typeface="+mj-lt"/>
          </a:endParaRPr>
        </a:p>
      </dsp:txBody>
      <dsp:txXfrm>
        <a:off x="1233668" y="268162"/>
        <a:ext cx="973973" cy="1235325"/>
      </dsp:txXfrm>
    </dsp:sp>
    <dsp:sp modelId="{5541B7E2-C037-4349-8718-6AD430C0A937}">
      <dsp:nvSpPr>
        <dsp:cNvPr id="0" name=""/>
        <dsp:cNvSpPr/>
      </dsp:nvSpPr>
      <dsp:spPr>
        <a:xfrm>
          <a:off x="2297850" y="811539"/>
          <a:ext cx="127003" cy="14857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hu-HU" sz="600" kern="1200"/>
        </a:p>
      </dsp:txBody>
      <dsp:txXfrm>
        <a:off x="2297850" y="841253"/>
        <a:ext cx="88902" cy="89142"/>
      </dsp:txXfrm>
    </dsp:sp>
    <dsp:sp modelId="{3915E784-1A36-4669-A5F5-5B837537C0F3}">
      <dsp:nvSpPr>
        <dsp:cNvPr id="0" name=""/>
        <dsp:cNvSpPr/>
      </dsp:nvSpPr>
      <dsp:spPr>
        <a:xfrm>
          <a:off x="2477573" y="237860"/>
          <a:ext cx="914564" cy="129592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b="1" kern="1200">
              <a:latin typeface="+mj-lt"/>
            </a:rPr>
            <a:t>Carers' competences can be improved with access to ICT devices and training to use them</a:t>
          </a:r>
          <a:endParaRPr lang="hu-HU" sz="1050" b="1" kern="1200">
            <a:latin typeface="+mj-lt"/>
          </a:endParaRPr>
        </a:p>
      </dsp:txBody>
      <dsp:txXfrm>
        <a:off x="2504360" y="264647"/>
        <a:ext cx="860990" cy="1242355"/>
      </dsp:txXfrm>
    </dsp:sp>
    <dsp:sp modelId="{0BC86D80-C20D-436A-8006-04F836A54A91}">
      <dsp:nvSpPr>
        <dsp:cNvPr id="0" name=""/>
        <dsp:cNvSpPr/>
      </dsp:nvSpPr>
      <dsp:spPr>
        <a:xfrm>
          <a:off x="3452045" y="811539"/>
          <a:ext cx="127003" cy="14857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hu-HU" sz="600" kern="1200"/>
        </a:p>
      </dsp:txBody>
      <dsp:txXfrm>
        <a:off x="3452045" y="841253"/>
        <a:ext cx="88902" cy="89142"/>
      </dsp:txXfrm>
    </dsp:sp>
    <dsp:sp modelId="{12C4C5FF-C899-415A-959D-15ABBF0148A2}">
      <dsp:nvSpPr>
        <dsp:cNvPr id="0" name=""/>
        <dsp:cNvSpPr/>
      </dsp:nvSpPr>
      <dsp:spPr>
        <a:xfrm>
          <a:off x="3631767" y="237860"/>
          <a:ext cx="875601" cy="129592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latin typeface="+mj-lt"/>
            </a:rPr>
            <a:t>ICT access and training leads to an i</a:t>
          </a:r>
          <a:r>
            <a:rPr lang="hu-HU" sz="1050" kern="1200">
              <a:latin typeface="+mj-lt"/>
            </a:rPr>
            <a:t>mprovement </a:t>
          </a:r>
          <a:r>
            <a:rPr lang="en-GB" sz="1050" kern="1200">
              <a:latin typeface="+mj-lt"/>
            </a:rPr>
            <a:t>in the </a:t>
          </a:r>
          <a:r>
            <a:rPr lang="hu-HU" sz="1050" kern="1200">
              <a:latin typeface="+mj-lt"/>
            </a:rPr>
            <a:t>quality of care</a:t>
          </a:r>
          <a:r>
            <a:rPr lang="en-GB" sz="1050" kern="1200">
              <a:latin typeface="+mj-lt"/>
            </a:rPr>
            <a:t> provided</a:t>
          </a:r>
          <a:endParaRPr lang="hu-HU" sz="1050" kern="1200">
            <a:latin typeface="+mj-lt"/>
          </a:endParaRPr>
        </a:p>
      </dsp:txBody>
      <dsp:txXfrm>
        <a:off x="3657412" y="263505"/>
        <a:ext cx="824311" cy="1244639"/>
      </dsp:txXfrm>
    </dsp:sp>
    <dsp:sp modelId="{35D85BE1-6307-40BA-99B0-0C90FD42D21A}">
      <dsp:nvSpPr>
        <dsp:cNvPr id="0" name=""/>
        <dsp:cNvSpPr/>
      </dsp:nvSpPr>
      <dsp:spPr>
        <a:xfrm>
          <a:off x="4567276" y="811539"/>
          <a:ext cx="127003" cy="14857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hu-HU" sz="600" kern="1200"/>
        </a:p>
      </dsp:txBody>
      <dsp:txXfrm>
        <a:off x="4567276" y="841253"/>
        <a:ext cx="88902" cy="89142"/>
      </dsp:txXfrm>
    </dsp:sp>
    <dsp:sp modelId="{4C7C23D7-62ED-40EC-A2FD-4286A177A04A}">
      <dsp:nvSpPr>
        <dsp:cNvPr id="0" name=""/>
        <dsp:cNvSpPr/>
      </dsp:nvSpPr>
      <dsp:spPr>
        <a:xfrm>
          <a:off x="4746998" y="237860"/>
          <a:ext cx="955217" cy="129592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latin typeface="+mj-lt"/>
            </a:rPr>
            <a:t>An i</a:t>
          </a:r>
          <a:r>
            <a:rPr lang="hu-HU" sz="1050" kern="1200">
              <a:latin typeface="+mj-lt"/>
            </a:rPr>
            <a:t>mprovement </a:t>
          </a:r>
          <a:r>
            <a:rPr lang="en-GB" sz="1050" kern="1200">
              <a:latin typeface="+mj-lt"/>
            </a:rPr>
            <a:t> in the quality of care leads to improvement in the </a:t>
          </a:r>
          <a:r>
            <a:rPr lang="hu-HU" sz="1050" kern="1200">
              <a:latin typeface="+mj-lt"/>
            </a:rPr>
            <a:t>quality of life of</a:t>
          </a:r>
          <a:r>
            <a:rPr lang="en-GB" sz="1050" kern="1200">
              <a:latin typeface="+mj-lt"/>
            </a:rPr>
            <a:t> care receivers</a:t>
          </a:r>
          <a:endParaRPr lang="hu-HU" sz="1050" kern="1200">
            <a:latin typeface="+mj-lt"/>
          </a:endParaRPr>
        </a:p>
      </dsp:txBody>
      <dsp:txXfrm>
        <a:off x="4774975" y="265837"/>
        <a:ext cx="899263" cy="12399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A059F5-F1D7-44AC-8615-FF940D43263B}">
      <dsp:nvSpPr>
        <dsp:cNvPr id="0" name=""/>
        <dsp:cNvSpPr/>
      </dsp:nvSpPr>
      <dsp:spPr>
        <a:xfrm>
          <a:off x="17956" y="1362"/>
          <a:ext cx="1334046" cy="62445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100000"/>
            </a:lnSpc>
            <a:spcBef>
              <a:spcPct val="0"/>
            </a:spcBef>
            <a:spcAft>
              <a:spcPts val="0"/>
            </a:spcAft>
          </a:pPr>
          <a:r>
            <a:rPr lang="hu-HU" sz="1200" b="1" kern="1200"/>
            <a:t>Pre-Pilot </a:t>
          </a:r>
          <a:r>
            <a:rPr lang="en-GB" sz="1200" b="1" kern="1200"/>
            <a:t>phase</a:t>
          </a:r>
          <a:endParaRPr lang="hu-HU" sz="1200" b="1" kern="1200"/>
        </a:p>
      </dsp:txBody>
      <dsp:txXfrm>
        <a:off x="36246" y="19652"/>
        <a:ext cx="1297466" cy="587874"/>
      </dsp:txXfrm>
    </dsp:sp>
    <dsp:sp modelId="{7BAFD515-B6B1-44D1-916F-7F0879F90036}">
      <dsp:nvSpPr>
        <dsp:cNvPr id="0" name=""/>
        <dsp:cNvSpPr/>
      </dsp:nvSpPr>
      <dsp:spPr>
        <a:xfrm>
          <a:off x="151361" y="625816"/>
          <a:ext cx="366027" cy="372503"/>
        </a:xfrm>
        <a:custGeom>
          <a:avLst/>
          <a:gdLst/>
          <a:ahLst/>
          <a:cxnLst/>
          <a:rect l="0" t="0" r="0" b="0"/>
          <a:pathLst>
            <a:path>
              <a:moveTo>
                <a:pt x="0" y="0"/>
              </a:moveTo>
              <a:lnTo>
                <a:pt x="0" y="372503"/>
              </a:lnTo>
              <a:lnTo>
                <a:pt x="366027" y="37250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86A0CA-D193-4D8D-A704-5AAC9C9E6333}">
      <dsp:nvSpPr>
        <dsp:cNvPr id="0" name=""/>
        <dsp:cNvSpPr/>
      </dsp:nvSpPr>
      <dsp:spPr>
        <a:xfrm>
          <a:off x="517389" y="707073"/>
          <a:ext cx="1200424" cy="582493"/>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1. </a:t>
          </a:r>
          <a:r>
            <a:rPr lang="en-GB" sz="900" kern="1200"/>
            <a:t>Setting up evaluation systems</a:t>
          </a:r>
          <a:endParaRPr lang="hu-HU" sz="900" kern="1200"/>
        </a:p>
      </dsp:txBody>
      <dsp:txXfrm>
        <a:off x="534450" y="724134"/>
        <a:ext cx="1166302" cy="548371"/>
      </dsp:txXfrm>
    </dsp:sp>
    <dsp:sp modelId="{839D4052-A652-4D47-AEFF-CCDB80A66D97}">
      <dsp:nvSpPr>
        <dsp:cNvPr id="0" name=""/>
        <dsp:cNvSpPr/>
      </dsp:nvSpPr>
      <dsp:spPr>
        <a:xfrm>
          <a:off x="151361" y="625816"/>
          <a:ext cx="356419" cy="999109"/>
        </a:xfrm>
        <a:custGeom>
          <a:avLst/>
          <a:gdLst/>
          <a:ahLst/>
          <a:cxnLst/>
          <a:rect l="0" t="0" r="0" b="0"/>
          <a:pathLst>
            <a:path>
              <a:moveTo>
                <a:pt x="0" y="0"/>
              </a:moveTo>
              <a:lnTo>
                <a:pt x="0" y="999109"/>
              </a:lnTo>
              <a:lnTo>
                <a:pt x="356419" y="99910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F9857B-8FE6-4209-9D1E-640D083F8D11}">
      <dsp:nvSpPr>
        <dsp:cNvPr id="0" name=""/>
        <dsp:cNvSpPr/>
      </dsp:nvSpPr>
      <dsp:spPr>
        <a:xfrm>
          <a:off x="507781" y="1356991"/>
          <a:ext cx="1201827" cy="535867"/>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2. Set-up of the local staff and train the super trainers</a:t>
          </a:r>
        </a:p>
      </dsp:txBody>
      <dsp:txXfrm>
        <a:off x="523476" y="1372686"/>
        <a:ext cx="1170437" cy="504477"/>
      </dsp:txXfrm>
    </dsp:sp>
    <dsp:sp modelId="{C465EECB-C023-44AF-A5FF-C485E209C3C8}">
      <dsp:nvSpPr>
        <dsp:cNvPr id="0" name=""/>
        <dsp:cNvSpPr/>
      </dsp:nvSpPr>
      <dsp:spPr>
        <a:xfrm>
          <a:off x="151361" y="625816"/>
          <a:ext cx="343952" cy="1668973"/>
        </a:xfrm>
        <a:custGeom>
          <a:avLst/>
          <a:gdLst/>
          <a:ahLst/>
          <a:cxnLst/>
          <a:rect l="0" t="0" r="0" b="0"/>
          <a:pathLst>
            <a:path>
              <a:moveTo>
                <a:pt x="0" y="0"/>
              </a:moveTo>
              <a:lnTo>
                <a:pt x="0" y="1668973"/>
              </a:lnTo>
              <a:lnTo>
                <a:pt x="343952" y="166897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7711CA-55E2-4D55-A363-28F89E1163DE}">
      <dsp:nvSpPr>
        <dsp:cNvPr id="0" name=""/>
        <dsp:cNvSpPr/>
      </dsp:nvSpPr>
      <dsp:spPr>
        <a:xfrm>
          <a:off x="495313" y="1971643"/>
          <a:ext cx="1205826" cy="646292"/>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3. Capacity building training for the mentors</a:t>
          </a:r>
        </a:p>
      </dsp:txBody>
      <dsp:txXfrm>
        <a:off x="514242" y="1990572"/>
        <a:ext cx="1167968" cy="608434"/>
      </dsp:txXfrm>
    </dsp:sp>
    <dsp:sp modelId="{E99BA630-C255-4712-AE50-1C52D85D08DA}">
      <dsp:nvSpPr>
        <dsp:cNvPr id="0" name=""/>
        <dsp:cNvSpPr/>
      </dsp:nvSpPr>
      <dsp:spPr>
        <a:xfrm>
          <a:off x="151361" y="625816"/>
          <a:ext cx="358812" cy="2358946"/>
        </a:xfrm>
        <a:custGeom>
          <a:avLst/>
          <a:gdLst/>
          <a:ahLst/>
          <a:cxnLst/>
          <a:rect l="0" t="0" r="0" b="0"/>
          <a:pathLst>
            <a:path>
              <a:moveTo>
                <a:pt x="0" y="0"/>
              </a:moveTo>
              <a:lnTo>
                <a:pt x="0" y="2358946"/>
              </a:lnTo>
              <a:lnTo>
                <a:pt x="358812" y="23589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5669B6-7DB4-4B75-8800-4810DB7F1C9A}">
      <dsp:nvSpPr>
        <dsp:cNvPr id="0" name=""/>
        <dsp:cNvSpPr/>
      </dsp:nvSpPr>
      <dsp:spPr>
        <a:xfrm>
          <a:off x="510174" y="2692870"/>
          <a:ext cx="1186817" cy="583785"/>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4. Testing and provision of ICT tools</a:t>
          </a:r>
        </a:p>
      </dsp:txBody>
      <dsp:txXfrm>
        <a:off x="527272" y="2709968"/>
        <a:ext cx="1152621" cy="549589"/>
      </dsp:txXfrm>
    </dsp:sp>
    <dsp:sp modelId="{92154E60-3B7E-4492-9A2E-77A317E2C548}">
      <dsp:nvSpPr>
        <dsp:cNvPr id="0" name=""/>
        <dsp:cNvSpPr/>
      </dsp:nvSpPr>
      <dsp:spPr>
        <a:xfrm>
          <a:off x="151361" y="625816"/>
          <a:ext cx="349815" cy="3016990"/>
        </a:xfrm>
        <a:custGeom>
          <a:avLst/>
          <a:gdLst/>
          <a:ahLst/>
          <a:cxnLst/>
          <a:rect l="0" t="0" r="0" b="0"/>
          <a:pathLst>
            <a:path>
              <a:moveTo>
                <a:pt x="0" y="0"/>
              </a:moveTo>
              <a:lnTo>
                <a:pt x="0" y="3016990"/>
              </a:lnTo>
              <a:lnTo>
                <a:pt x="349815" y="30169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24FD0C-B0C0-4C8E-9C62-2506B2AC409E}">
      <dsp:nvSpPr>
        <dsp:cNvPr id="0" name=""/>
        <dsp:cNvSpPr/>
      </dsp:nvSpPr>
      <dsp:spPr>
        <a:xfrm>
          <a:off x="501177" y="3364170"/>
          <a:ext cx="1196891" cy="55727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5</a:t>
          </a:r>
          <a:r>
            <a:rPr lang="hu-HU" sz="900" kern="1200">
              <a:latin typeface="+mn-lt"/>
            </a:rPr>
            <a:t>. Information service </a:t>
          </a:r>
          <a:r>
            <a:rPr lang="hu-HU" sz="900" kern="1200">
              <a:latin typeface="+mn-lt"/>
              <a:cs typeface="Times New Roman"/>
            </a:rPr>
            <a:t>&amp; national promotion campaign</a:t>
          </a:r>
          <a:endParaRPr lang="hu-HU" sz="900" kern="1200">
            <a:latin typeface="+mn-lt"/>
          </a:endParaRPr>
        </a:p>
      </dsp:txBody>
      <dsp:txXfrm>
        <a:off x="517499" y="3380492"/>
        <a:ext cx="1164247" cy="524628"/>
      </dsp:txXfrm>
    </dsp:sp>
    <dsp:sp modelId="{AE63122B-60AC-466A-92C9-50394248DE83}">
      <dsp:nvSpPr>
        <dsp:cNvPr id="0" name=""/>
        <dsp:cNvSpPr/>
      </dsp:nvSpPr>
      <dsp:spPr>
        <a:xfrm>
          <a:off x="151361" y="625816"/>
          <a:ext cx="331438" cy="3684619"/>
        </a:xfrm>
        <a:custGeom>
          <a:avLst/>
          <a:gdLst/>
          <a:ahLst/>
          <a:cxnLst/>
          <a:rect l="0" t="0" r="0" b="0"/>
          <a:pathLst>
            <a:path>
              <a:moveTo>
                <a:pt x="0" y="0"/>
              </a:moveTo>
              <a:lnTo>
                <a:pt x="0" y="3684619"/>
              </a:lnTo>
              <a:lnTo>
                <a:pt x="331438" y="368461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352EB8-F442-40F3-911B-C4600A6B7E41}">
      <dsp:nvSpPr>
        <dsp:cNvPr id="0" name=""/>
        <dsp:cNvSpPr/>
      </dsp:nvSpPr>
      <dsp:spPr>
        <a:xfrm>
          <a:off x="482800" y="4005943"/>
          <a:ext cx="1224980" cy="608983"/>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100000"/>
            </a:lnSpc>
            <a:spcBef>
              <a:spcPct val="0"/>
            </a:spcBef>
            <a:spcAft>
              <a:spcPts val="0"/>
            </a:spcAft>
          </a:pPr>
          <a:r>
            <a:rPr lang="hu-HU" sz="900" kern="1200"/>
            <a:t>6. </a:t>
          </a:r>
          <a:r>
            <a:rPr lang="en-GB" sz="900" kern="1200"/>
            <a:t>Recruiting </a:t>
          </a:r>
          <a:r>
            <a:rPr lang="hu-HU" sz="900" kern="1200"/>
            <a:t>participants</a:t>
          </a:r>
        </a:p>
      </dsp:txBody>
      <dsp:txXfrm>
        <a:off x="500637" y="4023780"/>
        <a:ext cx="1189306" cy="573309"/>
      </dsp:txXfrm>
    </dsp:sp>
    <dsp:sp modelId="{4E29028F-F732-40F1-A8B2-63704D2F4DBE}">
      <dsp:nvSpPr>
        <dsp:cNvPr id="0" name=""/>
        <dsp:cNvSpPr/>
      </dsp:nvSpPr>
      <dsp:spPr>
        <a:xfrm>
          <a:off x="151361" y="625816"/>
          <a:ext cx="338037" cy="4261772"/>
        </a:xfrm>
        <a:custGeom>
          <a:avLst/>
          <a:gdLst/>
          <a:ahLst/>
          <a:cxnLst/>
          <a:rect l="0" t="0" r="0" b="0"/>
          <a:pathLst>
            <a:path>
              <a:moveTo>
                <a:pt x="0" y="0"/>
              </a:moveTo>
              <a:lnTo>
                <a:pt x="0" y="4261772"/>
              </a:lnTo>
              <a:lnTo>
                <a:pt x="338037" y="42617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6BEE50-C475-4E92-8D5E-9E02B9385E8F}">
      <dsp:nvSpPr>
        <dsp:cNvPr id="0" name=""/>
        <dsp:cNvSpPr/>
      </dsp:nvSpPr>
      <dsp:spPr>
        <a:xfrm>
          <a:off x="489398" y="4685404"/>
          <a:ext cx="1224032" cy="404369"/>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7. Making agreement with participants</a:t>
          </a:r>
          <a:endParaRPr lang="hu-HU" sz="800" kern="1200"/>
        </a:p>
      </dsp:txBody>
      <dsp:txXfrm>
        <a:off x="501242" y="4697248"/>
        <a:ext cx="1200344" cy="380681"/>
      </dsp:txXfrm>
    </dsp:sp>
    <dsp:sp modelId="{81884DAB-BA31-4EE3-B443-2DD730815377}">
      <dsp:nvSpPr>
        <dsp:cNvPr id="0" name=""/>
        <dsp:cNvSpPr/>
      </dsp:nvSpPr>
      <dsp:spPr>
        <a:xfrm>
          <a:off x="151361" y="625816"/>
          <a:ext cx="336592" cy="4833143"/>
        </a:xfrm>
        <a:custGeom>
          <a:avLst/>
          <a:gdLst/>
          <a:ahLst/>
          <a:cxnLst/>
          <a:rect l="0" t="0" r="0" b="0"/>
          <a:pathLst>
            <a:path>
              <a:moveTo>
                <a:pt x="0" y="0"/>
              </a:moveTo>
              <a:lnTo>
                <a:pt x="0" y="4833143"/>
              </a:lnTo>
              <a:lnTo>
                <a:pt x="336592" y="483314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6CADC9-8D63-45F3-83BE-904EA255B1DB}">
      <dsp:nvSpPr>
        <dsp:cNvPr id="0" name=""/>
        <dsp:cNvSpPr/>
      </dsp:nvSpPr>
      <dsp:spPr>
        <a:xfrm>
          <a:off x="487953" y="5154653"/>
          <a:ext cx="1214864" cy="608611"/>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8. Equipping </a:t>
          </a:r>
          <a:r>
            <a:rPr lang="en-GB" sz="900" kern="1200"/>
            <a:t>participants with devices</a:t>
          </a:r>
          <a:endParaRPr lang="hu-HU" sz="800" kern="1200"/>
        </a:p>
      </dsp:txBody>
      <dsp:txXfrm>
        <a:off x="505779" y="5172479"/>
        <a:ext cx="1179212" cy="572959"/>
      </dsp:txXfrm>
    </dsp:sp>
    <dsp:sp modelId="{EFB18CCD-51BC-4225-99DD-BD1F9B3D98D5}">
      <dsp:nvSpPr>
        <dsp:cNvPr id="0" name=""/>
        <dsp:cNvSpPr/>
      </dsp:nvSpPr>
      <dsp:spPr>
        <a:xfrm>
          <a:off x="151361" y="625816"/>
          <a:ext cx="336286" cy="5516307"/>
        </a:xfrm>
        <a:custGeom>
          <a:avLst/>
          <a:gdLst/>
          <a:ahLst/>
          <a:cxnLst/>
          <a:rect l="0" t="0" r="0" b="0"/>
          <a:pathLst>
            <a:path>
              <a:moveTo>
                <a:pt x="0" y="0"/>
              </a:moveTo>
              <a:lnTo>
                <a:pt x="0" y="5516307"/>
              </a:lnTo>
              <a:lnTo>
                <a:pt x="336286" y="551630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3B2EEE-6E07-4654-8120-7D1FA370912E}">
      <dsp:nvSpPr>
        <dsp:cNvPr id="0" name=""/>
        <dsp:cNvSpPr/>
      </dsp:nvSpPr>
      <dsp:spPr>
        <a:xfrm>
          <a:off x="487648" y="5823166"/>
          <a:ext cx="1222328" cy="637914"/>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endParaRPr lang="hu-HU" sz="900" kern="1200"/>
        </a:p>
        <a:p>
          <a:pPr lvl="0" algn="ctr" defTabSz="400050">
            <a:lnSpc>
              <a:spcPct val="90000"/>
            </a:lnSpc>
            <a:spcBef>
              <a:spcPct val="0"/>
            </a:spcBef>
            <a:spcAft>
              <a:spcPct val="35000"/>
            </a:spcAft>
          </a:pPr>
          <a:r>
            <a:rPr lang="hu-HU" sz="900" b="0" kern="1200">
              <a:solidFill>
                <a:sysClr val="windowText" lastClr="000000"/>
              </a:solidFill>
            </a:rPr>
            <a:t>9. Preparing the training </a:t>
          </a:r>
          <a:r>
            <a:rPr lang="en-GB" sz="900" b="0" kern="1200">
              <a:solidFill>
                <a:sysClr val="windowText" lastClr="000000"/>
              </a:solidFill>
            </a:rPr>
            <a:t>programme </a:t>
          </a:r>
          <a:r>
            <a:rPr lang="hu-HU" sz="900" b="0" kern="1200">
              <a:solidFill>
                <a:sysClr val="windowText" lastClr="000000"/>
              </a:solidFill>
            </a:rPr>
            <a:t>for carers</a:t>
          </a:r>
        </a:p>
        <a:p>
          <a:pPr lvl="0" algn="ctr" defTabSz="400050">
            <a:lnSpc>
              <a:spcPct val="90000"/>
            </a:lnSpc>
            <a:spcBef>
              <a:spcPct val="0"/>
            </a:spcBef>
            <a:spcAft>
              <a:spcPct val="35000"/>
            </a:spcAft>
          </a:pPr>
          <a:endParaRPr lang="hu-HU" sz="800" kern="1200"/>
        </a:p>
      </dsp:txBody>
      <dsp:txXfrm>
        <a:off x="506332" y="5841850"/>
        <a:ext cx="1184960" cy="600546"/>
      </dsp:txXfrm>
    </dsp:sp>
    <dsp:sp modelId="{5F2E2401-E8A5-4EE1-B097-183867D1F464}">
      <dsp:nvSpPr>
        <dsp:cNvPr id="0" name=""/>
        <dsp:cNvSpPr/>
      </dsp:nvSpPr>
      <dsp:spPr>
        <a:xfrm>
          <a:off x="2016123" y="1689"/>
          <a:ext cx="1287042" cy="63110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GB" sz="1200" b="1" kern="1200"/>
            <a:t>Main implemetation phase</a:t>
          </a:r>
          <a:endParaRPr lang="hu-HU" sz="1200" b="1" kern="1200"/>
        </a:p>
      </dsp:txBody>
      <dsp:txXfrm>
        <a:off x="2034607" y="20173"/>
        <a:ext cx="1250074" cy="594132"/>
      </dsp:txXfrm>
    </dsp:sp>
    <dsp:sp modelId="{34A3A2FE-7475-4FE8-A246-35878E95C190}">
      <dsp:nvSpPr>
        <dsp:cNvPr id="0" name=""/>
        <dsp:cNvSpPr/>
      </dsp:nvSpPr>
      <dsp:spPr>
        <a:xfrm>
          <a:off x="2144827" y="632789"/>
          <a:ext cx="387556" cy="376302"/>
        </a:xfrm>
        <a:custGeom>
          <a:avLst/>
          <a:gdLst/>
          <a:ahLst/>
          <a:cxnLst/>
          <a:rect l="0" t="0" r="0" b="0"/>
          <a:pathLst>
            <a:path>
              <a:moveTo>
                <a:pt x="0" y="0"/>
              </a:moveTo>
              <a:lnTo>
                <a:pt x="0" y="376302"/>
              </a:lnTo>
              <a:lnTo>
                <a:pt x="387556" y="376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3FAF4-1F9E-4662-8F12-CF9FF8BFE050}">
      <dsp:nvSpPr>
        <dsp:cNvPr id="0" name=""/>
        <dsp:cNvSpPr/>
      </dsp:nvSpPr>
      <dsp:spPr>
        <a:xfrm>
          <a:off x="2532383" y="713719"/>
          <a:ext cx="1186786" cy="590745"/>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1. Training for carers</a:t>
          </a:r>
        </a:p>
      </dsp:txBody>
      <dsp:txXfrm>
        <a:off x="2549685" y="731021"/>
        <a:ext cx="1152182" cy="556141"/>
      </dsp:txXfrm>
    </dsp:sp>
    <dsp:sp modelId="{5A05135C-2AF6-4B4F-B7BE-457A9E1DBD31}">
      <dsp:nvSpPr>
        <dsp:cNvPr id="0" name=""/>
        <dsp:cNvSpPr/>
      </dsp:nvSpPr>
      <dsp:spPr>
        <a:xfrm>
          <a:off x="2144827" y="632789"/>
          <a:ext cx="376772" cy="1000765"/>
        </a:xfrm>
        <a:custGeom>
          <a:avLst/>
          <a:gdLst/>
          <a:ahLst/>
          <a:cxnLst/>
          <a:rect l="0" t="0" r="0" b="0"/>
          <a:pathLst>
            <a:path>
              <a:moveTo>
                <a:pt x="0" y="0"/>
              </a:moveTo>
              <a:lnTo>
                <a:pt x="0" y="1000765"/>
              </a:lnTo>
              <a:lnTo>
                <a:pt x="376772" y="10007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1711AF-135D-4D31-A476-F3F42CDF1375}">
      <dsp:nvSpPr>
        <dsp:cNvPr id="0" name=""/>
        <dsp:cNvSpPr/>
      </dsp:nvSpPr>
      <dsp:spPr>
        <a:xfrm>
          <a:off x="2521600" y="1385394"/>
          <a:ext cx="1186781" cy="49631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2. </a:t>
          </a:r>
          <a:r>
            <a:rPr lang="en-GB" sz="900" kern="1200"/>
            <a:t>L</a:t>
          </a:r>
          <a:r>
            <a:rPr lang="hu-HU" sz="900" kern="1200"/>
            <a:t>earning support by the mentors</a:t>
          </a:r>
        </a:p>
      </dsp:txBody>
      <dsp:txXfrm>
        <a:off x="2536137" y="1399931"/>
        <a:ext cx="1157707" cy="467244"/>
      </dsp:txXfrm>
    </dsp:sp>
    <dsp:sp modelId="{5FCA4D44-193C-405D-BF84-98D23218B587}">
      <dsp:nvSpPr>
        <dsp:cNvPr id="0" name=""/>
        <dsp:cNvSpPr/>
      </dsp:nvSpPr>
      <dsp:spPr>
        <a:xfrm>
          <a:off x="2144827" y="632789"/>
          <a:ext cx="376767" cy="1596453"/>
        </a:xfrm>
        <a:custGeom>
          <a:avLst/>
          <a:gdLst/>
          <a:ahLst/>
          <a:cxnLst/>
          <a:rect l="0" t="0" r="0" b="0"/>
          <a:pathLst>
            <a:path>
              <a:moveTo>
                <a:pt x="0" y="0"/>
              </a:moveTo>
              <a:lnTo>
                <a:pt x="0" y="1596453"/>
              </a:lnTo>
              <a:lnTo>
                <a:pt x="376767" y="15964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2B42BE-ED1C-4628-AD8D-4F677AA17BA5}">
      <dsp:nvSpPr>
        <dsp:cNvPr id="0" name=""/>
        <dsp:cNvSpPr/>
      </dsp:nvSpPr>
      <dsp:spPr>
        <a:xfrm>
          <a:off x="2521594" y="1959503"/>
          <a:ext cx="1192939" cy="539477"/>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3. Home care service delivery</a:t>
          </a:r>
        </a:p>
      </dsp:txBody>
      <dsp:txXfrm>
        <a:off x="2537395" y="1975304"/>
        <a:ext cx="1161337" cy="507875"/>
      </dsp:txXfrm>
    </dsp:sp>
    <dsp:sp modelId="{E251B4E7-A121-40BD-B7F0-09B0C803B907}">
      <dsp:nvSpPr>
        <dsp:cNvPr id="0" name=""/>
        <dsp:cNvSpPr/>
      </dsp:nvSpPr>
      <dsp:spPr>
        <a:xfrm>
          <a:off x="2144827" y="632789"/>
          <a:ext cx="376767" cy="2155266"/>
        </a:xfrm>
        <a:custGeom>
          <a:avLst/>
          <a:gdLst/>
          <a:ahLst/>
          <a:cxnLst/>
          <a:rect l="0" t="0" r="0" b="0"/>
          <a:pathLst>
            <a:path>
              <a:moveTo>
                <a:pt x="0" y="0"/>
              </a:moveTo>
              <a:lnTo>
                <a:pt x="0" y="2155266"/>
              </a:lnTo>
              <a:lnTo>
                <a:pt x="376767" y="215526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235973-3B20-4C1B-85AF-E54B046E72D4}">
      <dsp:nvSpPr>
        <dsp:cNvPr id="0" name=""/>
        <dsp:cNvSpPr/>
      </dsp:nvSpPr>
      <dsp:spPr>
        <a:xfrm>
          <a:off x="2521594" y="2583051"/>
          <a:ext cx="1214512" cy="41000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4. Community animation by the mentors</a:t>
          </a:r>
        </a:p>
      </dsp:txBody>
      <dsp:txXfrm>
        <a:off x="2533603" y="2595060"/>
        <a:ext cx="1190494" cy="385990"/>
      </dsp:txXfrm>
    </dsp:sp>
    <dsp:sp modelId="{3D8161FA-E928-4BB0-B65B-D2DDA4B4F291}">
      <dsp:nvSpPr>
        <dsp:cNvPr id="0" name=""/>
        <dsp:cNvSpPr/>
      </dsp:nvSpPr>
      <dsp:spPr>
        <a:xfrm>
          <a:off x="2144827" y="632789"/>
          <a:ext cx="367605" cy="2700006"/>
        </a:xfrm>
        <a:custGeom>
          <a:avLst/>
          <a:gdLst/>
          <a:ahLst/>
          <a:cxnLst/>
          <a:rect l="0" t="0" r="0" b="0"/>
          <a:pathLst>
            <a:path>
              <a:moveTo>
                <a:pt x="0" y="0"/>
              </a:moveTo>
              <a:lnTo>
                <a:pt x="0" y="2700006"/>
              </a:lnTo>
              <a:lnTo>
                <a:pt x="367605" y="270000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11ED3-AF00-4F62-8477-7C3D58519848}">
      <dsp:nvSpPr>
        <dsp:cNvPr id="0" name=""/>
        <dsp:cNvSpPr/>
      </dsp:nvSpPr>
      <dsp:spPr>
        <a:xfrm>
          <a:off x="2512432" y="3082225"/>
          <a:ext cx="1196777" cy="501139"/>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5. </a:t>
          </a:r>
          <a:r>
            <a:rPr lang="en-GB" sz="900" kern="1200"/>
            <a:t>Ongoing</a:t>
          </a:r>
          <a:r>
            <a:rPr lang="hu-HU" sz="900" kern="1200"/>
            <a:t> ICT (technical) support</a:t>
          </a:r>
        </a:p>
      </dsp:txBody>
      <dsp:txXfrm>
        <a:off x="2527110" y="3096903"/>
        <a:ext cx="1167421" cy="471783"/>
      </dsp:txXfrm>
    </dsp:sp>
    <dsp:sp modelId="{561BBE6E-0CE9-4E3A-8B8C-3F8D1438D316}">
      <dsp:nvSpPr>
        <dsp:cNvPr id="0" name=""/>
        <dsp:cNvSpPr/>
      </dsp:nvSpPr>
      <dsp:spPr>
        <a:xfrm>
          <a:off x="3901382" y="0"/>
          <a:ext cx="1408088" cy="646697"/>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hu-HU" sz="1200" b="1" kern="1200"/>
            <a:t>Post-Pilot </a:t>
          </a:r>
          <a:r>
            <a:rPr lang="en-GB" sz="1200" b="1" kern="1200"/>
            <a:t>phase</a:t>
          </a:r>
          <a:endParaRPr lang="hu-HU" sz="1200" b="1" kern="1200"/>
        </a:p>
      </dsp:txBody>
      <dsp:txXfrm>
        <a:off x="3920323" y="18941"/>
        <a:ext cx="1370206" cy="608815"/>
      </dsp:txXfrm>
    </dsp:sp>
    <dsp:sp modelId="{E00493E1-48F8-419D-9FF4-1855F3C716D4}">
      <dsp:nvSpPr>
        <dsp:cNvPr id="0" name=""/>
        <dsp:cNvSpPr/>
      </dsp:nvSpPr>
      <dsp:spPr>
        <a:xfrm>
          <a:off x="4042191" y="646697"/>
          <a:ext cx="224668" cy="383975"/>
        </a:xfrm>
        <a:custGeom>
          <a:avLst/>
          <a:gdLst/>
          <a:ahLst/>
          <a:cxnLst/>
          <a:rect l="0" t="0" r="0" b="0"/>
          <a:pathLst>
            <a:path>
              <a:moveTo>
                <a:pt x="0" y="0"/>
              </a:moveTo>
              <a:lnTo>
                <a:pt x="0" y="383975"/>
              </a:lnTo>
              <a:lnTo>
                <a:pt x="224668" y="38397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920C6C-214F-4F6F-9DC4-09E418F9F834}">
      <dsp:nvSpPr>
        <dsp:cNvPr id="0" name=""/>
        <dsp:cNvSpPr/>
      </dsp:nvSpPr>
      <dsp:spPr>
        <a:xfrm>
          <a:off x="4266859" y="729316"/>
          <a:ext cx="1223659" cy="602713"/>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1. </a:t>
          </a:r>
          <a:r>
            <a:rPr lang="en-GB" sz="900" kern="1200"/>
            <a:t>Closure actions (e.g. retrieving ICT</a:t>
          </a:r>
          <a:r>
            <a:rPr lang="hu-HU" sz="900" kern="1200"/>
            <a:t> tools)</a:t>
          </a:r>
        </a:p>
      </dsp:txBody>
      <dsp:txXfrm>
        <a:off x="4284512" y="746969"/>
        <a:ext cx="1188353" cy="567407"/>
      </dsp:txXfrm>
    </dsp:sp>
    <dsp:sp modelId="{7DC83FAC-1CD4-4E44-92D1-AE99FFA30A7E}">
      <dsp:nvSpPr>
        <dsp:cNvPr id="0" name=""/>
        <dsp:cNvSpPr/>
      </dsp:nvSpPr>
      <dsp:spPr>
        <a:xfrm>
          <a:off x="4042191" y="646697"/>
          <a:ext cx="224668" cy="1016578"/>
        </a:xfrm>
        <a:custGeom>
          <a:avLst/>
          <a:gdLst/>
          <a:ahLst/>
          <a:cxnLst/>
          <a:rect l="0" t="0" r="0" b="0"/>
          <a:pathLst>
            <a:path>
              <a:moveTo>
                <a:pt x="0" y="0"/>
              </a:moveTo>
              <a:lnTo>
                <a:pt x="0" y="1016578"/>
              </a:lnTo>
              <a:lnTo>
                <a:pt x="224668" y="101657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EF0D25-8136-427F-B941-CDF16CF5924D}">
      <dsp:nvSpPr>
        <dsp:cNvPr id="0" name=""/>
        <dsp:cNvSpPr/>
      </dsp:nvSpPr>
      <dsp:spPr>
        <a:xfrm>
          <a:off x="4266859" y="1404296"/>
          <a:ext cx="1223659" cy="51795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b="0" kern="1200">
              <a:solidFill>
                <a:sysClr val="windowText" lastClr="000000"/>
              </a:solidFill>
            </a:rPr>
            <a:t>2. Impact Assessment </a:t>
          </a:r>
          <a:r>
            <a:rPr lang="en-GB" sz="900" b="0" kern="1200">
              <a:solidFill>
                <a:sysClr val="windowText" lastClr="000000"/>
              </a:solidFill>
            </a:rPr>
            <a:t>analysis and </a:t>
          </a:r>
          <a:r>
            <a:rPr lang="hu-HU" sz="900" b="0" kern="1200">
              <a:solidFill>
                <a:sysClr val="windowText" lastClr="000000"/>
              </a:solidFill>
            </a:rPr>
            <a:t>Report</a:t>
          </a:r>
        </a:p>
      </dsp:txBody>
      <dsp:txXfrm>
        <a:off x="4282029" y="1419466"/>
        <a:ext cx="1193319" cy="487616"/>
      </dsp:txXfrm>
    </dsp:sp>
    <dsp:sp modelId="{07874EAF-278B-4534-AFE8-3FC050F7D7AB}">
      <dsp:nvSpPr>
        <dsp:cNvPr id="0" name=""/>
        <dsp:cNvSpPr/>
      </dsp:nvSpPr>
      <dsp:spPr>
        <a:xfrm>
          <a:off x="4042191" y="646697"/>
          <a:ext cx="240020" cy="1663865"/>
        </a:xfrm>
        <a:custGeom>
          <a:avLst/>
          <a:gdLst/>
          <a:ahLst/>
          <a:cxnLst/>
          <a:rect l="0" t="0" r="0" b="0"/>
          <a:pathLst>
            <a:path>
              <a:moveTo>
                <a:pt x="0" y="0"/>
              </a:moveTo>
              <a:lnTo>
                <a:pt x="0" y="1663865"/>
              </a:lnTo>
              <a:lnTo>
                <a:pt x="240020" y="16638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359E11-548A-48C3-A8F4-090944DF5EB1}">
      <dsp:nvSpPr>
        <dsp:cNvPr id="0" name=""/>
        <dsp:cNvSpPr/>
      </dsp:nvSpPr>
      <dsp:spPr>
        <a:xfrm>
          <a:off x="4282211" y="2019230"/>
          <a:ext cx="1208307" cy="582665"/>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hu-HU" sz="900" kern="1200"/>
            <a:t>3. </a:t>
          </a:r>
          <a:r>
            <a:rPr lang="en-GB" sz="900" kern="1200"/>
            <a:t>Transferability &amp; </a:t>
          </a:r>
          <a:r>
            <a:rPr lang="hu-HU" sz="900" kern="1200"/>
            <a:t>Sustainability</a:t>
          </a:r>
          <a:r>
            <a:rPr lang="en-GB" sz="900" kern="1200"/>
            <a:t> actions</a:t>
          </a:r>
          <a:endParaRPr lang="hu-HU" sz="900" kern="1200"/>
        </a:p>
      </dsp:txBody>
      <dsp:txXfrm>
        <a:off x="4299277" y="2036296"/>
        <a:ext cx="1174175" cy="54853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A27384511836B4C9692BAD8AEEAAEC2" ma:contentTypeVersion="11" ma:contentTypeDescription="Create a new document." ma:contentTypeScope="" ma:versionID="b7f840d7182b799bdab69a7ae9d0062d">
  <xsd:schema xmlns:xsd="http://www.w3.org/2001/XMLSchema" xmlns:xs="http://www.w3.org/2001/XMLSchema" xmlns:p="http://schemas.microsoft.com/office/2006/metadata/properties" xmlns:ns2="e97885df-c2ff-4515-b7bb-b3b1dba5b699" targetNamespace="http://schemas.microsoft.com/office/2006/metadata/properties" ma:root="true" ma:fieldsID="6a423484543638c016ebe8b60d371d0b" ns2:_="">
    <xsd:import namespace="e97885df-c2ff-4515-b7bb-b3b1dba5b6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885df-c2ff-4515-b7bb-b3b1dba5b6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AB5710-AA02-4C4E-BEC0-AD31A31B45B0}">
  <ds:schemaRefs>
    <ds:schemaRef ds:uri="http://schemas.openxmlformats.org/officeDocument/2006/bibliography"/>
  </ds:schemaRefs>
</ds:datastoreItem>
</file>

<file path=customXml/itemProps2.xml><?xml version="1.0" encoding="utf-8"?>
<ds:datastoreItem xmlns:ds="http://schemas.openxmlformats.org/officeDocument/2006/customXml" ds:itemID="{296486EB-54CA-49B3-815D-3939236F18B0}"/>
</file>

<file path=customXml/itemProps3.xml><?xml version="1.0" encoding="utf-8"?>
<ds:datastoreItem xmlns:ds="http://schemas.openxmlformats.org/officeDocument/2006/customXml" ds:itemID="{E93D8CE7-6DF4-4E18-AB0E-DDA7CDE23C08}"/>
</file>

<file path=customXml/itemProps4.xml><?xml version="1.0" encoding="utf-8"?>
<ds:datastoreItem xmlns:ds="http://schemas.openxmlformats.org/officeDocument/2006/customXml" ds:itemID="{8666F103-CC13-4FC2-8A8C-30AF448B515C}"/>
</file>

<file path=docProps/app.xml><?xml version="1.0" encoding="utf-8"?>
<Properties xmlns="http://schemas.openxmlformats.org/officeDocument/2006/extended-properties" xmlns:vt="http://schemas.openxmlformats.org/officeDocument/2006/docPropsVTypes">
  <Template>Normal.dotm</Template>
  <TotalTime>1</TotalTime>
  <Pages>19</Pages>
  <Words>29859</Words>
  <Characters>170199</Characters>
  <Application>Microsoft Macintosh Word</Application>
  <DocSecurity>0</DocSecurity>
  <Lines>1418</Lines>
  <Paragraphs>399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199659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Pérez García</dc:creator>
  <cp:keywords/>
  <cp:lastModifiedBy>Péter Pálvölgyi</cp:lastModifiedBy>
  <cp:revision>3</cp:revision>
  <cp:lastPrinted>2015-05-15T18:22:00Z</cp:lastPrinted>
  <dcterms:created xsi:type="dcterms:W3CDTF">2015-07-30T13:56:00Z</dcterms:created>
  <dcterms:modified xsi:type="dcterms:W3CDTF">2015-07-30T14:03:00Z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0x0101003A27384511836B4C9692BAD8AEEAAEC2</vt:lpwstr>
  </property>
</Properties>
</file>